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E135EB" w14:textId="77777777" w:rsidR="00463A67" w:rsidRPr="00C3465F" w:rsidRDefault="00463A67" w:rsidP="00C3465F">
      <w:pPr>
        <w:pStyle w:val="Sinespaciado"/>
        <w:jc w:val="center"/>
        <w:rPr>
          <w:rFonts w:ascii="Verdana" w:hAnsi="Verdana"/>
          <w:b/>
          <w:bCs/>
        </w:rPr>
      </w:pPr>
      <w:r w:rsidRPr="00C3465F">
        <w:rPr>
          <w:rFonts w:ascii="Verdana" w:hAnsi="Verdana"/>
          <w:b/>
          <w:bCs/>
        </w:rPr>
        <w:t>TABLA DE CONTENIDO</w:t>
      </w:r>
    </w:p>
    <w:p w14:paraId="0EDE5BCE" w14:textId="77777777" w:rsidR="00463A67" w:rsidRPr="00C3465F" w:rsidRDefault="00463A67" w:rsidP="00463A67">
      <w:pPr>
        <w:spacing w:after="240"/>
        <w:jc w:val="center"/>
        <w:rPr>
          <w:rFonts w:ascii="Verdana" w:hAnsi="Verdana" w:cs="Arial"/>
          <w:color w:val="000000"/>
          <w:sz w:val="22"/>
          <w:szCs w:val="22"/>
        </w:rPr>
      </w:pPr>
    </w:p>
    <w:p w14:paraId="0374A2BD" w14:textId="540F303A" w:rsidR="00463A67" w:rsidRPr="00C3465F" w:rsidRDefault="00463A67" w:rsidP="00463A67">
      <w:pPr>
        <w:pStyle w:val="TDC1"/>
        <w:rPr>
          <w:rFonts w:ascii="Verdana" w:eastAsiaTheme="minorEastAsia" w:hAnsi="Verdana" w:cstheme="minorBidi"/>
          <w:b w:val="0"/>
          <w:bCs w:val="0"/>
          <w:caps w:val="0"/>
          <w:noProof/>
          <w:kern w:val="2"/>
          <w:sz w:val="22"/>
          <w:szCs w:val="22"/>
          <w:lang w:eastAsia="es-CO"/>
          <w14:ligatures w14:val="standardContextual"/>
        </w:rPr>
      </w:pPr>
      <w:r w:rsidRPr="00C3465F">
        <w:rPr>
          <w:rFonts w:ascii="Verdana" w:hAnsi="Verdana"/>
          <w:b w:val="0"/>
          <w:bCs w:val="0"/>
          <w:sz w:val="22"/>
          <w:szCs w:val="22"/>
          <w:lang w:val="es-ES"/>
        </w:rPr>
        <w:fldChar w:fldCharType="begin"/>
      </w:r>
      <w:r w:rsidRPr="00C3465F">
        <w:rPr>
          <w:rFonts w:ascii="Verdana" w:hAnsi="Verdana"/>
          <w:b w:val="0"/>
          <w:bCs w:val="0"/>
          <w:sz w:val="22"/>
          <w:szCs w:val="22"/>
          <w:lang w:val="es-ES"/>
        </w:rPr>
        <w:instrText xml:space="preserve"> TOC \o "1-3" \h \z \u </w:instrText>
      </w:r>
      <w:r w:rsidRPr="00C3465F">
        <w:rPr>
          <w:rFonts w:ascii="Verdana" w:hAnsi="Verdana"/>
          <w:b w:val="0"/>
          <w:bCs w:val="0"/>
          <w:sz w:val="22"/>
          <w:szCs w:val="22"/>
          <w:lang w:val="es-ES"/>
        </w:rPr>
        <w:fldChar w:fldCharType="separate"/>
      </w:r>
      <w:hyperlink w:anchor="_Toc159423293" w:history="1">
        <w:r w:rsidRPr="00C3465F">
          <w:rPr>
            <w:rStyle w:val="Hipervnculo"/>
            <w:rFonts w:ascii="Verdana" w:hAnsi="Verdana"/>
            <w:b w:val="0"/>
            <w:bCs w:val="0"/>
            <w:noProof/>
            <w:sz w:val="22"/>
            <w:szCs w:val="22"/>
          </w:rPr>
          <w:t>1.</w:t>
        </w:r>
        <w:r w:rsidRPr="00C3465F">
          <w:rPr>
            <w:rFonts w:ascii="Verdana" w:eastAsiaTheme="minorEastAsia" w:hAnsi="Verdana" w:cstheme="minorBidi"/>
            <w:b w:val="0"/>
            <w:bCs w:val="0"/>
            <w:caps w:val="0"/>
            <w:noProof/>
            <w:kern w:val="2"/>
            <w:sz w:val="22"/>
            <w:szCs w:val="22"/>
            <w:lang w:eastAsia="es-CO"/>
            <w14:ligatures w14:val="standardContextual"/>
          </w:rPr>
          <w:tab/>
        </w:r>
        <w:r w:rsidRPr="00C3465F">
          <w:rPr>
            <w:rStyle w:val="Hipervnculo"/>
            <w:rFonts w:ascii="Verdana" w:hAnsi="Verdana"/>
            <w:b w:val="0"/>
            <w:bCs w:val="0"/>
            <w:noProof/>
            <w:sz w:val="22"/>
            <w:szCs w:val="22"/>
          </w:rPr>
          <w:t>PRESENTACIÓN</w:t>
        </w:r>
        <w:r w:rsidRPr="00C3465F">
          <w:rPr>
            <w:rFonts w:ascii="Verdana" w:hAnsi="Verdana"/>
            <w:b w:val="0"/>
            <w:bCs w:val="0"/>
            <w:noProof/>
            <w:webHidden/>
            <w:sz w:val="22"/>
            <w:szCs w:val="22"/>
          </w:rPr>
          <w:tab/>
        </w:r>
        <w:r w:rsidRPr="00C3465F">
          <w:rPr>
            <w:rFonts w:ascii="Verdana" w:hAnsi="Verdana"/>
            <w:b w:val="0"/>
            <w:bCs w:val="0"/>
            <w:noProof/>
            <w:webHidden/>
            <w:sz w:val="22"/>
            <w:szCs w:val="22"/>
          </w:rPr>
          <w:fldChar w:fldCharType="begin"/>
        </w:r>
        <w:r w:rsidRPr="00C3465F">
          <w:rPr>
            <w:rFonts w:ascii="Verdana" w:hAnsi="Verdana"/>
            <w:b w:val="0"/>
            <w:bCs w:val="0"/>
            <w:noProof/>
            <w:webHidden/>
            <w:sz w:val="22"/>
            <w:szCs w:val="22"/>
          </w:rPr>
          <w:instrText xml:space="preserve"> PAGEREF _Toc159423293 \h </w:instrText>
        </w:r>
        <w:r w:rsidRPr="00C3465F">
          <w:rPr>
            <w:rFonts w:ascii="Verdana" w:hAnsi="Verdana"/>
            <w:b w:val="0"/>
            <w:bCs w:val="0"/>
            <w:noProof/>
            <w:webHidden/>
            <w:sz w:val="22"/>
            <w:szCs w:val="22"/>
          </w:rPr>
        </w:r>
        <w:r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2</w:t>
        </w:r>
        <w:r w:rsidRPr="00C3465F">
          <w:rPr>
            <w:rFonts w:ascii="Verdana" w:hAnsi="Verdana"/>
            <w:b w:val="0"/>
            <w:bCs w:val="0"/>
            <w:noProof/>
            <w:webHidden/>
            <w:sz w:val="22"/>
            <w:szCs w:val="22"/>
          </w:rPr>
          <w:fldChar w:fldCharType="end"/>
        </w:r>
      </w:hyperlink>
    </w:p>
    <w:p w14:paraId="2C93E947" w14:textId="4AE378C5" w:rsidR="00463A67" w:rsidRPr="00C3465F" w:rsidRDefault="00D66ED1" w:rsidP="00463A67">
      <w:pPr>
        <w:pStyle w:val="TDC1"/>
        <w:rPr>
          <w:rFonts w:ascii="Verdana" w:eastAsiaTheme="minorEastAsia" w:hAnsi="Verdana" w:cstheme="minorBidi"/>
          <w:b w:val="0"/>
          <w:bCs w:val="0"/>
          <w:caps w:val="0"/>
          <w:noProof/>
          <w:kern w:val="2"/>
          <w:sz w:val="22"/>
          <w:szCs w:val="22"/>
          <w:lang w:eastAsia="es-CO"/>
          <w14:ligatures w14:val="standardContextual"/>
        </w:rPr>
      </w:pPr>
      <w:hyperlink w:anchor="_Toc159423294" w:history="1">
        <w:r w:rsidR="00463A67" w:rsidRPr="00C3465F">
          <w:rPr>
            <w:rStyle w:val="Hipervnculo"/>
            <w:rFonts w:ascii="Verdana" w:hAnsi="Verdana"/>
            <w:b w:val="0"/>
            <w:bCs w:val="0"/>
            <w:noProof/>
            <w:sz w:val="22"/>
            <w:szCs w:val="22"/>
          </w:rPr>
          <w:t>2.</w:t>
        </w:r>
        <w:r w:rsidR="00463A67" w:rsidRPr="00C3465F">
          <w:rPr>
            <w:rFonts w:ascii="Verdana" w:eastAsiaTheme="minorEastAsia" w:hAnsi="Verdana" w:cstheme="minorBidi"/>
            <w:b w:val="0"/>
            <w:bCs w:val="0"/>
            <w:caps w:val="0"/>
            <w:noProof/>
            <w:kern w:val="2"/>
            <w:sz w:val="22"/>
            <w:szCs w:val="22"/>
            <w:lang w:eastAsia="es-CO"/>
            <w14:ligatures w14:val="standardContextual"/>
          </w:rPr>
          <w:tab/>
        </w:r>
        <w:r w:rsidR="00463A67" w:rsidRPr="00C3465F">
          <w:rPr>
            <w:rStyle w:val="Hipervnculo"/>
            <w:rFonts w:ascii="Verdana" w:hAnsi="Verdana"/>
            <w:b w:val="0"/>
            <w:bCs w:val="0"/>
            <w:noProof/>
            <w:sz w:val="22"/>
            <w:szCs w:val="22"/>
          </w:rPr>
          <w:t>OBJETIVO</w:t>
        </w:r>
        <w:r w:rsidR="00463A67" w:rsidRPr="00C3465F">
          <w:rPr>
            <w:rFonts w:ascii="Verdana" w:hAnsi="Verdana"/>
            <w:b w:val="0"/>
            <w:bCs w:val="0"/>
            <w:noProof/>
            <w:webHidden/>
            <w:sz w:val="22"/>
            <w:szCs w:val="22"/>
          </w:rPr>
          <w:tab/>
        </w:r>
        <w:r w:rsidR="00463A67" w:rsidRPr="00C3465F">
          <w:rPr>
            <w:rFonts w:ascii="Verdana" w:hAnsi="Verdana"/>
            <w:b w:val="0"/>
            <w:bCs w:val="0"/>
            <w:noProof/>
            <w:webHidden/>
            <w:sz w:val="22"/>
            <w:szCs w:val="22"/>
          </w:rPr>
          <w:fldChar w:fldCharType="begin"/>
        </w:r>
        <w:r w:rsidR="00463A67" w:rsidRPr="00C3465F">
          <w:rPr>
            <w:rFonts w:ascii="Verdana" w:hAnsi="Verdana"/>
            <w:b w:val="0"/>
            <w:bCs w:val="0"/>
            <w:noProof/>
            <w:webHidden/>
            <w:sz w:val="22"/>
            <w:szCs w:val="22"/>
          </w:rPr>
          <w:instrText xml:space="preserve"> PAGEREF _Toc159423294 \h </w:instrText>
        </w:r>
        <w:r w:rsidR="00463A67" w:rsidRPr="00C3465F">
          <w:rPr>
            <w:rFonts w:ascii="Verdana" w:hAnsi="Verdana"/>
            <w:b w:val="0"/>
            <w:bCs w:val="0"/>
            <w:noProof/>
            <w:webHidden/>
            <w:sz w:val="22"/>
            <w:szCs w:val="22"/>
          </w:rPr>
        </w:r>
        <w:r w:rsidR="00463A67"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2</w:t>
        </w:r>
        <w:r w:rsidR="00463A67" w:rsidRPr="00C3465F">
          <w:rPr>
            <w:rFonts w:ascii="Verdana" w:hAnsi="Verdana"/>
            <w:b w:val="0"/>
            <w:bCs w:val="0"/>
            <w:noProof/>
            <w:webHidden/>
            <w:sz w:val="22"/>
            <w:szCs w:val="22"/>
          </w:rPr>
          <w:fldChar w:fldCharType="end"/>
        </w:r>
      </w:hyperlink>
    </w:p>
    <w:p w14:paraId="4169209C" w14:textId="225EA8E9" w:rsidR="00463A67" w:rsidRPr="00C3465F" w:rsidRDefault="00D66ED1" w:rsidP="00463A67">
      <w:pPr>
        <w:pStyle w:val="TDC1"/>
        <w:rPr>
          <w:rFonts w:ascii="Verdana" w:eastAsiaTheme="minorEastAsia" w:hAnsi="Verdana" w:cstheme="minorBidi"/>
          <w:b w:val="0"/>
          <w:bCs w:val="0"/>
          <w:caps w:val="0"/>
          <w:noProof/>
          <w:kern w:val="2"/>
          <w:sz w:val="22"/>
          <w:szCs w:val="22"/>
          <w:lang w:eastAsia="es-CO"/>
          <w14:ligatures w14:val="standardContextual"/>
        </w:rPr>
      </w:pPr>
      <w:hyperlink w:anchor="_Toc159423295" w:history="1">
        <w:r w:rsidR="00463A67" w:rsidRPr="00C3465F">
          <w:rPr>
            <w:rStyle w:val="Hipervnculo"/>
            <w:rFonts w:ascii="Verdana" w:hAnsi="Verdana"/>
            <w:b w:val="0"/>
            <w:bCs w:val="0"/>
            <w:noProof/>
            <w:sz w:val="22"/>
            <w:szCs w:val="22"/>
          </w:rPr>
          <w:t>3.</w:t>
        </w:r>
        <w:r w:rsidR="00463A67" w:rsidRPr="00C3465F">
          <w:rPr>
            <w:rFonts w:ascii="Verdana" w:eastAsiaTheme="minorEastAsia" w:hAnsi="Verdana" w:cstheme="minorBidi"/>
            <w:b w:val="0"/>
            <w:bCs w:val="0"/>
            <w:caps w:val="0"/>
            <w:noProof/>
            <w:kern w:val="2"/>
            <w:sz w:val="22"/>
            <w:szCs w:val="22"/>
            <w:lang w:eastAsia="es-CO"/>
            <w14:ligatures w14:val="standardContextual"/>
          </w:rPr>
          <w:tab/>
        </w:r>
        <w:r w:rsidR="00463A67" w:rsidRPr="00C3465F">
          <w:rPr>
            <w:rStyle w:val="Hipervnculo"/>
            <w:rFonts w:ascii="Verdana" w:hAnsi="Verdana"/>
            <w:b w:val="0"/>
            <w:bCs w:val="0"/>
            <w:noProof/>
            <w:sz w:val="22"/>
            <w:szCs w:val="22"/>
          </w:rPr>
          <w:t>ALCANCE</w:t>
        </w:r>
        <w:r w:rsidR="00463A67" w:rsidRPr="00C3465F">
          <w:rPr>
            <w:rFonts w:ascii="Verdana" w:hAnsi="Verdana"/>
            <w:b w:val="0"/>
            <w:bCs w:val="0"/>
            <w:noProof/>
            <w:webHidden/>
            <w:sz w:val="22"/>
            <w:szCs w:val="22"/>
          </w:rPr>
          <w:tab/>
        </w:r>
        <w:r w:rsidR="00463A67" w:rsidRPr="00C3465F">
          <w:rPr>
            <w:rFonts w:ascii="Verdana" w:hAnsi="Verdana"/>
            <w:b w:val="0"/>
            <w:bCs w:val="0"/>
            <w:noProof/>
            <w:webHidden/>
            <w:sz w:val="22"/>
            <w:szCs w:val="22"/>
          </w:rPr>
          <w:fldChar w:fldCharType="begin"/>
        </w:r>
        <w:r w:rsidR="00463A67" w:rsidRPr="00C3465F">
          <w:rPr>
            <w:rFonts w:ascii="Verdana" w:hAnsi="Verdana"/>
            <w:b w:val="0"/>
            <w:bCs w:val="0"/>
            <w:noProof/>
            <w:webHidden/>
            <w:sz w:val="22"/>
            <w:szCs w:val="22"/>
          </w:rPr>
          <w:instrText xml:space="preserve"> PAGEREF _Toc159423295 \h </w:instrText>
        </w:r>
        <w:r w:rsidR="00463A67" w:rsidRPr="00C3465F">
          <w:rPr>
            <w:rFonts w:ascii="Verdana" w:hAnsi="Verdana"/>
            <w:b w:val="0"/>
            <w:bCs w:val="0"/>
            <w:noProof/>
            <w:webHidden/>
            <w:sz w:val="22"/>
            <w:szCs w:val="22"/>
          </w:rPr>
        </w:r>
        <w:r w:rsidR="00463A67"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2</w:t>
        </w:r>
        <w:r w:rsidR="00463A67" w:rsidRPr="00C3465F">
          <w:rPr>
            <w:rFonts w:ascii="Verdana" w:hAnsi="Verdana"/>
            <w:b w:val="0"/>
            <w:bCs w:val="0"/>
            <w:noProof/>
            <w:webHidden/>
            <w:sz w:val="22"/>
            <w:szCs w:val="22"/>
          </w:rPr>
          <w:fldChar w:fldCharType="end"/>
        </w:r>
      </w:hyperlink>
    </w:p>
    <w:p w14:paraId="7914D603" w14:textId="73FF88EE" w:rsidR="00463A67" w:rsidRPr="00C3465F" w:rsidRDefault="00D66ED1" w:rsidP="00463A67">
      <w:pPr>
        <w:pStyle w:val="TDC1"/>
        <w:rPr>
          <w:rFonts w:ascii="Verdana" w:eastAsiaTheme="minorEastAsia" w:hAnsi="Verdana" w:cstheme="minorBidi"/>
          <w:b w:val="0"/>
          <w:bCs w:val="0"/>
          <w:caps w:val="0"/>
          <w:noProof/>
          <w:kern w:val="2"/>
          <w:sz w:val="22"/>
          <w:szCs w:val="22"/>
          <w:lang w:eastAsia="es-CO"/>
          <w14:ligatures w14:val="standardContextual"/>
        </w:rPr>
      </w:pPr>
      <w:hyperlink w:anchor="_Toc159423296" w:history="1">
        <w:r w:rsidR="00463A67" w:rsidRPr="00C3465F">
          <w:rPr>
            <w:rStyle w:val="Hipervnculo"/>
            <w:rFonts w:ascii="Verdana" w:hAnsi="Verdana"/>
            <w:b w:val="0"/>
            <w:bCs w:val="0"/>
            <w:noProof/>
            <w:sz w:val="22"/>
            <w:szCs w:val="22"/>
          </w:rPr>
          <w:t>4.</w:t>
        </w:r>
        <w:r w:rsidR="00463A67" w:rsidRPr="00C3465F">
          <w:rPr>
            <w:rFonts w:ascii="Verdana" w:eastAsiaTheme="minorEastAsia" w:hAnsi="Verdana" w:cstheme="minorBidi"/>
            <w:b w:val="0"/>
            <w:bCs w:val="0"/>
            <w:caps w:val="0"/>
            <w:noProof/>
            <w:kern w:val="2"/>
            <w:sz w:val="22"/>
            <w:szCs w:val="22"/>
            <w:lang w:eastAsia="es-CO"/>
            <w14:ligatures w14:val="standardContextual"/>
          </w:rPr>
          <w:tab/>
        </w:r>
        <w:r w:rsidR="00463A67" w:rsidRPr="00C3465F">
          <w:rPr>
            <w:rStyle w:val="Hipervnculo"/>
            <w:rFonts w:ascii="Verdana" w:hAnsi="Verdana"/>
            <w:b w:val="0"/>
            <w:bCs w:val="0"/>
            <w:noProof/>
            <w:sz w:val="22"/>
            <w:szCs w:val="22"/>
          </w:rPr>
          <w:t>MARCO LEGAL</w:t>
        </w:r>
        <w:r w:rsidR="00463A67" w:rsidRPr="00C3465F">
          <w:rPr>
            <w:rFonts w:ascii="Verdana" w:hAnsi="Verdana"/>
            <w:b w:val="0"/>
            <w:bCs w:val="0"/>
            <w:noProof/>
            <w:webHidden/>
            <w:sz w:val="22"/>
            <w:szCs w:val="22"/>
          </w:rPr>
          <w:tab/>
        </w:r>
        <w:r w:rsidR="00463A67" w:rsidRPr="00C3465F">
          <w:rPr>
            <w:rFonts w:ascii="Verdana" w:hAnsi="Verdana"/>
            <w:b w:val="0"/>
            <w:bCs w:val="0"/>
            <w:noProof/>
            <w:webHidden/>
            <w:sz w:val="22"/>
            <w:szCs w:val="22"/>
          </w:rPr>
          <w:fldChar w:fldCharType="begin"/>
        </w:r>
        <w:r w:rsidR="00463A67" w:rsidRPr="00C3465F">
          <w:rPr>
            <w:rFonts w:ascii="Verdana" w:hAnsi="Verdana"/>
            <w:b w:val="0"/>
            <w:bCs w:val="0"/>
            <w:noProof/>
            <w:webHidden/>
            <w:sz w:val="22"/>
            <w:szCs w:val="22"/>
          </w:rPr>
          <w:instrText xml:space="preserve"> PAGEREF _Toc159423296 \h </w:instrText>
        </w:r>
        <w:r w:rsidR="00463A67" w:rsidRPr="00C3465F">
          <w:rPr>
            <w:rFonts w:ascii="Verdana" w:hAnsi="Verdana"/>
            <w:b w:val="0"/>
            <w:bCs w:val="0"/>
            <w:noProof/>
            <w:webHidden/>
            <w:sz w:val="22"/>
            <w:szCs w:val="22"/>
          </w:rPr>
        </w:r>
        <w:r w:rsidR="00463A67"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2</w:t>
        </w:r>
        <w:r w:rsidR="00463A67" w:rsidRPr="00C3465F">
          <w:rPr>
            <w:rFonts w:ascii="Verdana" w:hAnsi="Verdana"/>
            <w:b w:val="0"/>
            <w:bCs w:val="0"/>
            <w:noProof/>
            <w:webHidden/>
            <w:sz w:val="22"/>
            <w:szCs w:val="22"/>
          </w:rPr>
          <w:fldChar w:fldCharType="end"/>
        </w:r>
      </w:hyperlink>
    </w:p>
    <w:p w14:paraId="2F632D06" w14:textId="0DAA370C" w:rsidR="00463A67" w:rsidRPr="00C3465F" w:rsidRDefault="00D66ED1" w:rsidP="00463A67">
      <w:pPr>
        <w:pStyle w:val="TDC1"/>
        <w:rPr>
          <w:rFonts w:ascii="Verdana" w:eastAsiaTheme="minorEastAsia" w:hAnsi="Verdana" w:cstheme="minorBidi"/>
          <w:b w:val="0"/>
          <w:bCs w:val="0"/>
          <w:caps w:val="0"/>
          <w:noProof/>
          <w:kern w:val="2"/>
          <w:sz w:val="22"/>
          <w:szCs w:val="22"/>
          <w:lang w:eastAsia="es-CO"/>
          <w14:ligatures w14:val="standardContextual"/>
        </w:rPr>
      </w:pPr>
      <w:hyperlink w:anchor="_Toc159423297" w:history="1">
        <w:r w:rsidR="00463A67" w:rsidRPr="00C3465F">
          <w:rPr>
            <w:rStyle w:val="Hipervnculo"/>
            <w:rFonts w:ascii="Verdana" w:hAnsi="Verdana"/>
            <w:b w:val="0"/>
            <w:bCs w:val="0"/>
            <w:noProof/>
            <w:sz w:val="22"/>
            <w:szCs w:val="22"/>
          </w:rPr>
          <w:t>5.</w:t>
        </w:r>
        <w:r w:rsidR="00463A67" w:rsidRPr="00C3465F">
          <w:rPr>
            <w:rFonts w:ascii="Verdana" w:eastAsiaTheme="minorEastAsia" w:hAnsi="Verdana" w:cstheme="minorBidi"/>
            <w:b w:val="0"/>
            <w:bCs w:val="0"/>
            <w:caps w:val="0"/>
            <w:noProof/>
            <w:kern w:val="2"/>
            <w:sz w:val="22"/>
            <w:szCs w:val="22"/>
            <w:lang w:eastAsia="es-CO"/>
            <w14:ligatures w14:val="standardContextual"/>
          </w:rPr>
          <w:tab/>
        </w:r>
        <w:r w:rsidR="00463A67" w:rsidRPr="00C3465F">
          <w:rPr>
            <w:rStyle w:val="Hipervnculo"/>
            <w:rFonts w:ascii="Verdana" w:hAnsi="Verdana"/>
            <w:b w:val="0"/>
            <w:bCs w:val="0"/>
            <w:noProof/>
            <w:sz w:val="22"/>
            <w:szCs w:val="22"/>
          </w:rPr>
          <w:t>TÉRMINOS Y DEFINICIONES</w:t>
        </w:r>
        <w:r w:rsidR="00463A67" w:rsidRPr="00C3465F">
          <w:rPr>
            <w:rFonts w:ascii="Verdana" w:hAnsi="Verdana"/>
            <w:b w:val="0"/>
            <w:bCs w:val="0"/>
            <w:noProof/>
            <w:webHidden/>
            <w:sz w:val="22"/>
            <w:szCs w:val="22"/>
          </w:rPr>
          <w:tab/>
        </w:r>
        <w:r w:rsidR="00463A67" w:rsidRPr="00C3465F">
          <w:rPr>
            <w:rFonts w:ascii="Verdana" w:hAnsi="Verdana"/>
            <w:b w:val="0"/>
            <w:bCs w:val="0"/>
            <w:noProof/>
            <w:webHidden/>
            <w:sz w:val="22"/>
            <w:szCs w:val="22"/>
          </w:rPr>
          <w:fldChar w:fldCharType="begin"/>
        </w:r>
        <w:r w:rsidR="00463A67" w:rsidRPr="00C3465F">
          <w:rPr>
            <w:rFonts w:ascii="Verdana" w:hAnsi="Verdana"/>
            <w:b w:val="0"/>
            <w:bCs w:val="0"/>
            <w:noProof/>
            <w:webHidden/>
            <w:sz w:val="22"/>
            <w:szCs w:val="22"/>
          </w:rPr>
          <w:instrText xml:space="preserve"> PAGEREF _Toc159423297 \h </w:instrText>
        </w:r>
        <w:r w:rsidR="00463A67" w:rsidRPr="00C3465F">
          <w:rPr>
            <w:rFonts w:ascii="Verdana" w:hAnsi="Verdana"/>
            <w:b w:val="0"/>
            <w:bCs w:val="0"/>
            <w:noProof/>
            <w:webHidden/>
            <w:sz w:val="22"/>
            <w:szCs w:val="22"/>
          </w:rPr>
        </w:r>
        <w:r w:rsidR="00463A67"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4</w:t>
        </w:r>
        <w:r w:rsidR="00463A67" w:rsidRPr="00C3465F">
          <w:rPr>
            <w:rFonts w:ascii="Verdana" w:hAnsi="Verdana"/>
            <w:b w:val="0"/>
            <w:bCs w:val="0"/>
            <w:noProof/>
            <w:webHidden/>
            <w:sz w:val="22"/>
            <w:szCs w:val="22"/>
          </w:rPr>
          <w:fldChar w:fldCharType="end"/>
        </w:r>
      </w:hyperlink>
    </w:p>
    <w:p w14:paraId="0AC30371" w14:textId="69561EBC" w:rsidR="00463A67" w:rsidRPr="00C3465F" w:rsidRDefault="00D66ED1" w:rsidP="00463A67">
      <w:pPr>
        <w:pStyle w:val="TDC1"/>
        <w:rPr>
          <w:rFonts w:ascii="Verdana" w:eastAsiaTheme="minorEastAsia" w:hAnsi="Verdana" w:cstheme="minorBidi"/>
          <w:b w:val="0"/>
          <w:bCs w:val="0"/>
          <w:caps w:val="0"/>
          <w:noProof/>
          <w:kern w:val="2"/>
          <w:sz w:val="22"/>
          <w:szCs w:val="22"/>
          <w:lang w:eastAsia="es-CO"/>
          <w14:ligatures w14:val="standardContextual"/>
        </w:rPr>
      </w:pPr>
      <w:hyperlink w:anchor="_Toc159423298" w:history="1">
        <w:r w:rsidR="00463A67" w:rsidRPr="00C3465F">
          <w:rPr>
            <w:rStyle w:val="Hipervnculo"/>
            <w:rFonts w:ascii="Verdana" w:hAnsi="Verdana"/>
            <w:b w:val="0"/>
            <w:bCs w:val="0"/>
            <w:noProof/>
            <w:sz w:val="22"/>
            <w:szCs w:val="22"/>
          </w:rPr>
          <w:t>6.</w:t>
        </w:r>
        <w:r w:rsidR="00463A67" w:rsidRPr="00C3465F">
          <w:rPr>
            <w:rFonts w:ascii="Verdana" w:eastAsiaTheme="minorEastAsia" w:hAnsi="Verdana" w:cstheme="minorBidi"/>
            <w:b w:val="0"/>
            <w:bCs w:val="0"/>
            <w:caps w:val="0"/>
            <w:noProof/>
            <w:kern w:val="2"/>
            <w:sz w:val="22"/>
            <w:szCs w:val="22"/>
            <w:lang w:eastAsia="es-CO"/>
            <w14:ligatures w14:val="standardContextual"/>
          </w:rPr>
          <w:tab/>
        </w:r>
        <w:r w:rsidR="00463A67" w:rsidRPr="00C3465F">
          <w:rPr>
            <w:rStyle w:val="Hipervnculo"/>
            <w:rFonts w:ascii="Verdana" w:hAnsi="Verdana"/>
            <w:b w:val="0"/>
            <w:bCs w:val="0"/>
            <w:noProof/>
            <w:sz w:val="22"/>
            <w:szCs w:val="22"/>
          </w:rPr>
          <w:t>ASPECTOS GENERALES DE INDICADORES</w:t>
        </w:r>
        <w:r w:rsidR="00463A67" w:rsidRPr="00C3465F">
          <w:rPr>
            <w:rFonts w:ascii="Verdana" w:hAnsi="Verdana"/>
            <w:b w:val="0"/>
            <w:bCs w:val="0"/>
            <w:noProof/>
            <w:webHidden/>
            <w:sz w:val="22"/>
            <w:szCs w:val="22"/>
          </w:rPr>
          <w:tab/>
        </w:r>
        <w:r w:rsidR="00463A67" w:rsidRPr="00C3465F">
          <w:rPr>
            <w:rFonts w:ascii="Verdana" w:hAnsi="Verdana"/>
            <w:b w:val="0"/>
            <w:bCs w:val="0"/>
            <w:noProof/>
            <w:webHidden/>
            <w:sz w:val="22"/>
            <w:szCs w:val="22"/>
          </w:rPr>
          <w:fldChar w:fldCharType="begin"/>
        </w:r>
        <w:r w:rsidR="00463A67" w:rsidRPr="00C3465F">
          <w:rPr>
            <w:rFonts w:ascii="Verdana" w:hAnsi="Verdana"/>
            <w:b w:val="0"/>
            <w:bCs w:val="0"/>
            <w:noProof/>
            <w:webHidden/>
            <w:sz w:val="22"/>
            <w:szCs w:val="22"/>
          </w:rPr>
          <w:instrText xml:space="preserve"> PAGEREF _Toc159423298 \h </w:instrText>
        </w:r>
        <w:r w:rsidR="00463A67" w:rsidRPr="00C3465F">
          <w:rPr>
            <w:rFonts w:ascii="Verdana" w:hAnsi="Verdana"/>
            <w:b w:val="0"/>
            <w:bCs w:val="0"/>
            <w:noProof/>
            <w:webHidden/>
            <w:sz w:val="22"/>
            <w:szCs w:val="22"/>
          </w:rPr>
        </w:r>
        <w:r w:rsidR="00463A67"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5</w:t>
        </w:r>
        <w:r w:rsidR="00463A67" w:rsidRPr="00C3465F">
          <w:rPr>
            <w:rFonts w:ascii="Verdana" w:hAnsi="Verdana"/>
            <w:b w:val="0"/>
            <w:bCs w:val="0"/>
            <w:noProof/>
            <w:webHidden/>
            <w:sz w:val="22"/>
            <w:szCs w:val="22"/>
          </w:rPr>
          <w:fldChar w:fldCharType="end"/>
        </w:r>
      </w:hyperlink>
    </w:p>
    <w:p w14:paraId="7667CBBB" w14:textId="2F697951" w:rsidR="00463A67" w:rsidRPr="00C3465F" w:rsidRDefault="00D66ED1" w:rsidP="00463A67">
      <w:pPr>
        <w:pStyle w:val="TDC1"/>
        <w:rPr>
          <w:rFonts w:ascii="Verdana" w:eastAsiaTheme="minorEastAsia" w:hAnsi="Verdana" w:cstheme="minorBidi"/>
          <w:b w:val="0"/>
          <w:bCs w:val="0"/>
          <w:caps w:val="0"/>
          <w:noProof/>
          <w:kern w:val="2"/>
          <w:sz w:val="22"/>
          <w:szCs w:val="22"/>
          <w:lang w:eastAsia="es-CO"/>
          <w14:ligatures w14:val="standardContextual"/>
        </w:rPr>
      </w:pPr>
      <w:hyperlink w:anchor="_Toc159423312" w:history="1">
        <w:r w:rsidR="00463A67" w:rsidRPr="00C3465F">
          <w:rPr>
            <w:rStyle w:val="Hipervnculo"/>
            <w:rFonts w:ascii="Verdana" w:hAnsi="Verdana"/>
            <w:b w:val="0"/>
            <w:bCs w:val="0"/>
            <w:noProof/>
            <w:sz w:val="22"/>
            <w:szCs w:val="22"/>
          </w:rPr>
          <w:t>7.</w:t>
        </w:r>
        <w:r w:rsidR="00463A67" w:rsidRPr="00C3465F">
          <w:rPr>
            <w:rFonts w:ascii="Verdana" w:eastAsiaTheme="minorEastAsia" w:hAnsi="Verdana" w:cstheme="minorBidi"/>
            <w:b w:val="0"/>
            <w:bCs w:val="0"/>
            <w:caps w:val="0"/>
            <w:noProof/>
            <w:kern w:val="2"/>
            <w:sz w:val="22"/>
            <w:szCs w:val="22"/>
            <w:lang w:eastAsia="es-CO"/>
            <w14:ligatures w14:val="standardContextual"/>
          </w:rPr>
          <w:tab/>
        </w:r>
        <w:r w:rsidR="00463A67" w:rsidRPr="00C3465F">
          <w:rPr>
            <w:rStyle w:val="Hipervnculo"/>
            <w:rFonts w:ascii="Verdana" w:hAnsi="Verdana"/>
            <w:b w:val="0"/>
            <w:bCs w:val="0"/>
            <w:noProof/>
            <w:sz w:val="22"/>
            <w:szCs w:val="22"/>
          </w:rPr>
          <w:t>METODOLOGÍA PARA LA FORMULACIÓN DE INDICADORES.</w:t>
        </w:r>
        <w:r w:rsidR="00463A67" w:rsidRPr="00C3465F">
          <w:rPr>
            <w:rFonts w:ascii="Verdana" w:hAnsi="Verdana"/>
            <w:b w:val="0"/>
            <w:bCs w:val="0"/>
            <w:noProof/>
            <w:webHidden/>
            <w:sz w:val="22"/>
            <w:szCs w:val="22"/>
          </w:rPr>
          <w:tab/>
        </w:r>
        <w:r w:rsidR="00463A67" w:rsidRPr="00C3465F">
          <w:rPr>
            <w:rFonts w:ascii="Verdana" w:hAnsi="Verdana"/>
            <w:b w:val="0"/>
            <w:bCs w:val="0"/>
            <w:noProof/>
            <w:webHidden/>
            <w:sz w:val="22"/>
            <w:szCs w:val="22"/>
          </w:rPr>
          <w:fldChar w:fldCharType="begin"/>
        </w:r>
        <w:r w:rsidR="00463A67" w:rsidRPr="00C3465F">
          <w:rPr>
            <w:rFonts w:ascii="Verdana" w:hAnsi="Verdana"/>
            <w:b w:val="0"/>
            <w:bCs w:val="0"/>
            <w:noProof/>
            <w:webHidden/>
            <w:sz w:val="22"/>
            <w:szCs w:val="22"/>
          </w:rPr>
          <w:instrText xml:space="preserve"> PAGEREF _Toc159423312 \h </w:instrText>
        </w:r>
        <w:r w:rsidR="00463A67" w:rsidRPr="00C3465F">
          <w:rPr>
            <w:rFonts w:ascii="Verdana" w:hAnsi="Verdana"/>
            <w:b w:val="0"/>
            <w:bCs w:val="0"/>
            <w:noProof/>
            <w:webHidden/>
            <w:sz w:val="22"/>
            <w:szCs w:val="22"/>
          </w:rPr>
        </w:r>
        <w:r w:rsidR="00463A67"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10</w:t>
        </w:r>
        <w:r w:rsidR="00463A67" w:rsidRPr="00C3465F">
          <w:rPr>
            <w:rFonts w:ascii="Verdana" w:hAnsi="Verdana"/>
            <w:b w:val="0"/>
            <w:bCs w:val="0"/>
            <w:noProof/>
            <w:webHidden/>
            <w:sz w:val="22"/>
            <w:szCs w:val="22"/>
          </w:rPr>
          <w:fldChar w:fldCharType="end"/>
        </w:r>
      </w:hyperlink>
    </w:p>
    <w:p w14:paraId="06FFC24B" w14:textId="21E33F72" w:rsidR="00463A67" w:rsidRPr="00C3465F" w:rsidRDefault="00D66ED1" w:rsidP="00463A67">
      <w:pPr>
        <w:pStyle w:val="TDC1"/>
        <w:rPr>
          <w:rFonts w:ascii="Verdana" w:eastAsiaTheme="minorEastAsia" w:hAnsi="Verdana" w:cstheme="minorBidi"/>
          <w:b w:val="0"/>
          <w:bCs w:val="0"/>
          <w:caps w:val="0"/>
          <w:noProof/>
          <w:kern w:val="2"/>
          <w:sz w:val="22"/>
          <w:szCs w:val="22"/>
          <w:lang w:eastAsia="es-CO"/>
          <w14:ligatures w14:val="standardContextual"/>
        </w:rPr>
      </w:pPr>
      <w:hyperlink w:anchor="_Toc159423313" w:history="1">
        <w:r w:rsidR="00463A67" w:rsidRPr="00C3465F">
          <w:rPr>
            <w:rStyle w:val="Hipervnculo"/>
            <w:rFonts w:ascii="Verdana" w:hAnsi="Verdana"/>
            <w:b w:val="0"/>
            <w:bCs w:val="0"/>
            <w:noProof/>
            <w:sz w:val="22"/>
            <w:szCs w:val="22"/>
          </w:rPr>
          <w:t>7.1.</w:t>
        </w:r>
        <w:r w:rsidR="00463A67" w:rsidRPr="00C3465F">
          <w:rPr>
            <w:rFonts w:ascii="Verdana" w:eastAsiaTheme="minorEastAsia" w:hAnsi="Verdana" w:cstheme="minorBidi"/>
            <w:b w:val="0"/>
            <w:bCs w:val="0"/>
            <w:caps w:val="0"/>
            <w:noProof/>
            <w:kern w:val="2"/>
            <w:sz w:val="22"/>
            <w:szCs w:val="22"/>
            <w:lang w:eastAsia="es-CO"/>
            <w14:ligatures w14:val="standardContextual"/>
          </w:rPr>
          <w:tab/>
        </w:r>
        <w:r w:rsidR="00463A67" w:rsidRPr="00C3465F">
          <w:rPr>
            <w:rStyle w:val="Hipervnculo"/>
            <w:rFonts w:ascii="Verdana" w:hAnsi="Verdana"/>
            <w:b w:val="0"/>
            <w:bCs w:val="0"/>
            <w:noProof/>
            <w:sz w:val="22"/>
            <w:szCs w:val="22"/>
          </w:rPr>
          <w:t>CRITERIOS PARA DISEÑAR UN INDICADOR</w:t>
        </w:r>
        <w:r w:rsidR="00463A67" w:rsidRPr="00C3465F">
          <w:rPr>
            <w:rFonts w:ascii="Verdana" w:hAnsi="Verdana"/>
            <w:b w:val="0"/>
            <w:bCs w:val="0"/>
            <w:noProof/>
            <w:webHidden/>
            <w:sz w:val="22"/>
            <w:szCs w:val="22"/>
          </w:rPr>
          <w:tab/>
        </w:r>
        <w:r w:rsidR="00463A67" w:rsidRPr="00C3465F">
          <w:rPr>
            <w:rFonts w:ascii="Verdana" w:hAnsi="Verdana"/>
            <w:b w:val="0"/>
            <w:bCs w:val="0"/>
            <w:noProof/>
            <w:webHidden/>
            <w:sz w:val="22"/>
            <w:szCs w:val="22"/>
          </w:rPr>
          <w:fldChar w:fldCharType="begin"/>
        </w:r>
        <w:r w:rsidR="00463A67" w:rsidRPr="00C3465F">
          <w:rPr>
            <w:rFonts w:ascii="Verdana" w:hAnsi="Verdana"/>
            <w:b w:val="0"/>
            <w:bCs w:val="0"/>
            <w:noProof/>
            <w:webHidden/>
            <w:sz w:val="22"/>
            <w:szCs w:val="22"/>
          </w:rPr>
          <w:instrText xml:space="preserve"> PAGEREF _Toc159423313 \h </w:instrText>
        </w:r>
        <w:r w:rsidR="00463A67" w:rsidRPr="00C3465F">
          <w:rPr>
            <w:rFonts w:ascii="Verdana" w:hAnsi="Verdana"/>
            <w:b w:val="0"/>
            <w:bCs w:val="0"/>
            <w:noProof/>
            <w:webHidden/>
            <w:sz w:val="22"/>
            <w:szCs w:val="22"/>
          </w:rPr>
        </w:r>
        <w:r w:rsidR="00463A67"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10</w:t>
        </w:r>
        <w:r w:rsidR="00463A67" w:rsidRPr="00C3465F">
          <w:rPr>
            <w:rFonts w:ascii="Verdana" w:hAnsi="Verdana"/>
            <w:b w:val="0"/>
            <w:bCs w:val="0"/>
            <w:noProof/>
            <w:webHidden/>
            <w:sz w:val="22"/>
            <w:szCs w:val="22"/>
          </w:rPr>
          <w:fldChar w:fldCharType="end"/>
        </w:r>
      </w:hyperlink>
    </w:p>
    <w:p w14:paraId="1CCD6661" w14:textId="06BD082A" w:rsidR="00463A67" w:rsidRPr="00C3465F" w:rsidRDefault="00D66ED1" w:rsidP="00463A67">
      <w:pPr>
        <w:pStyle w:val="TDC1"/>
        <w:rPr>
          <w:rFonts w:ascii="Verdana" w:eastAsiaTheme="minorEastAsia" w:hAnsi="Verdana" w:cstheme="minorBidi"/>
          <w:b w:val="0"/>
          <w:bCs w:val="0"/>
          <w:caps w:val="0"/>
          <w:noProof/>
          <w:kern w:val="2"/>
          <w:sz w:val="22"/>
          <w:szCs w:val="22"/>
          <w:lang w:eastAsia="es-CO"/>
          <w14:ligatures w14:val="standardContextual"/>
        </w:rPr>
      </w:pPr>
      <w:hyperlink w:anchor="_Toc159423314" w:history="1">
        <w:r w:rsidR="00463A67" w:rsidRPr="00C3465F">
          <w:rPr>
            <w:rStyle w:val="Hipervnculo"/>
            <w:rFonts w:ascii="Verdana" w:hAnsi="Verdana"/>
            <w:b w:val="0"/>
            <w:bCs w:val="0"/>
            <w:noProof/>
            <w:sz w:val="22"/>
            <w:szCs w:val="22"/>
          </w:rPr>
          <w:t>7.2.</w:t>
        </w:r>
        <w:r w:rsidR="00463A67" w:rsidRPr="00C3465F">
          <w:rPr>
            <w:rFonts w:ascii="Verdana" w:eastAsiaTheme="minorEastAsia" w:hAnsi="Verdana" w:cstheme="minorBidi"/>
            <w:b w:val="0"/>
            <w:bCs w:val="0"/>
            <w:caps w:val="0"/>
            <w:noProof/>
            <w:kern w:val="2"/>
            <w:sz w:val="22"/>
            <w:szCs w:val="22"/>
            <w:lang w:eastAsia="es-CO"/>
            <w14:ligatures w14:val="standardContextual"/>
          </w:rPr>
          <w:tab/>
        </w:r>
        <w:r w:rsidR="00463A67" w:rsidRPr="00C3465F">
          <w:rPr>
            <w:rStyle w:val="Hipervnculo"/>
            <w:rFonts w:ascii="Verdana" w:hAnsi="Verdana"/>
            <w:b w:val="0"/>
            <w:bCs w:val="0"/>
            <w:noProof/>
            <w:sz w:val="22"/>
            <w:szCs w:val="22"/>
          </w:rPr>
          <w:t>IDENTIFICAR DEFINICIONES ESTRATÉGICAS DE LA SUPERVIGILANCIA, PRODUCTOS Y OBJETIVOS A MEDIR</w:t>
        </w:r>
        <w:r w:rsidR="00463A67" w:rsidRPr="00C3465F">
          <w:rPr>
            <w:rFonts w:ascii="Verdana" w:hAnsi="Verdana"/>
            <w:b w:val="0"/>
            <w:bCs w:val="0"/>
            <w:noProof/>
            <w:webHidden/>
            <w:sz w:val="22"/>
            <w:szCs w:val="22"/>
          </w:rPr>
          <w:tab/>
        </w:r>
        <w:r w:rsidR="00463A67" w:rsidRPr="00C3465F">
          <w:rPr>
            <w:rFonts w:ascii="Verdana" w:hAnsi="Verdana"/>
            <w:b w:val="0"/>
            <w:bCs w:val="0"/>
            <w:noProof/>
            <w:webHidden/>
            <w:sz w:val="22"/>
            <w:szCs w:val="22"/>
          </w:rPr>
          <w:fldChar w:fldCharType="begin"/>
        </w:r>
        <w:r w:rsidR="00463A67" w:rsidRPr="00C3465F">
          <w:rPr>
            <w:rFonts w:ascii="Verdana" w:hAnsi="Verdana"/>
            <w:b w:val="0"/>
            <w:bCs w:val="0"/>
            <w:noProof/>
            <w:webHidden/>
            <w:sz w:val="22"/>
            <w:szCs w:val="22"/>
          </w:rPr>
          <w:instrText xml:space="preserve"> PAGEREF _Toc159423314 \h </w:instrText>
        </w:r>
        <w:r w:rsidR="00463A67" w:rsidRPr="00C3465F">
          <w:rPr>
            <w:rFonts w:ascii="Verdana" w:hAnsi="Verdana"/>
            <w:b w:val="0"/>
            <w:bCs w:val="0"/>
            <w:noProof/>
            <w:webHidden/>
            <w:sz w:val="22"/>
            <w:szCs w:val="22"/>
          </w:rPr>
        </w:r>
        <w:r w:rsidR="00463A67"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13</w:t>
        </w:r>
        <w:r w:rsidR="00463A67" w:rsidRPr="00C3465F">
          <w:rPr>
            <w:rFonts w:ascii="Verdana" w:hAnsi="Verdana"/>
            <w:b w:val="0"/>
            <w:bCs w:val="0"/>
            <w:noProof/>
            <w:webHidden/>
            <w:sz w:val="22"/>
            <w:szCs w:val="22"/>
          </w:rPr>
          <w:fldChar w:fldCharType="end"/>
        </w:r>
      </w:hyperlink>
    </w:p>
    <w:p w14:paraId="0EDD5462" w14:textId="76F0D459" w:rsidR="00463A67" w:rsidRPr="00C3465F" w:rsidRDefault="00D66ED1" w:rsidP="00463A67">
      <w:pPr>
        <w:pStyle w:val="TDC1"/>
        <w:rPr>
          <w:rFonts w:ascii="Verdana" w:eastAsiaTheme="minorEastAsia" w:hAnsi="Verdana" w:cstheme="minorBidi"/>
          <w:b w:val="0"/>
          <w:bCs w:val="0"/>
          <w:caps w:val="0"/>
          <w:noProof/>
          <w:kern w:val="2"/>
          <w:sz w:val="22"/>
          <w:szCs w:val="22"/>
          <w:lang w:eastAsia="es-CO"/>
          <w14:ligatures w14:val="standardContextual"/>
        </w:rPr>
      </w:pPr>
      <w:hyperlink w:anchor="_Toc159423315" w:history="1">
        <w:r w:rsidR="00463A67" w:rsidRPr="00C3465F">
          <w:rPr>
            <w:rStyle w:val="Hipervnculo"/>
            <w:rFonts w:ascii="Verdana" w:hAnsi="Verdana"/>
            <w:b w:val="0"/>
            <w:bCs w:val="0"/>
            <w:noProof/>
            <w:sz w:val="22"/>
            <w:szCs w:val="22"/>
          </w:rPr>
          <w:t>7.3.</w:t>
        </w:r>
        <w:r w:rsidR="00463A67" w:rsidRPr="00C3465F">
          <w:rPr>
            <w:rFonts w:ascii="Verdana" w:eastAsiaTheme="minorEastAsia" w:hAnsi="Verdana" w:cstheme="minorBidi"/>
            <w:b w:val="0"/>
            <w:bCs w:val="0"/>
            <w:caps w:val="0"/>
            <w:noProof/>
            <w:kern w:val="2"/>
            <w:sz w:val="22"/>
            <w:szCs w:val="22"/>
            <w:lang w:eastAsia="es-CO"/>
            <w14:ligatures w14:val="standardContextual"/>
          </w:rPr>
          <w:tab/>
        </w:r>
        <w:r w:rsidR="00463A67" w:rsidRPr="00C3465F">
          <w:rPr>
            <w:rStyle w:val="Hipervnculo"/>
            <w:rFonts w:ascii="Verdana" w:hAnsi="Verdana"/>
            <w:b w:val="0"/>
            <w:bCs w:val="0"/>
            <w:noProof/>
            <w:sz w:val="22"/>
            <w:szCs w:val="22"/>
          </w:rPr>
          <w:t>DEFINIR QUÉ Y CÓMO MEDIR</w:t>
        </w:r>
        <w:r w:rsidR="00463A67" w:rsidRPr="00C3465F">
          <w:rPr>
            <w:rFonts w:ascii="Verdana" w:hAnsi="Verdana"/>
            <w:b w:val="0"/>
            <w:bCs w:val="0"/>
            <w:noProof/>
            <w:webHidden/>
            <w:sz w:val="22"/>
            <w:szCs w:val="22"/>
          </w:rPr>
          <w:tab/>
        </w:r>
        <w:r w:rsidR="00463A67" w:rsidRPr="00C3465F">
          <w:rPr>
            <w:rFonts w:ascii="Verdana" w:hAnsi="Verdana"/>
            <w:b w:val="0"/>
            <w:bCs w:val="0"/>
            <w:noProof/>
            <w:webHidden/>
            <w:sz w:val="22"/>
            <w:szCs w:val="22"/>
          </w:rPr>
          <w:fldChar w:fldCharType="begin"/>
        </w:r>
        <w:r w:rsidR="00463A67" w:rsidRPr="00C3465F">
          <w:rPr>
            <w:rFonts w:ascii="Verdana" w:hAnsi="Verdana"/>
            <w:b w:val="0"/>
            <w:bCs w:val="0"/>
            <w:noProof/>
            <w:webHidden/>
            <w:sz w:val="22"/>
            <w:szCs w:val="22"/>
          </w:rPr>
          <w:instrText xml:space="preserve"> PAGEREF _Toc159423315 \h </w:instrText>
        </w:r>
        <w:r w:rsidR="00463A67" w:rsidRPr="00C3465F">
          <w:rPr>
            <w:rFonts w:ascii="Verdana" w:hAnsi="Verdana"/>
            <w:b w:val="0"/>
            <w:bCs w:val="0"/>
            <w:noProof/>
            <w:webHidden/>
            <w:sz w:val="22"/>
            <w:szCs w:val="22"/>
          </w:rPr>
        </w:r>
        <w:r w:rsidR="00463A67"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13</w:t>
        </w:r>
        <w:r w:rsidR="00463A67" w:rsidRPr="00C3465F">
          <w:rPr>
            <w:rFonts w:ascii="Verdana" w:hAnsi="Verdana"/>
            <w:b w:val="0"/>
            <w:bCs w:val="0"/>
            <w:noProof/>
            <w:webHidden/>
            <w:sz w:val="22"/>
            <w:szCs w:val="22"/>
          </w:rPr>
          <w:fldChar w:fldCharType="end"/>
        </w:r>
      </w:hyperlink>
    </w:p>
    <w:p w14:paraId="5BFAEF78" w14:textId="7451D019" w:rsidR="00463A67" w:rsidRPr="00C3465F" w:rsidRDefault="00D66ED1" w:rsidP="00463A67">
      <w:pPr>
        <w:pStyle w:val="TDC1"/>
        <w:rPr>
          <w:rFonts w:ascii="Verdana" w:eastAsiaTheme="minorEastAsia" w:hAnsi="Verdana" w:cstheme="minorBidi"/>
          <w:b w:val="0"/>
          <w:bCs w:val="0"/>
          <w:caps w:val="0"/>
          <w:noProof/>
          <w:kern w:val="2"/>
          <w:sz w:val="22"/>
          <w:szCs w:val="22"/>
          <w:lang w:eastAsia="es-CO"/>
          <w14:ligatures w14:val="standardContextual"/>
        </w:rPr>
      </w:pPr>
      <w:hyperlink w:anchor="_Toc159423316" w:history="1">
        <w:r w:rsidR="00463A67" w:rsidRPr="00C3465F">
          <w:rPr>
            <w:rStyle w:val="Hipervnculo"/>
            <w:rFonts w:ascii="Verdana" w:hAnsi="Verdana"/>
            <w:b w:val="0"/>
            <w:bCs w:val="0"/>
            <w:noProof/>
            <w:sz w:val="22"/>
            <w:szCs w:val="22"/>
          </w:rPr>
          <w:t>7.4.</w:t>
        </w:r>
        <w:r w:rsidR="00463A67" w:rsidRPr="00C3465F">
          <w:rPr>
            <w:rFonts w:ascii="Verdana" w:eastAsiaTheme="minorEastAsia" w:hAnsi="Verdana" w:cstheme="minorBidi"/>
            <w:b w:val="0"/>
            <w:bCs w:val="0"/>
            <w:caps w:val="0"/>
            <w:noProof/>
            <w:kern w:val="2"/>
            <w:sz w:val="22"/>
            <w:szCs w:val="22"/>
            <w:lang w:eastAsia="es-CO"/>
            <w14:ligatures w14:val="standardContextual"/>
          </w:rPr>
          <w:tab/>
        </w:r>
        <w:r w:rsidR="00463A67" w:rsidRPr="00C3465F">
          <w:rPr>
            <w:rStyle w:val="Hipervnculo"/>
            <w:rFonts w:ascii="Verdana" w:hAnsi="Verdana"/>
            <w:b w:val="0"/>
            <w:bCs w:val="0"/>
            <w:noProof/>
            <w:sz w:val="22"/>
            <w:szCs w:val="22"/>
          </w:rPr>
          <w:t>FORMULACIÓN DEL INDICADOR</w:t>
        </w:r>
        <w:r w:rsidR="00463A67" w:rsidRPr="00C3465F">
          <w:rPr>
            <w:rFonts w:ascii="Verdana" w:hAnsi="Verdana"/>
            <w:b w:val="0"/>
            <w:bCs w:val="0"/>
            <w:noProof/>
            <w:webHidden/>
            <w:sz w:val="22"/>
            <w:szCs w:val="22"/>
          </w:rPr>
          <w:tab/>
        </w:r>
        <w:r w:rsidR="00463A67" w:rsidRPr="00C3465F">
          <w:rPr>
            <w:rFonts w:ascii="Verdana" w:hAnsi="Verdana"/>
            <w:b w:val="0"/>
            <w:bCs w:val="0"/>
            <w:noProof/>
            <w:webHidden/>
            <w:sz w:val="22"/>
            <w:szCs w:val="22"/>
          </w:rPr>
          <w:fldChar w:fldCharType="begin"/>
        </w:r>
        <w:r w:rsidR="00463A67" w:rsidRPr="00C3465F">
          <w:rPr>
            <w:rFonts w:ascii="Verdana" w:hAnsi="Verdana"/>
            <w:b w:val="0"/>
            <w:bCs w:val="0"/>
            <w:noProof/>
            <w:webHidden/>
            <w:sz w:val="22"/>
            <w:szCs w:val="22"/>
          </w:rPr>
          <w:instrText xml:space="preserve"> PAGEREF _Toc159423316 \h </w:instrText>
        </w:r>
        <w:r w:rsidR="00463A67" w:rsidRPr="00C3465F">
          <w:rPr>
            <w:rFonts w:ascii="Verdana" w:hAnsi="Verdana"/>
            <w:b w:val="0"/>
            <w:bCs w:val="0"/>
            <w:noProof/>
            <w:webHidden/>
            <w:sz w:val="22"/>
            <w:szCs w:val="22"/>
          </w:rPr>
        </w:r>
        <w:r w:rsidR="00463A67"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14</w:t>
        </w:r>
        <w:r w:rsidR="00463A67" w:rsidRPr="00C3465F">
          <w:rPr>
            <w:rFonts w:ascii="Verdana" w:hAnsi="Verdana"/>
            <w:b w:val="0"/>
            <w:bCs w:val="0"/>
            <w:noProof/>
            <w:webHidden/>
            <w:sz w:val="22"/>
            <w:szCs w:val="22"/>
          </w:rPr>
          <w:fldChar w:fldCharType="end"/>
        </w:r>
      </w:hyperlink>
    </w:p>
    <w:p w14:paraId="44C1AD74" w14:textId="566E322E" w:rsidR="00463A67" w:rsidRPr="00C3465F" w:rsidRDefault="00D66ED1" w:rsidP="00463A67">
      <w:pPr>
        <w:pStyle w:val="TDC1"/>
        <w:rPr>
          <w:rFonts w:ascii="Verdana" w:eastAsiaTheme="minorEastAsia" w:hAnsi="Verdana" w:cstheme="minorBidi"/>
          <w:b w:val="0"/>
          <w:bCs w:val="0"/>
          <w:caps w:val="0"/>
          <w:noProof/>
          <w:kern w:val="2"/>
          <w:sz w:val="22"/>
          <w:szCs w:val="22"/>
          <w:lang w:eastAsia="es-CO"/>
          <w14:ligatures w14:val="standardContextual"/>
        </w:rPr>
      </w:pPr>
      <w:hyperlink w:anchor="_Toc159423317" w:history="1">
        <w:r w:rsidR="00463A67" w:rsidRPr="00C3465F">
          <w:rPr>
            <w:rStyle w:val="Hipervnculo"/>
            <w:rFonts w:ascii="Verdana" w:hAnsi="Verdana"/>
            <w:b w:val="0"/>
            <w:bCs w:val="0"/>
            <w:noProof/>
            <w:sz w:val="22"/>
            <w:szCs w:val="22"/>
          </w:rPr>
          <w:t>7.5.</w:t>
        </w:r>
        <w:r w:rsidR="00463A67" w:rsidRPr="00C3465F">
          <w:rPr>
            <w:rFonts w:ascii="Verdana" w:eastAsiaTheme="minorEastAsia" w:hAnsi="Verdana" w:cstheme="minorBidi"/>
            <w:b w:val="0"/>
            <w:bCs w:val="0"/>
            <w:caps w:val="0"/>
            <w:noProof/>
            <w:kern w:val="2"/>
            <w:sz w:val="22"/>
            <w:szCs w:val="22"/>
            <w:lang w:eastAsia="es-CO"/>
            <w14:ligatures w14:val="standardContextual"/>
          </w:rPr>
          <w:tab/>
        </w:r>
        <w:r w:rsidR="00463A67" w:rsidRPr="00C3465F">
          <w:rPr>
            <w:rStyle w:val="Hipervnculo"/>
            <w:rFonts w:ascii="Verdana" w:hAnsi="Verdana"/>
            <w:b w:val="0"/>
            <w:bCs w:val="0"/>
            <w:noProof/>
            <w:sz w:val="22"/>
            <w:szCs w:val="22"/>
          </w:rPr>
          <w:t>DEFINIR EL NOMBRE Y FORMULAR EL INDICADOR.</w:t>
        </w:r>
        <w:r w:rsidR="00463A67" w:rsidRPr="00C3465F">
          <w:rPr>
            <w:rFonts w:ascii="Verdana" w:hAnsi="Verdana"/>
            <w:b w:val="0"/>
            <w:bCs w:val="0"/>
            <w:noProof/>
            <w:webHidden/>
            <w:sz w:val="22"/>
            <w:szCs w:val="22"/>
          </w:rPr>
          <w:tab/>
        </w:r>
        <w:r w:rsidR="00463A67" w:rsidRPr="00C3465F">
          <w:rPr>
            <w:rFonts w:ascii="Verdana" w:hAnsi="Verdana"/>
            <w:b w:val="0"/>
            <w:bCs w:val="0"/>
            <w:noProof/>
            <w:webHidden/>
            <w:sz w:val="22"/>
            <w:szCs w:val="22"/>
          </w:rPr>
          <w:fldChar w:fldCharType="begin"/>
        </w:r>
        <w:r w:rsidR="00463A67" w:rsidRPr="00C3465F">
          <w:rPr>
            <w:rFonts w:ascii="Verdana" w:hAnsi="Verdana"/>
            <w:b w:val="0"/>
            <w:bCs w:val="0"/>
            <w:noProof/>
            <w:webHidden/>
            <w:sz w:val="22"/>
            <w:szCs w:val="22"/>
          </w:rPr>
          <w:instrText xml:space="preserve"> PAGEREF _Toc159423317 \h </w:instrText>
        </w:r>
        <w:r w:rsidR="00463A67" w:rsidRPr="00C3465F">
          <w:rPr>
            <w:rFonts w:ascii="Verdana" w:hAnsi="Verdana"/>
            <w:b w:val="0"/>
            <w:bCs w:val="0"/>
            <w:noProof/>
            <w:webHidden/>
            <w:sz w:val="22"/>
            <w:szCs w:val="22"/>
          </w:rPr>
        </w:r>
        <w:r w:rsidR="00463A67"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14</w:t>
        </w:r>
        <w:r w:rsidR="00463A67" w:rsidRPr="00C3465F">
          <w:rPr>
            <w:rFonts w:ascii="Verdana" w:hAnsi="Verdana"/>
            <w:b w:val="0"/>
            <w:bCs w:val="0"/>
            <w:noProof/>
            <w:webHidden/>
            <w:sz w:val="22"/>
            <w:szCs w:val="22"/>
          </w:rPr>
          <w:fldChar w:fldCharType="end"/>
        </w:r>
      </w:hyperlink>
    </w:p>
    <w:p w14:paraId="55281355" w14:textId="3B89D7B8" w:rsidR="00463A67" w:rsidRPr="00C3465F" w:rsidRDefault="00D66ED1" w:rsidP="00463A67">
      <w:pPr>
        <w:pStyle w:val="TDC1"/>
        <w:rPr>
          <w:rFonts w:ascii="Verdana" w:eastAsiaTheme="minorEastAsia" w:hAnsi="Verdana" w:cstheme="minorBidi"/>
          <w:b w:val="0"/>
          <w:bCs w:val="0"/>
          <w:caps w:val="0"/>
          <w:noProof/>
          <w:kern w:val="2"/>
          <w:sz w:val="22"/>
          <w:szCs w:val="22"/>
          <w:lang w:eastAsia="es-CO"/>
          <w14:ligatures w14:val="standardContextual"/>
        </w:rPr>
      </w:pPr>
      <w:hyperlink w:anchor="_Toc159423318" w:history="1">
        <w:r w:rsidR="00463A67" w:rsidRPr="00C3465F">
          <w:rPr>
            <w:rStyle w:val="Hipervnculo"/>
            <w:rFonts w:ascii="Verdana" w:hAnsi="Verdana"/>
            <w:b w:val="0"/>
            <w:bCs w:val="0"/>
            <w:noProof/>
            <w:sz w:val="22"/>
            <w:szCs w:val="22"/>
          </w:rPr>
          <w:t>7.5.2.</w:t>
        </w:r>
        <w:r w:rsidR="00463A67" w:rsidRPr="00C3465F">
          <w:rPr>
            <w:rFonts w:ascii="Verdana" w:eastAsiaTheme="minorEastAsia" w:hAnsi="Verdana" w:cstheme="minorBidi"/>
            <w:b w:val="0"/>
            <w:bCs w:val="0"/>
            <w:caps w:val="0"/>
            <w:noProof/>
            <w:kern w:val="2"/>
            <w:sz w:val="22"/>
            <w:szCs w:val="22"/>
            <w:lang w:eastAsia="es-CO"/>
            <w14:ligatures w14:val="standardContextual"/>
          </w:rPr>
          <w:tab/>
        </w:r>
        <w:r w:rsidR="00463A67" w:rsidRPr="00C3465F">
          <w:rPr>
            <w:rStyle w:val="Hipervnculo"/>
            <w:rFonts w:ascii="Verdana" w:hAnsi="Verdana"/>
            <w:b w:val="0"/>
            <w:bCs w:val="0"/>
            <w:noProof/>
            <w:sz w:val="22"/>
            <w:szCs w:val="22"/>
          </w:rPr>
          <w:t>Aspectos a tener en cuenta en la Formulación del indicador</w:t>
        </w:r>
        <w:r w:rsidR="00463A67" w:rsidRPr="00C3465F">
          <w:rPr>
            <w:rFonts w:ascii="Verdana" w:hAnsi="Verdana"/>
            <w:b w:val="0"/>
            <w:bCs w:val="0"/>
            <w:noProof/>
            <w:webHidden/>
            <w:sz w:val="22"/>
            <w:szCs w:val="22"/>
          </w:rPr>
          <w:tab/>
        </w:r>
        <w:r w:rsidR="00463A67" w:rsidRPr="00C3465F">
          <w:rPr>
            <w:rFonts w:ascii="Verdana" w:hAnsi="Verdana"/>
            <w:b w:val="0"/>
            <w:bCs w:val="0"/>
            <w:noProof/>
            <w:webHidden/>
            <w:sz w:val="22"/>
            <w:szCs w:val="22"/>
          </w:rPr>
          <w:fldChar w:fldCharType="begin"/>
        </w:r>
        <w:r w:rsidR="00463A67" w:rsidRPr="00C3465F">
          <w:rPr>
            <w:rFonts w:ascii="Verdana" w:hAnsi="Verdana"/>
            <w:b w:val="0"/>
            <w:bCs w:val="0"/>
            <w:noProof/>
            <w:webHidden/>
            <w:sz w:val="22"/>
            <w:szCs w:val="22"/>
          </w:rPr>
          <w:instrText xml:space="preserve"> PAGEREF _Toc159423318 \h </w:instrText>
        </w:r>
        <w:r w:rsidR="00463A67" w:rsidRPr="00C3465F">
          <w:rPr>
            <w:rFonts w:ascii="Verdana" w:hAnsi="Verdana"/>
            <w:b w:val="0"/>
            <w:bCs w:val="0"/>
            <w:noProof/>
            <w:webHidden/>
            <w:sz w:val="22"/>
            <w:szCs w:val="22"/>
          </w:rPr>
        </w:r>
        <w:r w:rsidR="00463A67"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14</w:t>
        </w:r>
        <w:r w:rsidR="00463A67" w:rsidRPr="00C3465F">
          <w:rPr>
            <w:rFonts w:ascii="Verdana" w:hAnsi="Verdana"/>
            <w:b w:val="0"/>
            <w:bCs w:val="0"/>
            <w:noProof/>
            <w:webHidden/>
            <w:sz w:val="22"/>
            <w:szCs w:val="22"/>
          </w:rPr>
          <w:fldChar w:fldCharType="end"/>
        </w:r>
      </w:hyperlink>
    </w:p>
    <w:p w14:paraId="7D7A75B2" w14:textId="0DD7904A" w:rsidR="00463A67" w:rsidRPr="00C3465F" w:rsidRDefault="00D66ED1" w:rsidP="00463A67">
      <w:pPr>
        <w:pStyle w:val="TDC1"/>
        <w:rPr>
          <w:rFonts w:ascii="Verdana" w:eastAsiaTheme="minorEastAsia" w:hAnsi="Verdana" w:cstheme="minorBidi"/>
          <w:b w:val="0"/>
          <w:bCs w:val="0"/>
          <w:caps w:val="0"/>
          <w:noProof/>
          <w:kern w:val="2"/>
          <w:sz w:val="22"/>
          <w:szCs w:val="22"/>
          <w:lang w:eastAsia="es-CO"/>
          <w14:ligatures w14:val="standardContextual"/>
        </w:rPr>
      </w:pPr>
      <w:hyperlink w:anchor="_Toc159423319" w:history="1">
        <w:r w:rsidR="00463A67" w:rsidRPr="00C3465F">
          <w:rPr>
            <w:rStyle w:val="Hipervnculo"/>
            <w:rFonts w:ascii="Verdana" w:hAnsi="Verdana"/>
            <w:b w:val="0"/>
            <w:bCs w:val="0"/>
            <w:noProof/>
            <w:sz w:val="22"/>
            <w:szCs w:val="22"/>
          </w:rPr>
          <w:t>7.6.</w:t>
        </w:r>
        <w:r w:rsidR="00463A67" w:rsidRPr="00C3465F">
          <w:rPr>
            <w:rFonts w:ascii="Verdana" w:eastAsiaTheme="minorEastAsia" w:hAnsi="Verdana" w:cstheme="minorBidi"/>
            <w:b w:val="0"/>
            <w:bCs w:val="0"/>
            <w:caps w:val="0"/>
            <w:noProof/>
            <w:kern w:val="2"/>
            <w:sz w:val="22"/>
            <w:szCs w:val="22"/>
            <w:lang w:eastAsia="es-CO"/>
            <w14:ligatures w14:val="standardContextual"/>
          </w:rPr>
          <w:tab/>
        </w:r>
        <w:r w:rsidR="00463A67" w:rsidRPr="00C3465F">
          <w:rPr>
            <w:rStyle w:val="Hipervnculo"/>
            <w:rFonts w:ascii="Verdana" w:hAnsi="Verdana"/>
            <w:b w:val="0"/>
            <w:bCs w:val="0"/>
            <w:noProof/>
            <w:sz w:val="22"/>
            <w:szCs w:val="22"/>
          </w:rPr>
          <w:t>CONSTRUCCIÓN FICHA TÉCNICA DEL INDICADOR.</w:t>
        </w:r>
        <w:r w:rsidR="00463A67" w:rsidRPr="00C3465F">
          <w:rPr>
            <w:rFonts w:ascii="Verdana" w:hAnsi="Verdana"/>
            <w:b w:val="0"/>
            <w:bCs w:val="0"/>
            <w:noProof/>
            <w:webHidden/>
            <w:sz w:val="22"/>
            <w:szCs w:val="22"/>
          </w:rPr>
          <w:tab/>
        </w:r>
        <w:r w:rsidR="00463A67" w:rsidRPr="00C3465F">
          <w:rPr>
            <w:rFonts w:ascii="Verdana" w:hAnsi="Verdana"/>
            <w:b w:val="0"/>
            <w:bCs w:val="0"/>
            <w:noProof/>
            <w:webHidden/>
            <w:sz w:val="22"/>
            <w:szCs w:val="22"/>
          </w:rPr>
          <w:fldChar w:fldCharType="begin"/>
        </w:r>
        <w:r w:rsidR="00463A67" w:rsidRPr="00C3465F">
          <w:rPr>
            <w:rFonts w:ascii="Verdana" w:hAnsi="Verdana"/>
            <w:b w:val="0"/>
            <w:bCs w:val="0"/>
            <w:noProof/>
            <w:webHidden/>
            <w:sz w:val="22"/>
            <w:szCs w:val="22"/>
          </w:rPr>
          <w:instrText xml:space="preserve"> PAGEREF _Toc159423319 \h </w:instrText>
        </w:r>
        <w:r w:rsidR="00463A67" w:rsidRPr="00C3465F">
          <w:rPr>
            <w:rFonts w:ascii="Verdana" w:hAnsi="Verdana"/>
            <w:b w:val="0"/>
            <w:bCs w:val="0"/>
            <w:noProof/>
            <w:webHidden/>
            <w:sz w:val="22"/>
            <w:szCs w:val="22"/>
          </w:rPr>
        </w:r>
        <w:r w:rsidR="00463A67"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15</w:t>
        </w:r>
        <w:r w:rsidR="00463A67" w:rsidRPr="00C3465F">
          <w:rPr>
            <w:rFonts w:ascii="Verdana" w:hAnsi="Verdana"/>
            <w:b w:val="0"/>
            <w:bCs w:val="0"/>
            <w:noProof/>
            <w:webHidden/>
            <w:sz w:val="22"/>
            <w:szCs w:val="22"/>
          </w:rPr>
          <w:fldChar w:fldCharType="end"/>
        </w:r>
      </w:hyperlink>
    </w:p>
    <w:p w14:paraId="5E023B5A" w14:textId="5772E387" w:rsidR="00463A67" w:rsidRPr="00C3465F" w:rsidRDefault="00D66ED1" w:rsidP="00463A67">
      <w:pPr>
        <w:pStyle w:val="TDC1"/>
        <w:rPr>
          <w:rFonts w:ascii="Verdana" w:eastAsiaTheme="minorEastAsia" w:hAnsi="Verdana" w:cstheme="minorBidi"/>
          <w:b w:val="0"/>
          <w:bCs w:val="0"/>
          <w:caps w:val="0"/>
          <w:noProof/>
          <w:kern w:val="2"/>
          <w:sz w:val="22"/>
          <w:szCs w:val="22"/>
          <w:lang w:eastAsia="es-CO"/>
          <w14:ligatures w14:val="standardContextual"/>
        </w:rPr>
      </w:pPr>
      <w:hyperlink w:anchor="_Toc159423320" w:history="1">
        <w:r w:rsidR="00463A67" w:rsidRPr="00C3465F">
          <w:rPr>
            <w:rStyle w:val="Hipervnculo"/>
            <w:rFonts w:ascii="Verdana" w:hAnsi="Verdana"/>
            <w:b w:val="0"/>
            <w:bCs w:val="0"/>
            <w:noProof/>
            <w:sz w:val="22"/>
            <w:szCs w:val="22"/>
          </w:rPr>
          <w:t>8.</w:t>
        </w:r>
        <w:r w:rsidR="00463A67" w:rsidRPr="00C3465F">
          <w:rPr>
            <w:rFonts w:ascii="Verdana" w:eastAsiaTheme="minorEastAsia" w:hAnsi="Verdana" w:cstheme="minorBidi"/>
            <w:b w:val="0"/>
            <w:bCs w:val="0"/>
            <w:caps w:val="0"/>
            <w:noProof/>
            <w:kern w:val="2"/>
            <w:sz w:val="22"/>
            <w:szCs w:val="22"/>
            <w:lang w:eastAsia="es-CO"/>
            <w14:ligatures w14:val="standardContextual"/>
          </w:rPr>
          <w:tab/>
        </w:r>
        <w:r w:rsidR="00463A67" w:rsidRPr="00C3465F">
          <w:rPr>
            <w:rStyle w:val="Hipervnculo"/>
            <w:rFonts w:ascii="Verdana" w:hAnsi="Verdana"/>
            <w:b w:val="0"/>
            <w:bCs w:val="0"/>
            <w:noProof/>
            <w:sz w:val="22"/>
            <w:szCs w:val="22"/>
          </w:rPr>
          <w:t>AJUSTE, SEGUIMIENTO Y CONTROL DE INDICADORES DE GESTIÓN</w:t>
        </w:r>
        <w:r w:rsidR="00463A67" w:rsidRPr="00C3465F">
          <w:rPr>
            <w:rFonts w:ascii="Verdana" w:hAnsi="Verdana"/>
            <w:b w:val="0"/>
            <w:bCs w:val="0"/>
            <w:noProof/>
            <w:webHidden/>
            <w:sz w:val="22"/>
            <w:szCs w:val="22"/>
          </w:rPr>
          <w:tab/>
        </w:r>
        <w:r w:rsidR="00463A67" w:rsidRPr="00C3465F">
          <w:rPr>
            <w:rFonts w:ascii="Verdana" w:hAnsi="Verdana"/>
            <w:b w:val="0"/>
            <w:bCs w:val="0"/>
            <w:noProof/>
            <w:webHidden/>
            <w:sz w:val="22"/>
            <w:szCs w:val="22"/>
          </w:rPr>
          <w:fldChar w:fldCharType="begin"/>
        </w:r>
        <w:r w:rsidR="00463A67" w:rsidRPr="00C3465F">
          <w:rPr>
            <w:rFonts w:ascii="Verdana" w:hAnsi="Verdana"/>
            <w:b w:val="0"/>
            <w:bCs w:val="0"/>
            <w:noProof/>
            <w:webHidden/>
            <w:sz w:val="22"/>
            <w:szCs w:val="22"/>
          </w:rPr>
          <w:instrText xml:space="preserve"> PAGEREF _Toc159423320 \h </w:instrText>
        </w:r>
        <w:r w:rsidR="00463A67" w:rsidRPr="00C3465F">
          <w:rPr>
            <w:rFonts w:ascii="Verdana" w:hAnsi="Verdana"/>
            <w:b w:val="0"/>
            <w:bCs w:val="0"/>
            <w:noProof/>
            <w:webHidden/>
            <w:sz w:val="22"/>
            <w:szCs w:val="22"/>
          </w:rPr>
        </w:r>
        <w:r w:rsidR="00463A67"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18</w:t>
        </w:r>
        <w:r w:rsidR="00463A67" w:rsidRPr="00C3465F">
          <w:rPr>
            <w:rFonts w:ascii="Verdana" w:hAnsi="Verdana"/>
            <w:b w:val="0"/>
            <w:bCs w:val="0"/>
            <w:noProof/>
            <w:webHidden/>
            <w:sz w:val="22"/>
            <w:szCs w:val="22"/>
          </w:rPr>
          <w:fldChar w:fldCharType="end"/>
        </w:r>
      </w:hyperlink>
    </w:p>
    <w:p w14:paraId="16ABD81F" w14:textId="618E64FC" w:rsidR="00463A67" w:rsidRPr="00C3465F" w:rsidRDefault="00D66ED1" w:rsidP="00463A67">
      <w:pPr>
        <w:pStyle w:val="TDC1"/>
        <w:rPr>
          <w:rFonts w:ascii="Verdana" w:eastAsiaTheme="minorEastAsia" w:hAnsi="Verdana" w:cstheme="minorBidi"/>
          <w:b w:val="0"/>
          <w:bCs w:val="0"/>
          <w:caps w:val="0"/>
          <w:noProof/>
          <w:kern w:val="2"/>
          <w:sz w:val="22"/>
          <w:szCs w:val="22"/>
          <w:lang w:eastAsia="es-CO"/>
          <w14:ligatures w14:val="standardContextual"/>
        </w:rPr>
      </w:pPr>
      <w:hyperlink w:anchor="_Toc159423321" w:history="1">
        <w:r w:rsidR="00463A67" w:rsidRPr="00C3465F">
          <w:rPr>
            <w:rStyle w:val="Hipervnculo"/>
            <w:rFonts w:ascii="Verdana" w:hAnsi="Verdana"/>
            <w:b w:val="0"/>
            <w:bCs w:val="0"/>
            <w:noProof/>
            <w:sz w:val="22"/>
            <w:szCs w:val="22"/>
          </w:rPr>
          <w:t>8.1.</w:t>
        </w:r>
        <w:r w:rsidR="00463A67" w:rsidRPr="00C3465F">
          <w:rPr>
            <w:rFonts w:ascii="Verdana" w:eastAsiaTheme="minorEastAsia" w:hAnsi="Verdana" w:cstheme="minorBidi"/>
            <w:b w:val="0"/>
            <w:bCs w:val="0"/>
            <w:caps w:val="0"/>
            <w:noProof/>
            <w:kern w:val="2"/>
            <w:sz w:val="22"/>
            <w:szCs w:val="22"/>
            <w:lang w:eastAsia="es-CO"/>
            <w14:ligatures w14:val="standardContextual"/>
          </w:rPr>
          <w:tab/>
        </w:r>
        <w:r w:rsidR="00463A67" w:rsidRPr="00C3465F">
          <w:rPr>
            <w:rStyle w:val="Hipervnculo"/>
            <w:rFonts w:ascii="Verdana" w:hAnsi="Verdana"/>
            <w:b w:val="0"/>
            <w:bCs w:val="0"/>
            <w:noProof/>
            <w:sz w:val="22"/>
            <w:szCs w:val="22"/>
          </w:rPr>
          <w:t>SOLICITUDES DE REPROCESAMIENTO DE VARIABLES</w:t>
        </w:r>
        <w:r w:rsidR="00463A67" w:rsidRPr="00C3465F">
          <w:rPr>
            <w:rFonts w:ascii="Verdana" w:hAnsi="Verdana"/>
            <w:b w:val="0"/>
            <w:bCs w:val="0"/>
            <w:noProof/>
            <w:webHidden/>
            <w:sz w:val="22"/>
            <w:szCs w:val="22"/>
          </w:rPr>
          <w:tab/>
        </w:r>
        <w:r w:rsidR="00463A67" w:rsidRPr="00C3465F">
          <w:rPr>
            <w:rFonts w:ascii="Verdana" w:hAnsi="Verdana"/>
            <w:b w:val="0"/>
            <w:bCs w:val="0"/>
            <w:noProof/>
            <w:webHidden/>
            <w:sz w:val="22"/>
            <w:szCs w:val="22"/>
          </w:rPr>
          <w:fldChar w:fldCharType="begin"/>
        </w:r>
        <w:r w:rsidR="00463A67" w:rsidRPr="00C3465F">
          <w:rPr>
            <w:rFonts w:ascii="Verdana" w:hAnsi="Verdana"/>
            <w:b w:val="0"/>
            <w:bCs w:val="0"/>
            <w:noProof/>
            <w:webHidden/>
            <w:sz w:val="22"/>
            <w:szCs w:val="22"/>
          </w:rPr>
          <w:instrText xml:space="preserve"> PAGEREF _Toc159423321 \h </w:instrText>
        </w:r>
        <w:r w:rsidR="00463A67" w:rsidRPr="00C3465F">
          <w:rPr>
            <w:rFonts w:ascii="Verdana" w:hAnsi="Verdana"/>
            <w:b w:val="0"/>
            <w:bCs w:val="0"/>
            <w:noProof/>
            <w:webHidden/>
            <w:sz w:val="22"/>
            <w:szCs w:val="22"/>
          </w:rPr>
        </w:r>
        <w:r w:rsidR="00463A67"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21</w:t>
        </w:r>
        <w:r w:rsidR="00463A67" w:rsidRPr="00C3465F">
          <w:rPr>
            <w:rFonts w:ascii="Verdana" w:hAnsi="Verdana"/>
            <w:b w:val="0"/>
            <w:bCs w:val="0"/>
            <w:noProof/>
            <w:webHidden/>
            <w:sz w:val="22"/>
            <w:szCs w:val="22"/>
          </w:rPr>
          <w:fldChar w:fldCharType="end"/>
        </w:r>
      </w:hyperlink>
    </w:p>
    <w:p w14:paraId="598ECA5E" w14:textId="5744A3B6" w:rsidR="00463A67" w:rsidRPr="00C3465F" w:rsidRDefault="00D66ED1" w:rsidP="00463A67">
      <w:pPr>
        <w:pStyle w:val="TDC1"/>
        <w:rPr>
          <w:rFonts w:ascii="Verdana" w:eastAsiaTheme="minorEastAsia" w:hAnsi="Verdana" w:cstheme="minorBidi"/>
          <w:b w:val="0"/>
          <w:bCs w:val="0"/>
          <w:caps w:val="0"/>
          <w:noProof/>
          <w:kern w:val="2"/>
          <w:sz w:val="22"/>
          <w:szCs w:val="22"/>
          <w:lang w:eastAsia="es-CO"/>
          <w14:ligatures w14:val="standardContextual"/>
        </w:rPr>
      </w:pPr>
      <w:hyperlink w:anchor="_Toc159423322" w:history="1">
        <w:r w:rsidR="00463A67" w:rsidRPr="00C3465F">
          <w:rPr>
            <w:rStyle w:val="Hipervnculo"/>
            <w:rFonts w:ascii="Verdana" w:hAnsi="Verdana"/>
            <w:b w:val="0"/>
            <w:bCs w:val="0"/>
            <w:noProof/>
            <w:sz w:val="22"/>
            <w:szCs w:val="22"/>
          </w:rPr>
          <w:t>9.</w:t>
        </w:r>
        <w:r w:rsidR="00463A67" w:rsidRPr="00C3465F">
          <w:rPr>
            <w:rFonts w:ascii="Verdana" w:eastAsiaTheme="minorEastAsia" w:hAnsi="Verdana" w:cstheme="minorBidi"/>
            <w:b w:val="0"/>
            <w:bCs w:val="0"/>
            <w:caps w:val="0"/>
            <w:noProof/>
            <w:kern w:val="2"/>
            <w:sz w:val="22"/>
            <w:szCs w:val="22"/>
            <w:lang w:eastAsia="es-CO"/>
            <w14:ligatures w14:val="standardContextual"/>
          </w:rPr>
          <w:tab/>
        </w:r>
        <w:r w:rsidR="00463A67" w:rsidRPr="00C3465F">
          <w:rPr>
            <w:rStyle w:val="Hipervnculo"/>
            <w:rFonts w:ascii="Verdana" w:hAnsi="Verdana"/>
            <w:b w:val="0"/>
            <w:bCs w:val="0"/>
            <w:noProof/>
            <w:sz w:val="22"/>
            <w:szCs w:val="22"/>
          </w:rPr>
          <w:t>COMUNICAR E INFORMAR RESULTADOS</w:t>
        </w:r>
        <w:r w:rsidR="00463A67" w:rsidRPr="00C3465F">
          <w:rPr>
            <w:rFonts w:ascii="Verdana" w:hAnsi="Verdana"/>
            <w:b w:val="0"/>
            <w:bCs w:val="0"/>
            <w:noProof/>
            <w:webHidden/>
            <w:sz w:val="22"/>
            <w:szCs w:val="22"/>
          </w:rPr>
          <w:tab/>
        </w:r>
        <w:r w:rsidR="00463A67" w:rsidRPr="00C3465F">
          <w:rPr>
            <w:rFonts w:ascii="Verdana" w:hAnsi="Verdana"/>
            <w:b w:val="0"/>
            <w:bCs w:val="0"/>
            <w:noProof/>
            <w:webHidden/>
            <w:sz w:val="22"/>
            <w:szCs w:val="22"/>
          </w:rPr>
          <w:fldChar w:fldCharType="begin"/>
        </w:r>
        <w:r w:rsidR="00463A67" w:rsidRPr="00C3465F">
          <w:rPr>
            <w:rFonts w:ascii="Verdana" w:hAnsi="Verdana"/>
            <w:b w:val="0"/>
            <w:bCs w:val="0"/>
            <w:noProof/>
            <w:webHidden/>
            <w:sz w:val="22"/>
            <w:szCs w:val="22"/>
          </w:rPr>
          <w:instrText xml:space="preserve"> PAGEREF _Toc159423322 \h </w:instrText>
        </w:r>
        <w:r w:rsidR="00463A67" w:rsidRPr="00C3465F">
          <w:rPr>
            <w:rFonts w:ascii="Verdana" w:hAnsi="Verdana"/>
            <w:b w:val="0"/>
            <w:bCs w:val="0"/>
            <w:noProof/>
            <w:webHidden/>
            <w:sz w:val="22"/>
            <w:szCs w:val="22"/>
          </w:rPr>
        </w:r>
        <w:r w:rsidR="00463A67" w:rsidRPr="00C3465F">
          <w:rPr>
            <w:rFonts w:ascii="Verdana" w:hAnsi="Verdana"/>
            <w:b w:val="0"/>
            <w:bCs w:val="0"/>
            <w:noProof/>
            <w:webHidden/>
            <w:sz w:val="22"/>
            <w:szCs w:val="22"/>
          </w:rPr>
          <w:fldChar w:fldCharType="separate"/>
        </w:r>
        <w:r w:rsidR="006331CB" w:rsidRPr="00C3465F">
          <w:rPr>
            <w:rFonts w:ascii="Verdana" w:hAnsi="Verdana"/>
            <w:b w:val="0"/>
            <w:bCs w:val="0"/>
            <w:noProof/>
            <w:webHidden/>
            <w:sz w:val="22"/>
            <w:szCs w:val="22"/>
          </w:rPr>
          <w:t>22</w:t>
        </w:r>
        <w:r w:rsidR="00463A67" w:rsidRPr="00C3465F">
          <w:rPr>
            <w:rFonts w:ascii="Verdana" w:hAnsi="Verdana"/>
            <w:b w:val="0"/>
            <w:bCs w:val="0"/>
            <w:noProof/>
            <w:webHidden/>
            <w:sz w:val="22"/>
            <w:szCs w:val="22"/>
          </w:rPr>
          <w:fldChar w:fldCharType="end"/>
        </w:r>
      </w:hyperlink>
    </w:p>
    <w:p w14:paraId="55F65F53" w14:textId="77777777" w:rsidR="00463A67" w:rsidRPr="00C3465F" w:rsidRDefault="00463A67" w:rsidP="00463A67">
      <w:pPr>
        <w:spacing w:after="240"/>
        <w:rPr>
          <w:rFonts w:ascii="Verdana" w:hAnsi="Verdana"/>
        </w:rPr>
      </w:pPr>
      <w:r w:rsidRPr="00C3465F">
        <w:rPr>
          <w:rFonts w:ascii="Verdana" w:hAnsi="Verdana"/>
          <w:sz w:val="22"/>
          <w:szCs w:val="22"/>
          <w:lang w:val="es-ES"/>
        </w:rPr>
        <w:fldChar w:fldCharType="end"/>
      </w:r>
    </w:p>
    <w:p w14:paraId="67B3D18F" w14:textId="77777777" w:rsidR="00463A67" w:rsidRPr="00C3465F" w:rsidRDefault="00463A67" w:rsidP="00463A67">
      <w:pPr>
        <w:spacing w:after="240" w:line="276" w:lineRule="auto"/>
        <w:rPr>
          <w:rFonts w:ascii="Verdana" w:hAnsi="Verdana"/>
        </w:rPr>
      </w:pPr>
    </w:p>
    <w:p w14:paraId="787B560E" w14:textId="77777777" w:rsidR="00463A67" w:rsidRPr="00C3465F" w:rsidRDefault="00463A67" w:rsidP="00463A67">
      <w:pPr>
        <w:spacing w:after="240" w:line="276" w:lineRule="auto"/>
        <w:jc w:val="center"/>
        <w:rPr>
          <w:rFonts w:ascii="Verdana" w:hAnsi="Verdana" w:cs="Arial"/>
          <w:bCs/>
          <w:color w:val="000000"/>
        </w:rPr>
      </w:pPr>
    </w:p>
    <w:p w14:paraId="2EA141A3" w14:textId="77777777" w:rsidR="00463A67" w:rsidRPr="00C3465F" w:rsidRDefault="00463A67" w:rsidP="00463A67">
      <w:pPr>
        <w:spacing w:after="240" w:line="276" w:lineRule="auto"/>
        <w:rPr>
          <w:rFonts w:ascii="Verdana" w:hAnsi="Verdana" w:cs="Arial"/>
          <w:color w:val="000000"/>
        </w:rPr>
      </w:pPr>
      <w:r w:rsidRPr="00C3465F">
        <w:rPr>
          <w:rFonts w:ascii="Verdana" w:hAnsi="Verdana" w:cs="Arial"/>
          <w:color w:val="000000"/>
        </w:rPr>
        <w:br w:type="page"/>
      </w:r>
    </w:p>
    <w:p w14:paraId="7B5FC914" w14:textId="77777777" w:rsidR="00463A67" w:rsidRPr="00C3465F" w:rsidRDefault="00463A67" w:rsidP="00463A67">
      <w:pPr>
        <w:pStyle w:val="Ttulo1"/>
        <w:keepLines w:val="0"/>
        <w:numPr>
          <w:ilvl w:val="0"/>
          <w:numId w:val="9"/>
        </w:numPr>
        <w:suppressAutoHyphens/>
        <w:spacing w:before="0" w:after="240" w:line="276" w:lineRule="auto"/>
        <w:ind w:left="364"/>
        <w:jc w:val="both"/>
        <w:rPr>
          <w:rFonts w:ascii="Verdana" w:hAnsi="Verdana" w:cs="Arial"/>
          <w:b/>
          <w:color w:val="000000"/>
          <w:sz w:val="22"/>
          <w:szCs w:val="22"/>
        </w:rPr>
      </w:pPr>
      <w:bookmarkStart w:id="0" w:name="_Toc341934626"/>
      <w:bookmarkStart w:id="1" w:name="_Toc438215965"/>
      <w:bookmarkStart w:id="2" w:name="_Toc56188002"/>
      <w:bookmarkStart w:id="3" w:name="_Toc159423293"/>
      <w:r w:rsidRPr="00C3465F">
        <w:rPr>
          <w:rFonts w:ascii="Verdana" w:hAnsi="Verdana" w:cs="Arial"/>
          <w:b/>
          <w:color w:val="000000"/>
          <w:sz w:val="22"/>
          <w:szCs w:val="22"/>
        </w:rPr>
        <w:lastRenderedPageBreak/>
        <w:t>PRESENTACIÓN</w:t>
      </w:r>
      <w:bookmarkEnd w:id="0"/>
      <w:bookmarkEnd w:id="1"/>
      <w:bookmarkEnd w:id="2"/>
      <w:bookmarkEnd w:id="3"/>
    </w:p>
    <w:p w14:paraId="24B1ED51"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color w:val="000000"/>
        </w:rPr>
        <w:t>El Manual de Indicadores de Gestión es una herramienta organizacional de evaluación institucional que hace parte de la dimensión de Evaluación por Resultados componente del Modelo Integrado de Planeación y Gestión – MIPG y busca apoyar el monitoreo en tiempo real del quehacer institucional así como comparar los resultados alcanzados en relación con lo programado y así determinar las posibles desviaciones, con el fin de promover acciones preventivas y</w:t>
      </w:r>
      <w:r w:rsidRPr="00C3465F">
        <w:rPr>
          <w:rFonts w:ascii="Verdana" w:hAnsi="Verdana" w:cs="Arial"/>
        </w:rPr>
        <w:t xml:space="preserve"> correctivas</w:t>
      </w:r>
      <w:r w:rsidRPr="00C3465F">
        <w:rPr>
          <w:rFonts w:ascii="Verdana" w:hAnsi="Verdana" w:cs="Arial"/>
          <w:color w:val="000000"/>
        </w:rPr>
        <w:t xml:space="preserve"> necesarias para el cumplimiento de los planes y las metas previamente definidas en el desarrollo de la misión institucional.</w:t>
      </w:r>
    </w:p>
    <w:p w14:paraId="58EA0960"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color w:val="000000"/>
        </w:rPr>
        <w:t>La importancia del control de la gestión sobre los programas, planes y proyectos se sustenta en los recursos limitados de las entidades y en el reconocimiento del derecho que poseen los ciudadanos y usuarios de los bienes y servicios públicos a conocer sobre el fin último y el impacto de dichos recursos. La medición permite mejorar la planificación, entender con mayor precisión las oportunidades de mejora de determinados procesos y analizar el desempeño de las acciones, logrando tomar decisiones con mayor certeza y confiabilidad.</w:t>
      </w:r>
    </w:p>
    <w:p w14:paraId="2576969F" w14:textId="77777777" w:rsidR="00463A67" w:rsidRPr="00C3465F" w:rsidRDefault="00463A67" w:rsidP="00463A67">
      <w:pPr>
        <w:pStyle w:val="Ttulo1"/>
        <w:keepLines w:val="0"/>
        <w:numPr>
          <w:ilvl w:val="0"/>
          <w:numId w:val="9"/>
        </w:numPr>
        <w:suppressAutoHyphens/>
        <w:spacing w:before="0" w:after="240" w:line="276" w:lineRule="auto"/>
        <w:ind w:left="364"/>
        <w:jc w:val="both"/>
        <w:rPr>
          <w:rFonts w:ascii="Verdana" w:hAnsi="Verdana" w:cs="Arial"/>
          <w:b/>
          <w:color w:val="000000"/>
          <w:sz w:val="22"/>
          <w:szCs w:val="22"/>
        </w:rPr>
      </w:pPr>
      <w:bookmarkStart w:id="4" w:name="_Toc130551659"/>
      <w:bookmarkStart w:id="5" w:name="_Toc341934627"/>
      <w:bookmarkStart w:id="6" w:name="_Toc438215966"/>
      <w:bookmarkStart w:id="7" w:name="_Toc56188003"/>
      <w:bookmarkStart w:id="8" w:name="_Toc159423294"/>
      <w:bookmarkEnd w:id="4"/>
      <w:r w:rsidRPr="00C3465F">
        <w:rPr>
          <w:rFonts w:ascii="Verdana" w:hAnsi="Verdana" w:cs="Arial"/>
          <w:b/>
          <w:color w:val="000000"/>
          <w:sz w:val="22"/>
          <w:szCs w:val="22"/>
        </w:rPr>
        <w:t>OBJETIVO</w:t>
      </w:r>
      <w:bookmarkEnd w:id="5"/>
      <w:bookmarkEnd w:id="6"/>
      <w:bookmarkEnd w:id="7"/>
      <w:bookmarkEnd w:id="8"/>
    </w:p>
    <w:p w14:paraId="517D1712"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color w:val="000000"/>
        </w:rPr>
        <w:t>Definir la metodología para la construcción de indicadores que servirán para medir la gestión institucional, teniendo en cuenta los lineamientos dados por el MIPG.</w:t>
      </w:r>
    </w:p>
    <w:p w14:paraId="46EAE80D" w14:textId="77777777" w:rsidR="00463A67" w:rsidRPr="00C3465F" w:rsidRDefault="00463A67" w:rsidP="00463A67">
      <w:pPr>
        <w:pStyle w:val="Ttulo1"/>
        <w:keepLines w:val="0"/>
        <w:numPr>
          <w:ilvl w:val="0"/>
          <w:numId w:val="9"/>
        </w:numPr>
        <w:tabs>
          <w:tab w:val="num" w:pos="18"/>
        </w:tabs>
        <w:suppressAutoHyphens/>
        <w:spacing w:before="0" w:after="240" w:line="276" w:lineRule="auto"/>
        <w:ind w:left="364"/>
        <w:jc w:val="both"/>
        <w:rPr>
          <w:rFonts w:ascii="Verdana" w:hAnsi="Verdana" w:cs="Arial"/>
          <w:b/>
          <w:color w:val="000000"/>
          <w:sz w:val="22"/>
          <w:szCs w:val="22"/>
        </w:rPr>
      </w:pPr>
      <w:bookmarkStart w:id="9" w:name="_Toc130551661"/>
      <w:bookmarkStart w:id="10" w:name="_Toc341934628"/>
      <w:bookmarkStart w:id="11" w:name="_Toc438215967"/>
      <w:bookmarkStart w:id="12" w:name="_Toc56188004"/>
      <w:bookmarkStart w:id="13" w:name="_Toc159423295"/>
      <w:bookmarkEnd w:id="9"/>
      <w:r w:rsidRPr="00C3465F">
        <w:rPr>
          <w:rFonts w:ascii="Verdana" w:hAnsi="Verdana" w:cs="Arial"/>
          <w:b/>
          <w:color w:val="000000"/>
          <w:sz w:val="22"/>
          <w:szCs w:val="22"/>
        </w:rPr>
        <w:t>ALCANCE</w:t>
      </w:r>
      <w:bookmarkEnd w:id="10"/>
      <w:bookmarkEnd w:id="11"/>
      <w:bookmarkEnd w:id="12"/>
      <w:bookmarkEnd w:id="13"/>
    </w:p>
    <w:p w14:paraId="3CD524BF"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color w:val="000000"/>
        </w:rPr>
        <w:t>El Manual aplica a todos los procesos de la entidad como documento de referencia en el ejercicio del control de la gestión, inicia con identificación de la necesidad de efectuar la creación o modificación de los indicadores de gestión y finaliza con el reporte, seguimiento y evaluación.</w:t>
      </w:r>
    </w:p>
    <w:p w14:paraId="57EF8E0C"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color w:val="000000"/>
        </w:rPr>
        <w:t>Es por tanto, un instrumento cuya aplicación permitirá suministrar a la alta dirección información oportuna, veraz y objetiva que le sirva de elemento válido para ejercer el control y el proceso de retroalimentación.</w:t>
      </w:r>
    </w:p>
    <w:p w14:paraId="1C295A52" w14:textId="77777777" w:rsidR="00463A67" w:rsidRPr="00C3465F" w:rsidRDefault="00463A67" w:rsidP="00463A67">
      <w:pPr>
        <w:pStyle w:val="Ttulo1"/>
        <w:keepLines w:val="0"/>
        <w:numPr>
          <w:ilvl w:val="0"/>
          <w:numId w:val="9"/>
        </w:numPr>
        <w:suppressAutoHyphens/>
        <w:spacing w:before="0" w:after="240" w:line="276" w:lineRule="auto"/>
        <w:ind w:left="364"/>
        <w:jc w:val="both"/>
        <w:rPr>
          <w:rFonts w:ascii="Verdana" w:hAnsi="Verdana" w:cs="Arial"/>
          <w:b/>
          <w:color w:val="000000"/>
          <w:sz w:val="22"/>
          <w:szCs w:val="22"/>
        </w:rPr>
      </w:pPr>
      <w:bookmarkStart w:id="14" w:name="_Toc130551663"/>
      <w:bookmarkStart w:id="15" w:name="_Toc130551664"/>
      <w:bookmarkStart w:id="16" w:name="_Toc56188005"/>
      <w:bookmarkStart w:id="17" w:name="_Toc159423296"/>
      <w:bookmarkEnd w:id="14"/>
      <w:bookmarkEnd w:id="15"/>
      <w:r w:rsidRPr="00C3465F">
        <w:rPr>
          <w:rFonts w:ascii="Verdana" w:hAnsi="Verdana" w:cs="Arial"/>
          <w:b/>
          <w:color w:val="000000"/>
          <w:sz w:val="22"/>
          <w:szCs w:val="22"/>
        </w:rPr>
        <w:t>MARCO LEGAL</w:t>
      </w:r>
      <w:bookmarkEnd w:id="16"/>
      <w:bookmarkEnd w:id="17"/>
    </w:p>
    <w:p w14:paraId="797ACE35" w14:textId="77777777" w:rsidR="00463A67" w:rsidRPr="00C3465F" w:rsidRDefault="00463A67" w:rsidP="00463A67">
      <w:pPr>
        <w:spacing w:after="240" w:line="276" w:lineRule="auto"/>
        <w:jc w:val="both"/>
        <w:rPr>
          <w:rFonts w:ascii="Verdana" w:hAnsi="Verdana" w:cs="Arial"/>
          <w:color w:val="000000"/>
        </w:rPr>
      </w:pPr>
      <w:bookmarkStart w:id="18" w:name="_Toc217103099"/>
      <w:bookmarkStart w:id="19" w:name="_Toc341934632"/>
      <w:r w:rsidRPr="00C3465F">
        <w:rPr>
          <w:rFonts w:ascii="Verdana" w:hAnsi="Verdana" w:cs="Arial"/>
          <w:b/>
          <w:color w:val="000000"/>
        </w:rPr>
        <w:t>Constitucional</w:t>
      </w:r>
      <w:bookmarkEnd w:id="18"/>
      <w:bookmarkEnd w:id="19"/>
      <w:r w:rsidRPr="00C3465F">
        <w:rPr>
          <w:rFonts w:ascii="Verdana" w:hAnsi="Verdana" w:cs="Arial"/>
          <w:b/>
          <w:color w:val="000000"/>
        </w:rPr>
        <w:t xml:space="preserve">: </w:t>
      </w:r>
      <w:r w:rsidRPr="00C3465F">
        <w:rPr>
          <w:rFonts w:ascii="Verdana" w:hAnsi="Verdana" w:cs="Arial"/>
          <w:color w:val="000000"/>
        </w:rPr>
        <w:t xml:space="preserve">La Constitución Política, en su artículo 343 dispone que “La entidad nacional de planeación que señale la ley, tendrá a su cargo el diseño y la organización de los sistemas de evaluación de gestión y resultados de la administración pública, tanto en lo relacionado con políticas como con proyectos de inversión, en las condiciones que ella determine”. Adicionalmente los artículos 209, 267, 269, 270, manifiestan la necesidad de establecer un sistema de control interno en cada organismo, con el </w:t>
      </w:r>
      <w:r w:rsidRPr="00C3465F">
        <w:rPr>
          <w:rFonts w:ascii="Verdana" w:hAnsi="Verdana" w:cs="Arial"/>
          <w:color w:val="000000"/>
        </w:rPr>
        <w:lastRenderedPageBreak/>
        <w:t>objeto de garantizar que la función administrativa se desarrolle con fundamento en los principios de igualdad, moralidad eficacia, economía, celeridad, imparcialidad y publicidad; para asegurar el uso eficiente de los recursos y el desempeño adecuado de las funciones públicas, las cuales deben estar orientadas al logro de los fines esenciales del Estado.</w:t>
      </w:r>
    </w:p>
    <w:p w14:paraId="7745BFF6" w14:textId="77777777" w:rsidR="00463A67" w:rsidRPr="00C3465F" w:rsidRDefault="00463A67" w:rsidP="00463A67">
      <w:pPr>
        <w:spacing w:after="240" w:line="276" w:lineRule="auto"/>
        <w:jc w:val="both"/>
        <w:rPr>
          <w:rFonts w:ascii="Verdana" w:hAnsi="Verdana" w:cs="Arial"/>
          <w:color w:val="000000"/>
        </w:rPr>
      </w:pPr>
      <w:bookmarkStart w:id="20" w:name="_Toc217103100"/>
      <w:bookmarkStart w:id="21" w:name="_Toc341934633"/>
      <w:r w:rsidRPr="00C3465F">
        <w:rPr>
          <w:rFonts w:ascii="Verdana" w:hAnsi="Verdana" w:cs="Arial"/>
          <w:b/>
          <w:color w:val="000000"/>
        </w:rPr>
        <w:t>Leyes:</w:t>
      </w:r>
      <w:r w:rsidRPr="00C3465F">
        <w:rPr>
          <w:rFonts w:ascii="Verdana" w:hAnsi="Verdana" w:cs="Arial"/>
          <w:color w:val="000000"/>
        </w:rPr>
        <w:t xml:space="preserve"> </w:t>
      </w:r>
    </w:p>
    <w:p w14:paraId="49E2322F" w14:textId="77777777" w:rsidR="00463A67" w:rsidRPr="00C3465F" w:rsidRDefault="00463A67" w:rsidP="00463A67">
      <w:pPr>
        <w:numPr>
          <w:ilvl w:val="0"/>
          <w:numId w:val="23"/>
        </w:numPr>
        <w:suppressAutoHyphens/>
        <w:autoSpaceDN w:val="0"/>
        <w:spacing w:after="240" w:line="276" w:lineRule="auto"/>
        <w:jc w:val="both"/>
        <w:textAlignment w:val="baseline"/>
        <w:rPr>
          <w:rFonts w:ascii="Verdana" w:hAnsi="Verdana" w:cs="Arial"/>
          <w:color w:val="000000"/>
        </w:rPr>
      </w:pPr>
      <w:r w:rsidRPr="00C3465F">
        <w:rPr>
          <w:rFonts w:ascii="Verdana" w:hAnsi="Verdana" w:cs="Arial"/>
          <w:color w:val="000000"/>
        </w:rPr>
        <w:t>Ley 87 de 1993 “</w:t>
      </w:r>
      <w:r w:rsidRPr="00C3465F">
        <w:rPr>
          <w:rFonts w:ascii="Verdana" w:hAnsi="Verdana"/>
          <w:i/>
          <w:iCs/>
          <w:color w:val="000000"/>
        </w:rPr>
        <w:t>Por la cual se establecen normas para el ejercicio del control interno en las entidades y organismos del estado y se dictan otras disposiciones</w:t>
      </w:r>
      <w:r w:rsidRPr="00C3465F">
        <w:rPr>
          <w:rFonts w:ascii="Verdana" w:hAnsi="Verdana" w:cs="Arial"/>
          <w:color w:val="000000"/>
        </w:rPr>
        <w:t>”</w:t>
      </w:r>
    </w:p>
    <w:p w14:paraId="05AC0B9F" w14:textId="77777777" w:rsidR="00463A67" w:rsidRPr="00C3465F" w:rsidRDefault="00463A67" w:rsidP="00463A67">
      <w:pPr>
        <w:numPr>
          <w:ilvl w:val="0"/>
          <w:numId w:val="23"/>
        </w:numPr>
        <w:suppressAutoHyphens/>
        <w:autoSpaceDN w:val="0"/>
        <w:spacing w:after="240" w:line="276" w:lineRule="auto"/>
        <w:jc w:val="both"/>
        <w:textAlignment w:val="baseline"/>
        <w:rPr>
          <w:rFonts w:ascii="Verdana" w:hAnsi="Verdana" w:cs="Arial"/>
          <w:color w:val="000000"/>
        </w:rPr>
      </w:pPr>
      <w:r w:rsidRPr="00C3465F">
        <w:rPr>
          <w:rFonts w:ascii="Verdana" w:hAnsi="Verdana" w:cs="Arial"/>
          <w:color w:val="000000"/>
        </w:rPr>
        <w:t>Ley 0152 de 1994 “Por la cual se establece la Ley Orgánica del Plan de Desarrollo”</w:t>
      </w:r>
    </w:p>
    <w:p w14:paraId="34467E5F" w14:textId="77777777" w:rsidR="00463A67" w:rsidRPr="00C3465F" w:rsidRDefault="00463A67" w:rsidP="00463A67">
      <w:pPr>
        <w:numPr>
          <w:ilvl w:val="0"/>
          <w:numId w:val="23"/>
        </w:numPr>
        <w:suppressAutoHyphens/>
        <w:autoSpaceDN w:val="0"/>
        <w:spacing w:after="240" w:line="276" w:lineRule="auto"/>
        <w:jc w:val="both"/>
        <w:textAlignment w:val="baseline"/>
        <w:rPr>
          <w:rFonts w:ascii="Verdana" w:hAnsi="Verdana" w:cs="Arial"/>
          <w:color w:val="000000"/>
        </w:rPr>
      </w:pPr>
      <w:r w:rsidRPr="00C3465F">
        <w:rPr>
          <w:rFonts w:ascii="Verdana" w:hAnsi="Verdana" w:cs="Arial"/>
          <w:color w:val="000000"/>
        </w:rPr>
        <w:t xml:space="preserve">Ley 0190 de 1995 “Por la cual se dictan normas tendientes a preservar la moralidad en la Administración Pública y se fijan disposiciones con el fin de erradicar la corrupción administrativa” </w:t>
      </w:r>
    </w:p>
    <w:p w14:paraId="0F6AD16A" w14:textId="77777777" w:rsidR="00463A67" w:rsidRPr="00C3465F" w:rsidRDefault="00463A67" w:rsidP="00463A67">
      <w:pPr>
        <w:numPr>
          <w:ilvl w:val="0"/>
          <w:numId w:val="23"/>
        </w:numPr>
        <w:suppressAutoHyphens/>
        <w:autoSpaceDN w:val="0"/>
        <w:spacing w:after="240" w:line="276" w:lineRule="auto"/>
        <w:jc w:val="both"/>
        <w:textAlignment w:val="baseline"/>
        <w:rPr>
          <w:rFonts w:ascii="Verdana" w:hAnsi="Verdana" w:cs="Arial"/>
          <w:color w:val="000000"/>
        </w:rPr>
      </w:pPr>
      <w:r w:rsidRPr="00C3465F">
        <w:rPr>
          <w:rFonts w:ascii="Verdana" w:hAnsi="Verdana" w:cs="Arial"/>
          <w:color w:val="000000"/>
        </w:rPr>
        <w:t xml:space="preserve">Ley 0489 de 1998 </w:t>
      </w:r>
      <w:r w:rsidRPr="00C3465F">
        <w:rPr>
          <w:rFonts w:ascii="Verdana" w:hAnsi="Verdana"/>
          <w:i/>
          <w:iCs/>
          <w:color w:val="000000"/>
        </w:rPr>
        <w:t>"Por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 y se dictan otras disposiciones."</w:t>
      </w:r>
      <w:r w:rsidRPr="00C3465F">
        <w:rPr>
          <w:rFonts w:ascii="Verdana" w:hAnsi="Verdana" w:cs="Arial"/>
          <w:color w:val="000000"/>
        </w:rPr>
        <w:t xml:space="preserve"> </w:t>
      </w:r>
    </w:p>
    <w:p w14:paraId="0FF08D41" w14:textId="77777777" w:rsidR="00463A67" w:rsidRPr="00C3465F" w:rsidRDefault="00463A67" w:rsidP="00463A67">
      <w:pPr>
        <w:numPr>
          <w:ilvl w:val="0"/>
          <w:numId w:val="23"/>
        </w:numPr>
        <w:suppressAutoHyphens/>
        <w:autoSpaceDN w:val="0"/>
        <w:spacing w:after="240" w:line="276" w:lineRule="auto"/>
        <w:jc w:val="both"/>
        <w:textAlignment w:val="baseline"/>
        <w:rPr>
          <w:rFonts w:ascii="Verdana" w:hAnsi="Verdana" w:cs="Arial"/>
          <w:color w:val="000000"/>
        </w:rPr>
      </w:pPr>
      <w:r w:rsidRPr="00C3465F">
        <w:rPr>
          <w:rFonts w:ascii="Verdana" w:hAnsi="Verdana" w:cs="Arial"/>
          <w:color w:val="000000"/>
        </w:rPr>
        <w:t>Ley 0734 de 2002 “Ley derogada a partir del 29 de marzo de 2022, por el Artículo 265 de la Ley 1952 de 2019, modificado por el Artículo 73 de la Ley 2094 de 2021, salvo el Artículo 30 que continúa vigente hasta el del 28 de diciembre de 2023)”</w:t>
      </w:r>
    </w:p>
    <w:p w14:paraId="1A679D81" w14:textId="77777777" w:rsidR="00463A67" w:rsidRPr="00C3465F" w:rsidRDefault="00463A67" w:rsidP="00463A67">
      <w:pPr>
        <w:numPr>
          <w:ilvl w:val="0"/>
          <w:numId w:val="23"/>
        </w:numPr>
        <w:suppressAutoHyphens/>
        <w:autoSpaceDN w:val="0"/>
        <w:spacing w:after="240" w:line="276" w:lineRule="auto"/>
        <w:jc w:val="both"/>
        <w:textAlignment w:val="baseline"/>
        <w:rPr>
          <w:rFonts w:ascii="Verdana" w:hAnsi="Verdana" w:cs="Arial"/>
          <w:color w:val="000000"/>
        </w:rPr>
      </w:pPr>
      <w:r w:rsidRPr="00C3465F">
        <w:rPr>
          <w:rFonts w:ascii="Verdana" w:hAnsi="Verdana" w:cs="Arial"/>
          <w:color w:val="000000"/>
        </w:rPr>
        <w:t>Ley 0042 de 1993 Derogado en lo pertinente por el Artículo 34 del Decreto 1142 de 1999. Derogado por el Artículo 36 del Decreto 272 de 2000. Sobre la organización del sistema de control fiscal financiero y los organismos que lo ejercen.</w:t>
      </w:r>
    </w:p>
    <w:p w14:paraId="14121BC2"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b/>
          <w:color w:val="000000"/>
        </w:rPr>
        <w:t>Decretos:</w:t>
      </w:r>
      <w:r w:rsidRPr="00C3465F">
        <w:rPr>
          <w:rFonts w:ascii="Verdana" w:hAnsi="Verdana" w:cs="Arial"/>
          <w:color w:val="000000"/>
        </w:rPr>
        <w:t xml:space="preserve"> </w:t>
      </w:r>
    </w:p>
    <w:p w14:paraId="15BF964E" w14:textId="77777777" w:rsidR="00463A67" w:rsidRPr="00C3465F" w:rsidRDefault="00463A67" w:rsidP="00463A67">
      <w:pPr>
        <w:numPr>
          <w:ilvl w:val="0"/>
          <w:numId w:val="23"/>
        </w:numPr>
        <w:suppressAutoHyphens/>
        <w:autoSpaceDN w:val="0"/>
        <w:spacing w:after="240" w:line="276" w:lineRule="auto"/>
        <w:jc w:val="both"/>
        <w:textAlignment w:val="baseline"/>
        <w:rPr>
          <w:rFonts w:ascii="Verdana" w:hAnsi="Verdana" w:cs="Arial"/>
          <w:color w:val="000000"/>
        </w:rPr>
      </w:pPr>
      <w:r w:rsidRPr="00C3465F">
        <w:rPr>
          <w:rFonts w:ascii="Verdana" w:hAnsi="Verdana" w:cs="Arial"/>
          <w:color w:val="000000"/>
        </w:rPr>
        <w:t>Decreto Ley 2167 de 1992 “por el cual se reestructura el Departamento Nacional de Planeación.”</w:t>
      </w:r>
    </w:p>
    <w:p w14:paraId="71F5E3FB" w14:textId="77777777" w:rsidR="00463A67" w:rsidRPr="00C3465F" w:rsidRDefault="00463A67" w:rsidP="00463A67">
      <w:pPr>
        <w:numPr>
          <w:ilvl w:val="0"/>
          <w:numId w:val="23"/>
        </w:numPr>
        <w:suppressAutoHyphens/>
        <w:autoSpaceDN w:val="0"/>
        <w:spacing w:after="240" w:line="276" w:lineRule="auto"/>
        <w:jc w:val="both"/>
        <w:textAlignment w:val="baseline"/>
        <w:rPr>
          <w:rFonts w:ascii="Verdana" w:hAnsi="Verdana" w:cs="Arial"/>
          <w:color w:val="000000"/>
        </w:rPr>
      </w:pPr>
      <w:r w:rsidRPr="00C3465F">
        <w:rPr>
          <w:rFonts w:ascii="Verdana" w:hAnsi="Verdana" w:cs="Arial"/>
          <w:color w:val="000000"/>
        </w:rPr>
        <w:t>Decreto 2145 de 1999 “Por el cual se dictan normas sobre el Sistema Nacional de Control Interno de las Entidades y Organismos de la Administración Pública del Orden Nacional y Territorial y se dictan otras disposiciones.”</w:t>
      </w:r>
    </w:p>
    <w:p w14:paraId="0138167D" w14:textId="77777777" w:rsidR="00463A67" w:rsidRPr="00C3465F" w:rsidRDefault="00463A67" w:rsidP="00463A67">
      <w:pPr>
        <w:numPr>
          <w:ilvl w:val="0"/>
          <w:numId w:val="23"/>
        </w:numPr>
        <w:suppressAutoHyphens/>
        <w:autoSpaceDN w:val="0"/>
        <w:spacing w:after="240" w:line="276" w:lineRule="auto"/>
        <w:jc w:val="both"/>
        <w:textAlignment w:val="baseline"/>
        <w:rPr>
          <w:rFonts w:ascii="Verdana" w:hAnsi="Verdana" w:cs="Arial"/>
          <w:color w:val="000000"/>
        </w:rPr>
      </w:pPr>
      <w:r w:rsidRPr="00C3465F">
        <w:rPr>
          <w:rFonts w:ascii="Verdana" w:hAnsi="Verdana" w:cs="Arial"/>
          <w:color w:val="000000"/>
        </w:rPr>
        <w:lastRenderedPageBreak/>
        <w:t>Decreto 1537 de 2001 “</w:t>
      </w:r>
      <w:r w:rsidRPr="00C3465F">
        <w:rPr>
          <w:rFonts w:ascii="Verdana" w:hAnsi="Verdana"/>
          <w:bCs/>
          <w:color w:val="000000"/>
        </w:rPr>
        <w:t>Por el cual se reglamenta parcialmente la Ley 87 de 1993 en cuanto a elementos técnicos y administrativos que fortalezcan el sistema de control interno de las entidades y organismos del Estado.”</w:t>
      </w:r>
      <w:r w:rsidRPr="00C3465F">
        <w:rPr>
          <w:rFonts w:ascii="Verdana" w:hAnsi="Verdana" w:cs="Arial"/>
          <w:color w:val="000000"/>
        </w:rPr>
        <w:t xml:space="preserve"> </w:t>
      </w:r>
    </w:p>
    <w:p w14:paraId="5FC36817" w14:textId="77777777" w:rsidR="00463A67" w:rsidRPr="00C3465F" w:rsidRDefault="00463A67" w:rsidP="00463A67">
      <w:pPr>
        <w:numPr>
          <w:ilvl w:val="0"/>
          <w:numId w:val="23"/>
        </w:numPr>
        <w:suppressAutoHyphens/>
        <w:autoSpaceDN w:val="0"/>
        <w:spacing w:after="240" w:line="276" w:lineRule="auto"/>
        <w:jc w:val="both"/>
        <w:textAlignment w:val="baseline"/>
        <w:rPr>
          <w:rFonts w:ascii="Verdana" w:hAnsi="Verdana" w:cs="Arial"/>
          <w:color w:val="000000"/>
        </w:rPr>
      </w:pPr>
      <w:r w:rsidRPr="00C3465F">
        <w:rPr>
          <w:rFonts w:ascii="Verdana" w:hAnsi="Verdana" w:cs="Arial"/>
          <w:color w:val="000000"/>
        </w:rPr>
        <w:t>Decreto 1499 de 2017: “</w:t>
      </w:r>
      <w:r w:rsidRPr="00C3465F">
        <w:rPr>
          <w:rFonts w:ascii="Verdana" w:hAnsi="Verdana"/>
          <w:iCs/>
          <w:color w:val="000000"/>
        </w:rPr>
        <w:t>Por medio del cual se modifica el Decreto 1083 de 2015, Decreto Único Reglamentario del Sector Función Pública, en lo relacionado con el Sistema de Gestión establecido en el artículo 133 de la Ley 1753 de 2015.”</w:t>
      </w:r>
    </w:p>
    <w:p w14:paraId="667D1A6A"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b/>
          <w:color w:val="000000"/>
        </w:rPr>
        <w:t>Resoluciones y Directivas</w:t>
      </w:r>
      <w:bookmarkEnd w:id="20"/>
      <w:bookmarkEnd w:id="21"/>
      <w:r w:rsidRPr="00C3465F">
        <w:rPr>
          <w:rFonts w:ascii="Verdana" w:hAnsi="Verdana" w:cs="Arial"/>
          <w:b/>
          <w:color w:val="000000"/>
        </w:rPr>
        <w:t>:</w:t>
      </w:r>
      <w:r w:rsidRPr="00C3465F">
        <w:rPr>
          <w:rFonts w:ascii="Verdana" w:hAnsi="Verdana" w:cs="Arial"/>
          <w:color w:val="000000"/>
        </w:rPr>
        <w:t xml:space="preserve"> </w:t>
      </w:r>
    </w:p>
    <w:p w14:paraId="686B3490" w14:textId="77777777" w:rsidR="00463A67" w:rsidRPr="00C3465F" w:rsidRDefault="00463A67" w:rsidP="00463A67">
      <w:pPr>
        <w:numPr>
          <w:ilvl w:val="0"/>
          <w:numId w:val="24"/>
        </w:numPr>
        <w:suppressAutoHyphens/>
        <w:autoSpaceDN w:val="0"/>
        <w:spacing w:after="240" w:line="276" w:lineRule="auto"/>
        <w:jc w:val="both"/>
        <w:textAlignment w:val="baseline"/>
        <w:rPr>
          <w:rFonts w:ascii="Verdana" w:hAnsi="Verdana" w:cs="Arial"/>
          <w:color w:val="000000"/>
        </w:rPr>
      </w:pPr>
      <w:r w:rsidRPr="00C3465F">
        <w:rPr>
          <w:rFonts w:ascii="Verdana" w:hAnsi="Verdana" w:cs="Arial"/>
          <w:color w:val="000000"/>
        </w:rPr>
        <w:t>Resolución CONPES 0063 de 1994 “Por el cual se organiza el Sistema Nacional de Evaluación de Gestión y Resultados y se establecen algunos procedimientos.”</w:t>
      </w:r>
    </w:p>
    <w:p w14:paraId="73CC7344" w14:textId="77777777" w:rsidR="00463A67" w:rsidRPr="00C3465F" w:rsidRDefault="00463A67" w:rsidP="00463A67">
      <w:pPr>
        <w:numPr>
          <w:ilvl w:val="0"/>
          <w:numId w:val="24"/>
        </w:numPr>
        <w:suppressAutoHyphens/>
        <w:autoSpaceDN w:val="0"/>
        <w:spacing w:after="240" w:line="276" w:lineRule="auto"/>
        <w:jc w:val="both"/>
        <w:textAlignment w:val="baseline"/>
        <w:rPr>
          <w:rFonts w:ascii="Verdana" w:hAnsi="Verdana" w:cs="Arial"/>
          <w:color w:val="000000"/>
        </w:rPr>
      </w:pPr>
      <w:r w:rsidRPr="00C3465F">
        <w:rPr>
          <w:rFonts w:ascii="Verdana" w:hAnsi="Verdana" w:cs="Arial"/>
          <w:color w:val="000000"/>
        </w:rPr>
        <w:t>Directiva Presidencia 2 de 1994 “Desarrollo de la función de control interno en las entidades y organismos de la Rama Ejecutiva del Orden Nacional.”</w:t>
      </w:r>
    </w:p>
    <w:p w14:paraId="056EFAAF" w14:textId="77777777" w:rsidR="00463A67" w:rsidRPr="00C3465F" w:rsidRDefault="00463A67" w:rsidP="00463A67">
      <w:pPr>
        <w:numPr>
          <w:ilvl w:val="0"/>
          <w:numId w:val="24"/>
        </w:numPr>
        <w:suppressAutoHyphens/>
        <w:autoSpaceDN w:val="0"/>
        <w:spacing w:after="240" w:line="276" w:lineRule="auto"/>
        <w:jc w:val="both"/>
        <w:textAlignment w:val="baseline"/>
        <w:rPr>
          <w:rFonts w:ascii="Verdana" w:hAnsi="Verdana" w:cs="Arial"/>
          <w:color w:val="000000"/>
        </w:rPr>
      </w:pPr>
      <w:r w:rsidRPr="00C3465F">
        <w:rPr>
          <w:rFonts w:ascii="Verdana" w:hAnsi="Verdana" w:cs="Arial"/>
          <w:color w:val="000000"/>
        </w:rPr>
        <w:t>Directiva Presidencial N° 01 de 1997 “Desarrollo del Sistema de Control Interno.”</w:t>
      </w:r>
    </w:p>
    <w:p w14:paraId="0D93AC2C" w14:textId="77777777" w:rsidR="00463A67" w:rsidRPr="00C3465F" w:rsidRDefault="00463A67" w:rsidP="00463A67">
      <w:pPr>
        <w:numPr>
          <w:ilvl w:val="0"/>
          <w:numId w:val="24"/>
        </w:numPr>
        <w:suppressAutoHyphens/>
        <w:autoSpaceDN w:val="0"/>
        <w:spacing w:after="240" w:line="276" w:lineRule="auto"/>
        <w:jc w:val="both"/>
        <w:textAlignment w:val="baseline"/>
        <w:rPr>
          <w:rFonts w:ascii="Verdana" w:hAnsi="Verdana" w:cs="Arial"/>
          <w:color w:val="000000"/>
        </w:rPr>
      </w:pPr>
      <w:r w:rsidRPr="00C3465F">
        <w:rPr>
          <w:rFonts w:ascii="Verdana" w:hAnsi="Verdana" w:cs="Arial"/>
          <w:color w:val="000000"/>
        </w:rPr>
        <w:t>Directiva Presidencial N° 10 de 2002 “Programa de renovación de la administración pública: hacia un estado comunitario”</w:t>
      </w:r>
    </w:p>
    <w:p w14:paraId="7540C7FB" w14:textId="77777777" w:rsidR="00463A67" w:rsidRPr="00C3465F" w:rsidRDefault="00463A67" w:rsidP="00463A67">
      <w:pPr>
        <w:pStyle w:val="Ttulo1"/>
        <w:keepLines w:val="0"/>
        <w:numPr>
          <w:ilvl w:val="0"/>
          <w:numId w:val="9"/>
        </w:numPr>
        <w:tabs>
          <w:tab w:val="num" w:pos="426"/>
        </w:tabs>
        <w:suppressAutoHyphens/>
        <w:spacing w:before="0" w:after="240" w:line="276" w:lineRule="auto"/>
        <w:ind w:left="364"/>
        <w:jc w:val="both"/>
        <w:rPr>
          <w:rFonts w:ascii="Verdana" w:hAnsi="Verdana" w:cs="Arial"/>
          <w:b/>
          <w:color w:val="000000"/>
          <w:sz w:val="22"/>
          <w:szCs w:val="22"/>
        </w:rPr>
      </w:pPr>
      <w:bookmarkStart w:id="22" w:name="_Toc130551666"/>
      <w:bookmarkStart w:id="23" w:name="_Toc56188006"/>
      <w:bookmarkStart w:id="24" w:name="_Toc159423297"/>
      <w:bookmarkEnd w:id="22"/>
      <w:r w:rsidRPr="00C3465F">
        <w:rPr>
          <w:rFonts w:ascii="Verdana" w:hAnsi="Verdana" w:cs="Arial"/>
          <w:b/>
          <w:color w:val="000000"/>
          <w:sz w:val="22"/>
          <w:szCs w:val="22"/>
        </w:rPr>
        <w:t>TÉRMINOS Y DEFINICIONES</w:t>
      </w:r>
      <w:bookmarkEnd w:id="23"/>
      <w:bookmarkEnd w:id="24"/>
    </w:p>
    <w:p w14:paraId="5144EAA2" w14:textId="77777777" w:rsidR="00463A67" w:rsidRPr="00C3465F" w:rsidRDefault="00463A67" w:rsidP="00463A67">
      <w:pPr>
        <w:pStyle w:val="Cuerpodetexto"/>
        <w:numPr>
          <w:ilvl w:val="0"/>
          <w:numId w:val="10"/>
        </w:numPr>
        <w:suppressAutoHyphens/>
        <w:spacing w:after="240" w:line="276" w:lineRule="auto"/>
        <w:ind w:left="426" w:hanging="284"/>
        <w:jc w:val="both"/>
        <w:rPr>
          <w:rFonts w:ascii="Verdana" w:hAnsi="Verdana"/>
          <w:b/>
          <w:color w:val="000000"/>
          <w:sz w:val="22"/>
          <w:szCs w:val="22"/>
        </w:rPr>
      </w:pPr>
      <w:r w:rsidRPr="00C3465F">
        <w:rPr>
          <w:rFonts w:ascii="Verdana" w:hAnsi="Verdana"/>
          <w:b/>
          <w:color w:val="000000"/>
          <w:sz w:val="22"/>
          <w:szCs w:val="22"/>
        </w:rPr>
        <w:t xml:space="preserve">Eficacia: </w:t>
      </w:r>
      <w:r w:rsidRPr="00C3465F">
        <w:rPr>
          <w:rFonts w:ascii="Verdana" w:hAnsi="Verdana"/>
          <w:color w:val="000000"/>
          <w:sz w:val="22"/>
          <w:szCs w:val="22"/>
        </w:rPr>
        <w:t>Grado en el que se realizan las actividades planificadas y se alcanzan los resultados planificados.</w:t>
      </w:r>
      <w:r w:rsidRPr="00C3465F">
        <w:rPr>
          <w:rFonts w:ascii="Verdana" w:hAnsi="Verdana"/>
          <w:b/>
          <w:color w:val="000000"/>
          <w:sz w:val="22"/>
          <w:szCs w:val="22"/>
        </w:rPr>
        <w:t xml:space="preserve"> </w:t>
      </w:r>
    </w:p>
    <w:p w14:paraId="5BEA2BD5" w14:textId="77777777" w:rsidR="00463A67" w:rsidRPr="00C3465F" w:rsidRDefault="00463A67" w:rsidP="00463A67">
      <w:pPr>
        <w:pStyle w:val="Cuerpodetexto"/>
        <w:numPr>
          <w:ilvl w:val="0"/>
          <w:numId w:val="10"/>
        </w:numPr>
        <w:suppressAutoHyphens/>
        <w:spacing w:after="240" w:line="276" w:lineRule="auto"/>
        <w:ind w:left="426" w:hanging="284"/>
        <w:jc w:val="both"/>
        <w:rPr>
          <w:rFonts w:ascii="Verdana" w:hAnsi="Verdana"/>
          <w:color w:val="000000"/>
          <w:sz w:val="22"/>
          <w:szCs w:val="22"/>
        </w:rPr>
      </w:pPr>
      <w:r w:rsidRPr="00C3465F">
        <w:rPr>
          <w:rFonts w:ascii="Verdana" w:hAnsi="Verdana"/>
          <w:b/>
          <w:color w:val="000000"/>
          <w:sz w:val="22"/>
          <w:szCs w:val="22"/>
        </w:rPr>
        <w:t>Eficiencia</w:t>
      </w:r>
      <w:r w:rsidRPr="00C3465F">
        <w:rPr>
          <w:rFonts w:ascii="Verdana" w:hAnsi="Verdana"/>
          <w:color w:val="000000"/>
          <w:sz w:val="22"/>
          <w:szCs w:val="22"/>
        </w:rPr>
        <w:t>: Relación entre el resultado alcanzado y los recursos utilizados.</w:t>
      </w:r>
    </w:p>
    <w:p w14:paraId="41A06232" w14:textId="77777777" w:rsidR="00463A67" w:rsidRPr="00C3465F" w:rsidRDefault="00463A67" w:rsidP="00463A67">
      <w:pPr>
        <w:pStyle w:val="Cuerpodetexto"/>
        <w:numPr>
          <w:ilvl w:val="0"/>
          <w:numId w:val="10"/>
        </w:numPr>
        <w:suppressAutoHyphens/>
        <w:spacing w:after="240" w:line="276" w:lineRule="auto"/>
        <w:ind w:left="426" w:hanging="284"/>
        <w:jc w:val="both"/>
        <w:rPr>
          <w:rFonts w:ascii="Verdana" w:hAnsi="Verdana"/>
          <w:color w:val="000000"/>
          <w:szCs w:val="22"/>
        </w:rPr>
      </w:pPr>
      <w:r w:rsidRPr="00C3465F">
        <w:rPr>
          <w:rFonts w:ascii="Verdana" w:hAnsi="Verdana"/>
          <w:b/>
          <w:color w:val="000000"/>
          <w:sz w:val="22"/>
          <w:szCs w:val="22"/>
        </w:rPr>
        <w:t>Efectividad:</w:t>
      </w:r>
      <w:r w:rsidRPr="00C3465F">
        <w:rPr>
          <w:rFonts w:ascii="Verdana" w:hAnsi="Verdana"/>
          <w:color w:val="000000"/>
          <w:sz w:val="22"/>
          <w:szCs w:val="22"/>
        </w:rPr>
        <w:t xml:space="preserve"> Medida del impacto de la gestión tanto en el logro de los resultados planificados, como en el manejo de los recursos utilizados y disponibles. </w:t>
      </w:r>
    </w:p>
    <w:p w14:paraId="40E3ED82" w14:textId="77777777" w:rsidR="00463A67" w:rsidRPr="00C3465F" w:rsidRDefault="00463A67" w:rsidP="00463A67">
      <w:pPr>
        <w:pStyle w:val="Cuerpodetexto"/>
        <w:numPr>
          <w:ilvl w:val="0"/>
          <w:numId w:val="10"/>
        </w:numPr>
        <w:suppressAutoHyphens/>
        <w:spacing w:after="240" w:line="276" w:lineRule="auto"/>
        <w:ind w:left="426" w:hanging="284"/>
        <w:jc w:val="both"/>
        <w:rPr>
          <w:rFonts w:ascii="Verdana" w:hAnsi="Verdana"/>
          <w:color w:val="000000"/>
          <w:sz w:val="22"/>
          <w:szCs w:val="22"/>
        </w:rPr>
      </w:pPr>
      <w:r w:rsidRPr="00C3465F">
        <w:rPr>
          <w:rFonts w:ascii="Verdana" w:hAnsi="Verdana"/>
          <w:b/>
          <w:color w:val="000000"/>
          <w:sz w:val="22"/>
          <w:szCs w:val="22"/>
        </w:rPr>
        <w:t>Productividad:</w:t>
      </w:r>
      <w:r w:rsidRPr="00C3465F">
        <w:rPr>
          <w:rFonts w:ascii="Verdana" w:hAnsi="Verdana"/>
          <w:color w:val="000000"/>
          <w:sz w:val="22"/>
          <w:szCs w:val="22"/>
        </w:rPr>
        <w:t xml:space="preserve"> se define como la relación entre los resultados alcanzados en un proceso y los recursos utilizados para ello en otras palabras la productividad es una relación entre las Salidas de un proceso y las Entradas del mismo.</w:t>
      </w:r>
    </w:p>
    <w:p w14:paraId="031B69CC" w14:textId="77777777" w:rsidR="00463A67" w:rsidRPr="00C3465F" w:rsidRDefault="00463A67" w:rsidP="00463A67">
      <w:pPr>
        <w:pStyle w:val="Cuerpodetexto"/>
        <w:numPr>
          <w:ilvl w:val="0"/>
          <w:numId w:val="10"/>
        </w:numPr>
        <w:suppressAutoHyphens/>
        <w:spacing w:after="240" w:line="276" w:lineRule="auto"/>
        <w:ind w:left="426" w:hanging="284"/>
        <w:jc w:val="both"/>
        <w:rPr>
          <w:rFonts w:ascii="Verdana" w:hAnsi="Verdana"/>
          <w:color w:val="000000"/>
          <w:sz w:val="22"/>
          <w:szCs w:val="22"/>
        </w:rPr>
      </w:pPr>
      <w:r w:rsidRPr="00C3465F">
        <w:rPr>
          <w:rFonts w:ascii="Verdana" w:hAnsi="Verdana"/>
          <w:b/>
          <w:color w:val="000000"/>
          <w:sz w:val="22"/>
          <w:szCs w:val="22"/>
        </w:rPr>
        <w:t>Línea base:</w:t>
      </w:r>
      <w:r w:rsidRPr="00C3465F">
        <w:rPr>
          <w:rFonts w:ascii="Verdana" w:hAnsi="Verdana"/>
          <w:color w:val="000000"/>
          <w:sz w:val="22"/>
          <w:szCs w:val="22"/>
        </w:rPr>
        <w:t xml:space="preserve"> Corresponde al valor inicial del indicador en un periodo establecido, es el punto de comparación para siguientes periodos. </w:t>
      </w:r>
    </w:p>
    <w:p w14:paraId="4DB67B38" w14:textId="77777777" w:rsidR="00463A67" w:rsidRPr="00C3465F" w:rsidRDefault="00463A67" w:rsidP="00463A67">
      <w:pPr>
        <w:pStyle w:val="Cuerpodetexto"/>
        <w:numPr>
          <w:ilvl w:val="0"/>
          <w:numId w:val="10"/>
        </w:numPr>
        <w:suppressAutoHyphens/>
        <w:spacing w:after="240" w:line="276" w:lineRule="auto"/>
        <w:ind w:left="426" w:hanging="284"/>
        <w:jc w:val="both"/>
        <w:rPr>
          <w:rFonts w:ascii="Verdana" w:hAnsi="Verdana"/>
          <w:color w:val="000000"/>
          <w:sz w:val="22"/>
          <w:szCs w:val="22"/>
        </w:rPr>
      </w:pPr>
      <w:r w:rsidRPr="00C3465F">
        <w:rPr>
          <w:rFonts w:ascii="Verdana" w:hAnsi="Verdana"/>
          <w:b/>
          <w:color w:val="000000"/>
          <w:sz w:val="22"/>
          <w:szCs w:val="22"/>
        </w:rPr>
        <w:t>Línea meta:</w:t>
      </w:r>
      <w:r w:rsidRPr="00C3465F">
        <w:rPr>
          <w:rFonts w:ascii="Verdana" w:hAnsi="Verdana"/>
          <w:color w:val="000000"/>
          <w:sz w:val="22"/>
          <w:szCs w:val="22"/>
        </w:rPr>
        <w:t xml:space="preserve"> Objetivo propuesto para el indicador; se refiere al valor del indicador que se requiere lograr o mantener. Por lo general –y esto constituye un error– se acostumbra a asignarle a cada indicador un valor único, una meta. Al tener un solo valor de referencia, lo más seguro es que dicho valor no se </w:t>
      </w:r>
      <w:r w:rsidRPr="00C3465F">
        <w:rPr>
          <w:rFonts w:ascii="Verdana" w:hAnsi="Verdana"/>
          <w:color w:val="000000"/>
          <w:sz w:val="22"/>
          <w:szCs w:val="22"/>
        </w:rPr>
        <w:lastRenderedPageBreak/>
        <w:t xml:space="preserve">logre, bien sea por exceso o por defecto, por lo cual es necesario establecer un espacio en el que puede fluctuar el indicador, establecer a qué distancia máxima (+ o -) alrededor de la meta la situación deja de ser favorable para la Entidad o para la situación analizada. </w:t>
      </w:r>
    </w:p>
    <w:p w14:paraId="6CA1F174" w14:textId="74BEE313" w:rsidR="00463A67" w:rsidRPr="009752EC" w:rsidRDefault="00463A67" w:rsidP="00463A67">
      <w:pPr>
        <w:pStyle w:val="Cuerpodetexto"/>
        <w:numPr>
          <w:ilvl w:val="0"/>
          <w:numId w:val="10"/>
        </w:numPr>
        <w:suppressAutoHyphens/>
        <w:spacing w:after="240" w:line="276" w:lineRule="auto"/>
        <w:ind w:left="426" w:hanging="284"/>
        <w:jc w:val="both"/>
        <w:rPr>
          <w:rFonts w:ascii="Verdana" w:hAnsi="Verdana"/>
          <w:color w:val="000000"/>
          <w:sz w:val="22"/>
          <w:szCs w:val="22"/>
          <w:highlight w:val="yellow"/>
        </w:rPr>
      </w:pPr>
      <w:r w:rsidRPr="009752EC">
        <w:rPr>
          <w:rFonts w:ascii="Verdana" w:hAnsi="Verdana"/>
          <w:b/>
          <w:color w:val="000000"/>
          <w:sz w:val="22"/>
          <w:szCs w:val="22"/>
          <w:highlight w:val="yellow"/>
        </w:rPr>
        <w:t>Escala del indicador:</w:t>
      </w:r>
      <w:r w:rsidRPr="009752EC">
        <w:rPr>
          <w:rFonts w:ascii="Verdana" w:hAnsi="Verdana"/>
          <w:color w:val="000000"/>
          <w:sz w:val="22"/>
          <w:szCs w:val="22"/>
          <w:highlight w:val="yellow"/>
        </w:rPr>
        <w:t xml:space="preserve"> Términos en los cuales debe ser evaluado el resultado obtenido </w:t>
      </w:r>
      <w:r w:rsidR="009752EC" w:rsidRPr="009752EC">
        <w:rPr>
          <w:rFonts w:ascii="Verdana" w:hAnsi="Verdana"/>
          <w:color w:val="000000"/>
          <w:sz w:val="22"/>
          <w:szCs w:val="22"/>
          <w:highlight w:val="yellow"/>
        </w:rPr>
        <w:t>de</w:t>
      </w:r>
      <w:r w:rsidRPr="009752EC">
        <w:rPr>
          <w:rFonts w:ascii="Verdana" w:hAnsi="Verdana"/>
          <w:color w:val="000000"/>
          <w:sz w:val="22"/>
          <w:szCs w:val="22"/>
          <w:highlight w:val="yellow"/>
        </w:rPr>
        <w:t xml:space="preserve"> la medición del indicador </w:t>
      </w:r>
      <w:r w:rsidR="009752EC" w:rsidRPr="009752EC">
        <w:rPr>
          <w:rFonts w:ascii="Verdana" w:hAnsi="Verdana"/>
          <w:color w:val="000000"/>
          <w:sz w:val="22"/>
          <w:szCs w:val="22"/>
          <w:highlight w:val="yellow"/>
        </w:rPr>
        <w:t xml:space="preserve">respecto a la meta establecida </w:t>
      </w:r>
      <w:r w:rsidRPr="009752EC">
        <w:rPr>
          <w:rFonts w:ascii="Verdana" w:hAnsi="Verdana"/>
          <w:color w:val="000000"/>
          <w:sz w:val="22"/>
          <w:szCs w:val="22"/>
          <w:highlight w:val="yellow"/>
        </w:rPr>
        <w:t xml:space="preserve">al </w:t>
      </w:r>
      <w:r w:rsidR="009752EC" w:rsidRPr="009752EC">
        <w:rPr>
          <w:rFonts w:ascii="Verdana" w:hAnsi="Verdana"/>
          <w:color w:val="000000"/>
          <w:sz w:val="22"/>
          <w:szCs w:val="22"/>
          <w:highlight w:val="yellow"/>
        </w:rPr>
        <w:t>finalizar el periodo reportado</w:t>
      </w:r>
      <w:r w:rsidRPr="009752EC">
        <w:rPr>
          <w:rFonts w:ascii="Verdana" w:hAnsi="Verdana"/>
          <w:color w:val="000000"/>
          <w:sz w:val="22"/>
          <w:szCs w:val="22"/>
          <w:highlight w:val="yellow"/>
        </w:rPr>
        <w:t>.</w:t>
      </w:r>
    </w:p>
    <w:p w14:paraId="1BB8E561" w14:textId="77777777" w:rsidR="00463A67" w:rsidRPr="00C3465F" w:rsidRDefault="00463A67" w:rsidP="00463A67">
      <w:pPr>
        <w:pStyle w:val="Cuerpodetexto"/>
        <w:numPr>
          <w:ilvl w:val="0"/>
          <w:numId w:val="10"/>
        </w:numPr>
        <w:suppressAutoHyphens/>
        <w:spacing w:after="240" w:line="276" w:lineRule="auto"/>
        <w:ind w:left="426" w:hanging="284"/>
        <w:jc w:val="both"/>
        <w:rPr>
          <w:rFonts w:ascii="Verdana" w:hAnsi="Verdana"/>
          <w:color w:val="000000"/>
          <w:sz w:val="22"/>
          <w:szCs w:val="22"/>
        </w:rPr>
      </w:pPr>
      <w:r w:rsidRPr="00C3465F">
        <w:rPr>
          <w:rFonts w:ascii="Verdana" w:hAnsi="Verdana"/>
          <w:b/>
          <w:color w:val="000000"/>
          <w:sz w:val="22"/>
          <w:szCs w:val="22"/>
        </w:rPr>
        <w:t>Ficha técnica del Indicador de Gestión:</w:t>
      </w:r>
      <w:r w:rsidRPr="00C3465F">
        <w:rPr>
          <w:rFonts w:ascii="Verdana" w:hAnsi="Verdana"/>
          <w:color w:val="000000"/>
          <w:sz w:val="22"/>
          <w:szCs w:val="22"/>
        </w:rPr>
        <w:t xml:space="preserve"> Es el documento que registra las características de cada uno de los indicadores de gestión, cada indicador de gestión en su ficha técnica presenta la relación de Nombre, formula, descripción, frecuencia, fuente de información, entre otros.</w:t>
      </w:r>
    </w:p>
    <w:p w14:paraId="1F4485FE" w14:textId="77777777" w:rsidR="00463A67" w:rsidRPr="00C3465F" w:rsidRDefault="00463A67" w:rsidP="00463A67">
      <w:pPr>
        <w:pStyle w:val="Cuerpodetexto"/>
        <w:numPr>
          <w:ilvl w:val="0"/>
          <w:numId w:val="10"/>
        </w:numPr>
        <w:suppressAutoHyphens/>
        <w:spacing w:after="240" w:line="276" w:lineRule="auto"/>
        <w:ind w:left="426" w:hanging="284"/>
        <w:jc w:val="both"/>
        <w:rPr>
          <w:rFonts w:ascii="Verdana" w:hAnsi="Verdana"/>
          <w:color w:val="000000"/>
          <w:sz w:val="22"/>
          <w:szCs w:val="22"/>
        </w:rPr>
      </w:pPr>
      <w:r w:rsidRPr="00C3465F">
        <w:rPr>
          <w:rFonts w:ascii="Verdana" w:hAnsi="Verdana"/>
          <w:b/>
          <w:color w:val="000000"/>
          <w:sz w:val="22"/>
          <w:szCs w:val="22"/>
        </w:rPr>
        <w:t>Matriz de indicadores institucionales:</w:t>
      </w:r>
      <w:r w:rsidRPr="00C3465F">
        <w:rPr>
          <w:rFonts w:ascii="Verdana" w:hAnsi="Verdana"/>
          <w:color w:val="000000"/>
          <w:sz w:val="22"/>
          <w:szCs w:val="22"/>
        </w:rPr>
        <w:t xml:space="preserve"> Es un instrumento que permite identificar los factores importantes al documentar un indicador. Tales como Entidad, proceso, objetivo, formula, variables, unidad de medida, metas entre otros aspectos.</w:t>
      </w:r>
    </w:p>
    <w:p w14:paraId="22D52D41" w14:textId="77777777" w:rsidR="00463A67" w:rsidRPr="00C3465F" w:rsidRDefault="00463A67" w:rsidP="00463A67">
      <w:pPr>
        <w:pStyle w:val="Cuerpodetexto"/>
        <w:numPr>
          <w:ilvl w:val="0"/>
          <w:numId w:val="10"/>
        </w:numPr>
        <w:suppressAutoHyphens/>
        <w:spacing w:after="240" w:line="276" w:lineRule="auto"/>
        <w:ind w:left="426" w:hanging="284"/>
        <w:jc w:val="both"/>
        <w:rPr>
          <w:rFonts w:ascii="Verdana" w:hAnsi="Verdana"/>
          <w:color w:val="000000"/>
          <w:sz w:val="22"/>
          <w:szCs w:val="22"/>
        </w:rPr>
      </w:pPr>
      <w:proofErr w:type="spellStart"/>
      <w:r w:rsidRPr="00C3465F">
        <w:rPr>
          <w:rFonts w:ascii="Verdana" w:hAnsi="Verdana"/>
          <w:b/>
          <w:color w:val="000000"/>
          <w:sz w:val="22"/>
          <w:szCs w:val="22"/>
        </w:rPr>
        <w:t>Balanced</w:t>
      </w:r>
      <w:proofErr w:type="spellEnd"/>
      <w:r w:rsidRPr="00C3465F">
        <w:rPr>
          <w:rFonts w:ascii="Verdana" w:hAnsi="Verdana"/>
          <w:b/>
          <w:color w:val="000000"/>
          <w:sz w:val="22"/>
          <w:szCs w:val="22"/>
        </w:rPr>
        <w:t xml:space="preserve"> </w:t>
      </w:r>
      <w:proofErr w:type="spellStart"/>
      <w:r w:rsidRPr="00C3465F">
        <w:rPr>
          <w:rFonts w:ascii="Verdana" w:hAnsi="Verdana"/>
          <w:b/>
          <w:color w:val="000000"/>
          <w:sz w:val="22"/>
          <w:szCs w:val="22"/>
        </w:rPr>
        <w:t>Scorecard</w:t>
      </w:r>
      <w:proofErr w:type="spellEnd"/>
      <w:r w:rsidRPr="00C3465F">
        <w:rPr>
          <w:rFonts w:ascii="Verdana" w:hAnsi="Verdana"/>
          <w:b/>
          <w:color w:val="000000"/>
          <w:sz w:val="22"/>
          <w:szCs w:val="22"/>
        </w:rPr>
        <w:t xml:space="preserve"> – BSC:</w:t>
      </w:r>
      <w:r w:rsidRPr="00C3465F">
        <w:rPr>
          <w:rFonts w:ascii="Verdana" w:hAnsi="Verdana"/>
          <w:color w:val="000000"/>
          <w:sz w:val="22"/>
          <w:szCs w:val="22"/>
        </w:rPr>
        <w:t xml:space="preserve"> Es la principal herramienta metodológica que traduce la estrategia en un conjunto de medidas de la actuación, las cuales proporcionan la estructura necesaria para un sistema de gestión y medición.</w:t>
      </w:r>
    </w:p>
    <w:p w14:paraId="6735D121" w14:textId="77777777" w:rsidR="00463A67" w:rsidRPr="00C3465F" w:rsidRDefault="00463A67" w:rsidP="00463A67">
      <w:pPr>
        <w:pStyle w:val="Ttulo1"/>
        <w:keepLines w:val="0"/>
        <w:numPr>
          <w:ilvl w:val="0"/>
          <w:numId w:val="9"/>
        </w:numPr>
        <w:tabs>
          <w:tab w:val="num" w:pos="294"/>
        </w:tabs>
        <w:suppressAutoHyphens/>
        <w:spacing w:before="0" w:after="240" w:line="276" w:lineRule="auto"/>
        <w:ind w:left="378" w:hanging="378"/>
        <w:jc w:val="both"/>
        <w:rPr>
          <w:rFonts w:ascii="Verdana" w:hAnsi="Verdana" w:cs="Arial"/>
          <w:b/>
          <w:color w:val="000000"/>
          <w:sz w:val="22"/>
          <w:szCs w:val="22"/>
        </w:rPr>
      </w:pPr>
      <w:bookmarkStart w:id="25" w:name="_Toc130551668"/>
      <w:bookmarkStart w:id="26" w:name="_Toc56188007"/>
      <w:bookmarkStart w:id="27" w:name="_Toc159423298"/>
      <w:bookmarkEnd w:id="25"/>
      <w:r w:rsidRPr="00C3465F">
        <w:rPr>
          <w:rFonts w:ascii="Verdana" w:hAnsi="Verdana" w:cs="Arial"/>
          <w:b/>
          <w:color w:val="000000"/>
          <w:sz w:val="22"/>
          <w:szCs w:val="22"/>
        </w:rPr>
        <w:t>ASPECTOS GENERALES DE INDICADORES</w:t>
      </w:r>
      <w:bookmarkEnd w:id="26"/>
      <w:bookmarkEnd w:id="27"/>
    </w:p>
    <w:p w14:paraId="16A4D9E0"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color w:val="000000"/>
        </w:rPr>
        <w:t>En 2018 el Departamento Administrativo de la Función Pública – DAFP actualizó la Guía para la construcción y análisis de indicadores de gestión con el fin de alinear el lineamiento a la implementación del MIPG. Este manual contempla los lineamientos vigentes dados por el MIPG y presenta un marco general para el uso y aplicación de indicadores que permita a la Supervigilancia facilitar su formulación, utilización, seguimiento y evaluación de acorde al modelo integrado de planeación y gestión –MIPG.</w:t>
      </w:r>
    </w:p>
    <w:p w14:paraId="4D4715A7"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color w:val="000000"/>
        </w:rPr>
        <w:t>A continuación, se relacionan algunos lineamientos dados por el MIPG para la creación y análisis de indicadores:</w:t>
      </w:r>
    </w:p>
    <w:p w14:paraId="3B16991C"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b/>
          <w:color w:val="000000"/>
        </w:rPr>
        <w:t>Dimensión 2 “Direccionamiento estratégico y planeación”:</w:t>
      </w:r>
      <w:r w:rsidRPr="00C3465F">
        <w:rPr>
          <w:rFonts w:ascii="Verdana" w:hAnsi="Verdana" w:cs="Arial"/>
          <w:color w:val="000000"/>
        </w:rPr>
        <w:t xml:space="preserve"> los indicadores se construyen desde el proceso de planeación; en esta dimensión se definen los lineamientos para formularlos. </w:t>
      </w:r>
    </w:p>
    <w:p w14:paraId="6CFCA129"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b/>
          <w:color w:val="000000"/>
        </w:rPr>
        <w:t>Dimensión 3 “Gestión con valores para el resultado”:</w:t>
      </w:r>
      <w:r w:rsidRPr="00C3465F">
        <w:rPr>
          <w:rFonts w:ascii="Verdana" w:hAnsi="Verdana" w:cs="Arial"/>
          <w:color w:val="000000"/>
        </w:rPr>
        <w:t xml:space="preserve"> los indicadores son una fuente alterna de información para identificar en el ejercicio de comprensión y las capacidades a fortalecer para conseguir lo planificado, a la vez, una buena implementación de indicadores permitirá, más adelante, supervisar los cumplimientos de las metas y ajustar los planes de acción. </w:t>
      </w:r>
    </w:p>
    <w:p w14:paraId="32BF8181"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b/>
          <w:color w:val="000000"/>
        </w:rPr>
        <w:lastRenderedPageBreak/>
        <w:t>Dimensión 4 “Evaluación de resultados”:</w:t>
      </w:r>
      <w:r w:rsidRPr="00C3465F">
        <w:rPr>
          <w:rFonts w:ascii="Verdana" w:hAnsi="Verdana" w:cs="Arial"/>
          <w:color w:val="000000"/>
        </w:rPr>
        <w:t xml:space="preserve"> se define la evaluación del resultado de los indicadores de gobierno como parte fundamental en la proyección estratégica de las entidades nacionales y tanto el seguimiento como la evaluación de la gestión institucional resaltan la importancia de contar con indicadores para el monitoreo y medición de su desempeño, orienta también a las entidades para que revisen y actualicen sus indicadores como parte de los lineamientos para el seguimiento y evaluación de su desempeño institucional. </w:t>
      </w:r>
    </w:p>
    <w:p w14:paraId="77D80302"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b/>
          <w:color w:val="000000"/>
        </w:rPr>
        <w:t>Dimensión 7 “Control interno”:</w:t>
      </w:r>
      <w:r w:rsidRPr="00C3465F">
        <w:rPr>
          <w:rFonts w:ascii="Verdana" w:hAnsi="Verdana" w:cs="Arial"/>
          <w:color w:val="000000"/>
        </w:rPr>
        <w:t xml:space="preserve"> MIPG define que la evaluación continua o autoevaluación se lleva a cabo en la entidad a través de la medición y el análisis de los resultados de indicadores cuyo propósito fundamental será la toma de decisiones relacionadas con la corrección o el mejoramiento del desempeño.</w:t>
      </w:r>
    </w:p>
    <w:p w14:paraId="34F85911"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color w:val="000000"/>
        </w:rPr>
        <w:t>El presente documento se rige por las siguientes afirmaciones:</w:t>
      </w:r>
    </w:p>
    <w:p w14:paraId="367DA609" w14:textId="77777777" w:rsidR="00463A67" w:rsidRPr="00C3465F" w:rsidRDefault="00463A67" w:rsidP="00463A67">
      <w:pPr>
        <w:pStyle w:val="Prrafodelista"/>
        <w:numPr>
          <w:ilvl w:val="0"/>
          <w:numId w:val="12"/>
        </w:numPr>
        <w:autoSpaceDN/>
        <w:spacing w:after="240" w:line="276" w:lineRule="auto"/>
        <w:contextualSpacing/>
        <w:jc w:val="both"/>
        <w:textAlignment w:val="auto"/>
        <w:rPr>
          <w:rFonts w:ascii="Verdana" w:hAnsi="Verdana" w:cs="Arial"/>
          <w:color w:val="000000"/>
        </w:rPr>
      </w:pPr>
      <w:r w:rsidRPr="00C3465F">
        <w:rPr>
          <w:rFonts w:ascii="Verdana" w:hAnsi="Verdana" w:cs="Arial"/>
          <w:color w:val="000000"/>
        </w:rPr>
        <w:t>Un indicador es una expresión cuantitativa del comportamiento de una o varias variables o de los atributos de un producto o servicio en proceso.</w:t>
      </w:r>
    </w:p>
    <w:p w14:paraId="0D577E57" w14:textId="77777777" w:rsidR="00463A67" w:rsidRPr="00C3465F" w:rsidRDefault="00463A67" w:rsidP="00463A67">
      <w:pPr>
        <w:pStyle w:val="Prrafodelista"/>
        <w:numPr>
          <w:ilvl w:val="0"/>
          <w:numId w:val="12"/>
        </w:numPr>
        <w:autoSpaceDN/>
        <w:spacing w:after="240" w:line="276" w:lineRule="auto"/>
        <w:contextualSpacing/>
        <w:jc w:val="both"/>
        <w:textAlignment w:val="auto"/>
        <w:rPr>
          <w:rFonts w:ascii="Verdana" w:hAnsi="Verdana" w:cs="Arial"/>
          <w:color w:val="000000"/>
        </w:rPr>
      </w:pPr>
      <w:r w:rsidRPr="00C3465F">
        <w:rPr>
          <w:rFonts w:ascii="Verdana" w:hAnsi="Verdana" w:cs="Arial"/>
          <w:color w:val="000000"/>
        </w:rPr>
        <w:t xml:space="preserve">Es el cociente o relación de dos cantidades comparadas entre sí. </w:t>
      </w:r>
    </w:p>
    <w:p w14:paraId="709685A0" w14:textId="77777777" w:rsidR="00463A67" w:rsidRPr="00C3465F" w:rsidRDefault="00463A67" w:rsidP="00463A67">
      <w:pPr>
        <w:pStyle w:val="Prrafodelista"/>
        <w:numPr>
          <w:ilvl w:val="0"/>
          <w:numId w:val="12"/>
        </w:numPr>
        <w:autoSpaceDN/>
        <w:spacing w:after="240" w:line="276" w:lineRule="auto"/>
        <w:contextualSpacing/>
        <w:jc w:val="both"/>
        <w:textAlignment w:val="auto"/>
        <w:rPr>
          <w:rFonts w:ascii="Verdana" w:hAnsi="Verdana" w:cs="Arial"/>
          <w:color w:val="000000"/>
        </w:rPr>
      </w:pPr>
      <w:r w:rsidRPr="00C3465F">
        <w:rPr>
          <w:rFonts w:ascii="Verdana" w:hAnsi="Verdana" w:cs="Arial"/>
          <w:color w:val="000000"/>
        </w:rPr>
        <w:t xml:space="preserve">Es importante tener clara la diferencia entre un indicador y un dato. Un indicador es la medición ordinal que tiene </w:t>
      </w:r>
      <w:r w:rsidRPr="00C3465F">
        <w:rPr>
          <w:rFonts w:ascii="Verdana" w:hAnsi="Verdana" w:cs="Arial"/>
          <w:b/>
          <w:color w:val="000000"/>
        </w:rPr>
        <w:t>SIEMPRE</w:t>
      </w:r>
      <w:r w:rsidRPr="00C3465F">
        <w:rPr>
          <w:rFonts w:ascii="Verdana" w:hAnsi="Verdana" w:cs="Arial"/>
          <w:color w:val="000000"/>
        </w:rPr>
        <w:t xml:space="preserve"> una dirección o rumbo esperado (</w:t>
      </w:r>
      <w:r w:rsidRPr="00C3465F">
        <w:rPr>
          <w:rFonts w:ascii="Verdana" w:hAnsi="Verdana" w:cs="Arial"/>
          <w:b/>
          <w:color w:val="000000"/>
        </w:rPr>
        <w:t>meta</w:t>
      </w:r>
      <w:r w:rsidRPr="00C3465F">
        <w:rPr>
          <w:rFonts w:ascii="Verdana" w:hAnsi="Verdana" w:cs="Arial"/>
          <w:color w:val="000000"/>
        </w:rPr>
        <w:t>). La medición de un dato es aquella sobre la cual no se puede afirmar si es buena o mala por sí sola.</w:t>
      </w:r>
    </w:p>
    <w:p w14:paraId="599149E7" w14:textId="77777777" w:rsidR="00463A67" w:rsidRPr="00C3465F" w:rsidRDefault="00463A67" w:rsidP="00463A67">
      <w:pPr>
        <w:pStyle w:val="Prrafodelista"/>
        <w:numPr>
          <w:ilvl w:val="0"/>
          <w:numId w:val="12"/>
        </w:numPr>
        <w:autoSpaceDN/>
        <w:spacing w:after="240" w:line="276" w:lineRule="auto"/>
        <w:contextualSpacing/>
        <w:jc w:val="both"/>
        <w:textAlignment w:val="auto"/>
        <w:rPr>
          <w:rFonts w:ascii="Verdana" w:hAnsi="Verdana" w:cs="Arial"/>
          <w:color w:val="000000"/>
        </w:rPr>
      </w:pPr>
      <w:r w:rsidRPr="00C3465F">
        <w:rPr>
          <w:rFonts w:ascii="Verdana" w:hAnsi="Verdana" w:cs="Arial"/>
          <w:color w:val="000000"/>
        </w:rPr>
        <w:t>Cualquier indicador deberá estar orientado a medir aquellos aspectos clave o factores críticos que necesitan seguimiento y evaluación. Esta situación trae de forma implícita la necesidad de establecer adecuadamente los objetivos estratégicos de la entidad, realizando una identificación clara de aquellas variables que sean relevantes y que se relacionen con los productos estratégicos y los efectos esperados.</w:t>
      </w:r>
    </w:p>
    <w:p w14:paraId="35CD09A5" w14:textId="77777777" w:rsidR="00463A67" w:rsidRPr="00C3465F" w:rsidRDefault="00463A67" w:rsidP="00463A67">
      <w:pPr>
        <w:pStyle w:val="Prrafodelista"/>
        <w:numPr>
          <w:ilvl w:val="0"/>
          <w:numId w:val="12"/>
        </w:numPr>
        <w:autoSpaceDN/>
        <w:spacing w:after="240" w:line="276" w:lineRule="auto"/>
        <w:contextualSpacing/>
        <w:jc w:val="both"/>
        <w:textAlignment w:val="auto"/>
        <w:rPr>
          <w:rFonts w:ascii="Verdana" w:hAnsi="Verdana" w:cs="Arial"/>
          <w:color w:val="000000"/>
        </w:rPr>
      </w:pPr>
      <w:r w:rsidRPr="00C3465F">
        <w:rPr>
          <w:rFonts w:ascii="Verdana" w:hAnsi="Verdana" w:cs="Arial"/>
          <w:color w:val="000000"/>
        </w:rPr>
        <w:t>Permite analizar el rendimiento y expresar las relaciones de calidad o efecto entre los insumos del proceso o actividad y los resultados obtenidos.</w:t>
      </w:r>
    </w:p>
    <w:p w14:paraId="15F7D9E8" w14:textId="77777777" w:rsidR="00463A67" w:rsidRPr="00C3465F" w:rsidRDefault="00463A67" w:rsidP="00463A67">
      <w:pPr>
        <w:pStyle w:val="Prrafodelista"/>
        <w:numPr>
          <w:ilvl w:val="0"/>
          <w:numId w:val="12"/>
        </w:numPr>
        <w:autoSpaceDN/>
        <w:spacing w:after="240" w:line="276" w:lineRule="auto"/>
        <w:contextualSpacing/>
        <w:jc w:val="both"/>
        <w:textAlignment w:val="auto"/>
        <w:rPr>
          <w:rFonts w:ascii="Verdana" w:hAnsi="Verdana" w:cs="Arial"/>
          <w:color w:val="000000"/>
        </w:rPr>
      </w:pPr>
      <w:r w:rsidRPr="00C3465F">
        <w:rPr>
          <w:rFonts w:ascii="Verdana" w:hAnsi="Verdana" w:cs="Arial"/>
          <w:color w:val="000000"/>
        </w:rPr>
        <w:t xml:space="preserve">Un indicador es una medida de rendimiento que nos indica, muestra, determina o cuantifica el grado en que las actividades de un proceso alcanzan un objetivo o sus metas. </w:t>
      </w:r>
    </w:p>
    <w:p w14:paraId="606F6063" w14:textId="77777777" w:rsidR="00463A67" w:rsidRPr="00C3465F" w:rsidRDefault="00463A67" w:rsidP="00463A67">
      <w:pPr>
        <w:pStyle w:val="Prrafodelista"/>
        <w:numPr>
          <w:ilvl w:val="0"/>
          <w:numId w:val="12"/>
        </w:numPr>
        <w:autoSpaceDN/>
        <w:spacing w:after="240" w:line="276" w:lineRule="auto"/>
        <w:contextualSpacing/>
        <w:jc w:val="both"/>
        <w:textAlignment w:val="auto"/>
        <w:rPr>
          <w:rFonts w:ascii="Verdana" w:hAnsi="Verdana" w:cs="Arial"/>
          <w:color w:val="000000"/>
        </w:rPr>
      </w:pPr>
      <w:r w:rsidRPr="00C3465F">
        <w:rPr>
          <w:rFonts w:ascii="Verdana" w:hAnsi="Verdana" w:cs="Arial"/>
          <w:color w:val="000000"/>
        </w:rPr>
        <w:t>Los indicadores se fundamentan en hechos reales y no en juicios, pues no expresan nada. Por lo tanto, para medir o cuantificar el desempeño de una organización empresarial o negocio es preciso diseñar indicadores que hagan posible identificar deficiencias y fortalezas para mejorar nuestra gestión.</w:t>
      </w:r>
    </w:p>
    <w:p w14:paraId="2BD19E44" w14:textId="77777777" w:rsidR="00463A67" w:rsidRPr="00C3465F" w:rsidRDefault="00463A67" w:rsidP="00463A67">
      <w:pPr>
        <w:pStyle w:val="Prrafodelista"/>
        <w:numPr>
          <w:ilvl w:val="0"/>
          <w:numId w:val="12"/>
        </w:numPr>
        <w:autoSpaceDN/>
        <w:spacing w:after="240" w:line="276" w:lineRule="auto"/>
        <w:contextualSpacing/>
        <w:jc w:val="both"/>
        <w:textAlignment w:val="auto"/>
        <w:rPr>
          <w:rFonts w:ascii="Verdana" w:hAnsi="Verdana" w:cs="Arial"/>
          <w:color w:val="000000"/>
        </w:rPr>
      </w:pPr>
      <w:r w:rsidRPr="00C3465F">
        <w:rPr>
          <w:rFonts w:ascii="Verdana" w:hAnsi="Verdana" w:cs="Arial"/>
          <w:color w:val="000000"/>
        </w:rPr>
        <w:t xml:space="preserve">Los indicadores son utilizados para medir el avance del proceso de gestión o detectar fallas en el logro de los objetivos o cumplimiento de metas en un periodo de tiempo determinado. También permiten medir los resultados de una intervención pública como un programa de gobierno, un proyecto de desarrollo o una política pública. Por ello, es importante delimitar el objeto de la evaluación, determinar claramente sus propósitos, recursos, usuarios </w:t>
      </w:r>
      <w:r w:rsidRPr="00C3465F">
        <w:rPr>
          <w:rFonts w:ascii="Verdana" w:hAnsi="Verdana" w:cs="Arial"/>
          <w:color w:val="000000"/>
        </w:rPr>
        <w:lastRenderedPageBreak/>
        <w:t>y las metodologías. En la siguiente tabla se presenta un resumen de los principales tipos de evaluación que se pueden llevar a cabo:</w:t>
      </w:r>
    </w:p>
    <w:p w14:paraId="23B16A8D" w14:textId="77777777" w:rsidR="00463A67" w:rsidRPr="00C3465F" w:rsidRDefault="00463A67" w:rsidP="00463A67">
      <w:pPr>
        <w:pStyle w:val="Prrafodelista"/>
        <w:autoSpaceDN/>
        <w:spacing w:after="240" w:line="276" w:lineRule="auto"/>
        <w:contextualSpacing/>
        <w:jc w:val="both"/>
        <w:textAlignment w:val="auto"/>
        <w:rPr>
          <w:rFonts w:ascii="Verdana" w:hAnsi="Verdana" w:cs="Arial"/>
          <w:color w:val="000000"/>
        </w:rPr>
      </w:pPr>
    </w:p>
    <w:tbl>
      <w:tblPr>
        <w:tblW w:w="0" w:type="auto"/>
        <w:jc w:val="center"/>
        <w:tblBorders>
          <w:top w:val="dashSmallGap" w:sz="4" w:space="0" w:color="F4B083"/>
          <w:left w:val="dashSmallGap" w:sz="4" w:space="0" w:color="F4B083"/>
          <w:bottom w:val="dashSmallGap" w:sz="4" w:space="0" w:color="F4B083"/>
          <w:right w:val="dashSmallGap" w:sz="4" w:space="0" w:color="F4B083"/>
          <w:insideH w:val="dashSmallGap" w:sz="4" w:space="0" w:color="F4B083"/>
          <w:insideV w:val="dashSmallGap" w:sz="4" w:space="0" w:color="F4B083"/>
        </w:tblBorders>
        <w:tblLook w:val="04A0" w:firstRow="1" w:lastRow="0" w:firstColumn="1" w:lastColumn="0" w:noHBand="0" w:noVBand="1"/>
      </w:tblPr>
      <w:tblGrid>
        <w:gridCol w:w="2223"/>
        <w:gridCol w:w="2835"/>
        <w:gridCol w:w="3276"/>
      </w:tblGrid>
      <w:tr w:rsidR="00463A67" w:rsidRPr="00C3465F" w14:paraId="7515CFA8" w14:textId="77777777" w:rsidTr="00463A67">
        <w:trPr>
          <w:tblHeader/>
          <w:jc w:val="center"/>
        </w:trPr>
        <w:tc>
          <w:tcPr>
            <w:tcW w:w="2223" w:type="dxa"/>
            <w:shd w:val="clear" w:color="auto" w:fill="auto"/>
            <w:vAlign w:val="center"/>
          </w:tcPr>
          <w:p w14:paraId="68516083" w14:textId="77777777" w:rsidR="00463A67" w:rsidRPr="00C3465F" w:rsidRDefault="00463A67" w:rsidP="00D66ED1">
            <w:pPr>
              <w:pStyle w:val="Prrafodelista"/>
              <w:autoSpaceDN/>
              <w:ind w:left="0"/>
              <w:contextualSpacing/>
              <w:jc w:val="center"/>
              <w:textAlignment w:val="auto"/>
              <w:rPr>
                <w:rFonts w:ascii="Verdana" w:hAnsi="Verdana" w:cs="Arial"/>
                <w:b/>
                <w:color w:val="00B0F0"/>
                <w:sz w:val="18"/>
                <w:szCs w:val="18"/>
              </w:rPr>
            </w:pPr>
            <w:r w:rsidRPr="00C3465F">
              <w:rPr>
                <w:rFonts w:ascii="Verdana" w:hAnsi="Verdana" w:cs="Arial"/>
                <w:b/>
                <w:color w:val="00B0F0"/>
                <w:sz w:val="18"/>
                <w:szCs w:val="18"/>
              </w:rPr>
              <w:t>Ámbito de acción gubernamental</w:t>
            </w:r>
          </w:p>
        </w:tc>
        <w:tc>
          <w:tcPr>
            <w:tcW w:w="2835" w:type="dxa"/>
            <w:shd w:val="clear" w:color="auto" w:fill="auto"/>
            <w:vAlign w:val="center"/>
          </w:tcPr>
          <w:p w14:paraId="14F071C3" w14:textId="77777777" w:rsidR="00463A67" w:rsidRPr="00C3465F" w:rsidRDefault="00463A67" w:rsidP="00D66ED1">
            <w:pPr>
              <w:pStyle w:val="Prrafodelista"/>
              <w:autoSpaceDN/>
              <w:ind w:left="0"/>
              <w:contextualSpacing/>
              <w:jc w:val="center"/>
              <w:textAlignment w:val="auto"/>
              <w:rPr>
                <w:rFonts w:ascii="Verdana" w:hAnsi="Verdana" w:cs="Arial"/>
                <w:b/>
                <w:color w:val="00B0F0"/>
                <w:sz w:val="18"/>
                <w:szCs w:val="18"/>
              </w:rPr>
            </w:pPr>
            <w:r w:rsidRPr="00C3465F">
              <w:rPr>
                <w:rFonts w:ascii="Verdana" w:hAnsi="Verdana" w:cs="Arial"/>
                <w:b/>
                <w:color w:val="00B0F0"/>
                <w:sz w:val="18"/>
                <w:szCs w:val="18"/>
              </w:rPr>
              <w:t>¿Qué se evalúa?</w:t>
            </w:r>
          </w:p>
        </w:tc>
        <w:tc>
          <w:tcPr>
            <w:tcW w:w="3276" w:type="dxa"/>
            <w:shd w:val="clear" w:color="auto" w:fill="auto"/>
            <w:vAlign w:val="center"/>
          </w:tcPr>
          <w:p w14:paraId="6748F617" w14:textId="77777777" w:rsidR="00463A67" w:rsidRPr="00C3465F" w:rsidRDefault="00463A67" w:rsidP="00D66ED1">
            <w:pPr>
              <w:pStyle w:val="Prrafodelista"/>
              <w:autoSpaceDN/>
              <w:ind w:left="0"/>
              <w:contextualSpacing/>
              <w:jc w:val="center"/>
              <w:textAlignment w:val="auto"/>
              <w:rPr>
                <w:rFonts w:ascii="Verdana" w:hAnsi="Verdana" w:cs="Arial"/>
                <w:b/>
                <w:color w:val="00B0F0"/>
                <w:sz w:val="18"/>
                <w:szCs w:val="18"/>
              </w:rPr>
            </w:pPr>
            <w:r w:rsidRPr="00C3465F">
              <w:rPr>
                <w:rFonts w:ascii="Verdana" w:hAnsi="Verdana" w:cs="Arial"/>
                <w:b/>
                <w:color w:val="00B0F0"/>
                <w:sz w:val="18"/>
                <w:szCs w:val="18"/>
              </w:rPr>
              <w:t>Metodologías / Fuentes de datos</w:t>
            </w:r>
          </w:p>
        </w:tc>
      </w:tr>
      <w:tr w:rsidR="00463A67" w:rsidRPr="00C3465F" w14:paraId="4C6FD7CC" w14:textId="77777777" w:rsidTr="00D66ED1">
        <w:trPr>
          <w:jc w:val="center"/>
        </w:trPr>
        <w:tc>
          <w:tcPr>
            <w:tcW w:w="2223" w:type="dxa"/>
            <w:shd w:val="clear" w:color="auto" w:fill="auto"/>
            <w:vAlign w:val="center"/>
          </w:tcPr>
          <w:p w14:paraId="60CC512C" w14:textId="77777777" w:rsidR="00463A67" w:rsidRPr="00C3465F" w:rsidRDefault="00463A67" w:rsidP="00D66ED1">
            <w:pPr>
              <w:pStyle w:val="Prrafodelista"/>
              <w:autoSpaceDN/>
              <w:ind w:left="0"/>
              <w:contextualSpacing/>
              <w:jc w:val="both"/>
              <w:textAlignment w:val="auto"/>
              <w:rPr>
                <w:rFonts w:ascii="Verdana" w:hAnsi="Verdana" w:cs="Arial"/>
                <w:b/>
                <w:sz w:val="18"/>
                <w:szCs w:val="18"/>
              </w:rPr>
            </w:pPr>
            <w:r w:rsidRPr="00C3465F">
              <w:rPr>
                <w:rFonts w:ascii="Verdana" w:hAnsi="Verdana" w:cs="Arial"/>
                <w:b/>
                <w:sz w:val="18"/>
                <w:szCs w:val="18"/>
              </w:rPr>
              <w:t>Planes y estrategias nacionales de desarrollo</w:t>
            </w:r>
          </w:p>
        </w:tc>
        <w:tc>
          <w:tcPr>
            <w:tcW w:w="2835" w:type="dxa"/>
            <w:shd w:val="clear" w:color="auto" w:fill="auto"/>
            <w:vAlign w:val="center"/>
          </w:tcPr>
          <w:p w14:paraId="1952E99E" w14:textId="77777777" w:rsidR="00463A67" w:rsidRPr="00C3465F" w:rsidRDefault="00463A67" w:rsidP="00D66ED1">
            <w:pPr>
              <w:pStyle w:val="Prrafodelista"/>
              <w:autoSpaceDN/>
              <w:ind w:left="0"/>
              <w:contextualSpacing/>
              <w:jc w:val="both"/>
              <w:textAlignment w:val="auto"/>
              <w:rPr>
                <w:rFonts w:ascii="Verdana" w:hAnsi="Verdana" w:cs="Arial"/>
                <w:color w:val="000000"/>
                <w:sz w:val="18"/>
                <w:szCs w:val="18"/>
              </w:rPr>
            </w:pPr>
            <w:r w:rsidRPr="00C3465F">
              <w:rPr>
                <w:rFonts w:ascii="Verdana" w:hAnsi="Verdana" w:cs="Arial"/>
                <w:color w:val="000000"/>
                <w:sz w:val="18"/>
                <w:szCs w:val="18"/>
              </w:rPr>
              <w:t>Cumplimiento de compromisos, prioridades nacionales</w:t>
            </w:r>
          </w:p>
        </w:tc>
        <w:tc>
          <w:tcPr>
            <w:tcW w:w="3276" w:type="dxa"/>
            <w:shd w:val="clear" w:color="auto" w:fill="auto"/>
            <w:vAlign w:val="center"/>
          </w:tcPr>
          <w:p w14:paraId="1CD903B4" w14:textId="77777777" w:rsidR="00463A67" w:rsidRPr="00C3465F" w:rsidRDefault="00463A67" w:rsidP="00D66ED1">
            <w:pPr>
              <w:pStyle w:val="Prrafodelista"/>
              <w:autoSpaceDN/>
              <w:ind w:left="0"/>
              <w:contextualSpacing/>
              <w:jc w:val="both"/>
              <w:textAlignment w:val="auto"/>
              <w:rPr>
                <w:rFonts w:ascii="Verdana" w:hAnsi="Verdana" w:cs="Arial"/>
                <w:color w:val="000000"/>
                <w:sz w:val="18"/>
                <w:szCs w:val="18"/>
              </w:rPr>
            </w:pPr>
            <w:r w:rsidRPr="00C3465F">
              <w:rPr>
                <w:rFonts w:ascii="Verdana" w:hAnsi="Verdana" w:cs="Arial"/>
                <w:color w:val="000000"/>
                <w:sz w:val="18"/>
                <w:szCs w:val="18"/>
              </w:rPr>
              <w:t>Sistemas de Estadísticas Nacionales, encuestas, paneles de expertos y Evaluación de Impacto</w:t>
            </w:r>
          </w:p>
        </w:tc>
      </w:tr>
      <w:tr w:rsidR="00463A67" w:rsidRPr="00C3465F" w14:paraId="7159EC1A" w14:textId="77777777" w:rsidTr="00D66ED1">
        <w:trPr>
          <w:jc w:val="center"/>
        </w:trPr>
        <w:tc>
          <w:tcPr>
            <w:tcW w:w="2223" w:type="dxa"/>
            <w:shd w:val="clear" w:color="auto" w:fill="auto"/>
            <w:vAlign w:val="center"/>
          </w:tcPr>
          <w:p w14:paraId="79B68AEB" w14:textId="77777777" w:rsidR="00463A67" w:rsidRPr="00C3465F" w:rsidRDefault="00463A67" w:rsidP="00D66ED1">
            <w:pPr>
              <w:pStyle w:val="Prrafodelista"/>
              <w:autoSpaceDN/>
              <w:ind w:left="0"/>
              <w:contextualSpacing/>
              <w:jc w:val="both"/>
              <w:textAlignment w:val="auto"/>
              <w:rPr>
                <w:rFonts w:ascii="Verdana" w:hAnsi="Verdana" w:cs="Arial"/>
                <w:b/>
                <w:sz w:val="18"/>
                <w:szCs w:val="18"/>
              </w:rPr>
            </w:pPr>
            <w:r w:rsidRPr="00C3465F">
              <w:rPr>
                <w:rFonts w:ascii="Verdana" w:hAnsi="Verdana" w:cs="Arial"/>
                <w:b/>
                <w:sz w:val="18"/>
                <w:szCs w:val="18"/>
              </w:rPr>
              <w:t>Institucional (Ministerios) Entidades Públicas</w:t>
            </w:r>
          </w:p>
        </w:tc>
        <w:tc>
          <w:tcPr>
            <w:tcW w:w="2835" w:type="dxa"/>
            <w:shd w:val="clear" w:color="auto" w:fill="auto"/>
            <w:vAlign w:val="center"/>
          </w:tcPr>
          <w:p w14:paraId="6AFC4318" w14:textId="77777777" w:rsidR="00463A67" w:rsidRPr="00C3465F" w:rsidRDefault="00463A67" w:rsidP="00D66ED1">
            <w:pPr>
              <w:pStyle w:val="Prrafodelista"/>
              <w:autoSpaceDN/>
              <w:ind w:left="0"/>
              <w:contextualSpacing/>
              <w:jc w:val="both"/>
              <w:textAlignment w:val="auto"/>
              <w:rPr>
                <w:rFonts w:ascii="Verdana" w:hAnsi="Verdana" w:cs="Arial"/>
                <w:color w:val="000000"/>
                <w:sz w:val="18"/>
                <w:szCs w:val="18"/>
              </w:rPr>
            </w:pPr>
            <w:r w:rsidRPr="00C3465F">
              <w:rPr>
                <w:rFonts w:ascii="Verdana" w:hAnsi="Verdana" w:cs="Arial"/>
                <w:color w:val="000000"/>
                <w:sz w:val="18"/>
                <w:szCs w:val="18"/>
              </w:rPr>
              <w:t xml:space="preserve">Cumplimiento de metas de gestión y resultados finales. </w:t>
            </w:r>
          </w:p>
          <w:p w14:paraId="6AA6D4F2" w14:textId="77777777" w:rsidR="00463A67" w:rsidRPr="00C3465F" w:rsidRDefault="00463A67" w:rsidP="00D66ED1">
            <w:pPr>
              <w:pStyle w:val="Prrafodelista"/>
              <w:autoSpaceDN/>
              <w:ind w:left="0"/>
              <w:contextualSpacing/>
              <w:jc w:val="both"/>
              <w:textAlignment w:val="auto"/>
              <w:rPr>
                <w:rFonts w:ascii="Verdana" w:hAnsi="Verdana" w:cs="Arial"/>
                <w:color w:val="000000"/>
                <w:sz w:val="18"/>
                <w:szCs w:val="18"/>
              </w:rPr>
            </w:pPr>
            <w:r w:rsidRPr="00C3465F">
              <w:rPr>
                <w:rFonts w:ascii="Verdana" w:hAnsi="Verdana" w:cs="Arial"/>
                <w:color w:val="000000"/>
                <w:sz w:val="18"/>
                <w:szCs w:val="18"/>
              </w:rPr>
              <w:t>Eficiencia, eficacia, calidad y economía.</w:t>
            </w:r>
          </w:p>
        </w:tc>
        <w:tc>
          <w:tcPr>
            <w:tcW w:w="3276" w:type="dxa"/>
            <w:shd w:val="clear" w:color="auto" w:fill="auto"/>
            <w:vAlign w:val="center"/>
          </w:tcPr>
          <w:p w14:paraId="1D44310A" w14:textId="77777777" w:rsidR="00463A67" w:rsidRPr="00C3465F" w:rsidRDefault="00463A67" w:rsidP="00D66ED1">
            <w:pPr>
              <w:pStyle w:val="Prrafodelista"/>
              <w:autoSpaceDN/>
              <w:ind w:left="0"/>
              <w:contextualSpacing/>
              <w:jc w:val="both"/>
              <w:textAlignment w:val="auto"/>
              <w:rPr>
                <w:rFonts w:ascii="Verdana" w:hAnsi="Verdana" w:cs="Arial"/>
                <w:color w:val="000000"/>
                <w:sz w:val="18"/>
                <w:szCs w:val="18"/>
              </w:rPr>
            </w:pPr>
            <w:r w:rsidRPr="00C3465F">
              <w:rPr>
                <w:rFonts w:ascii="Verdana" w:hAnsi="Verdana" w:cs="Arial"/>
                <w:color w:val="000000"/>
                <w:sz w:val="18"/>
                <w:szCs w:val="18"/>
              </w:rPr>
              <w:t>Sistema de indicadores de desempeño</w:t>
            </w:r>
          </w:p>
          <w:p w14:paraId="5C1A2067" w14:textId="77777777" w:rsidR="00463A67" w:rsidRPr="00C3465F" w:rsidRDefault="00463A67" w:rsidP="00D66ED1">
            <w:pPr>
              <w:pStyle w:val="Prrafodelista"/>
              <w:autoSpaceDN/>
              <w:ind w:left="0"/>
              <w:contextualSpacing/>
              <w:jc w:val="both"/>
              <w:textAlignment w:val="auto"/>
              <w:rPr>
                <w:rFonts w:ascii="Verdana" w:hAnsi="Verdana" w:cs="Arial"/>
                <w:color w:val="000000"/>
                <w:sz w:val="18"/>
                <w:szCs w:val="18"/>
              </w:rPr>
            </w:pPr>
            <w:r w:rsidRPr="00C3465F">
              <w:rPr>
                <w:rFonts w:ascii="Verdana" w:hAnsi="Verdana" w:cs="Arial"/>
                <w:color w:val="000000"/>
                <w:sz w:val="18"/>
                <w:szCs w:val="18"/>
              </w:rPr>
              <w:t>Evaluación de programas (marco lógico)</w:t>
            </w:r>
          </w:p>
        </w:tc>
      </w:tr>
      <w:tr w:rsidR="00463A67" w:rsidRPr="00C3465F" w14:paraId="4CB5439A" w14:textId="77777777" w:rsidTr="00D66ED1">
        <w:trPr>
          <w:jc w:val="center"/>
        </w:trPr>
        <w:tc>
          <w:tcPr>
            <w:tcW w:w="2223" w:type="dxa"/>
            <w:shd w:val="clear" w:color="auto" w:fill="auto"/>
            <w:vAlign w:val="center"/>
          </w:tcPr>
          <w:p w14:paraId="21C395BC" w14:textId="77777777" w:rsidR="00463A67" w:rsidRPr="00C3465F" w:rsidRDefault="00463A67" w:rsidP="00D66ED1">
            <w:pPr>
              <w:pStyle w:val="Prrafodelista"/>
              <w:autoSpaceDN/>
              <w:ind w:left="0"/>
              <w:contextualSpacing/>
              <w:jc w:val="both"/>
              <w:textAlignment w:val="auto"/>
              <w:rPr>
                <w:rFonts w:ascii="Verdana" w:hAnsi="Verdana" w:cs="Arial"/>
                <w:b/>
                <w:sz w:val="18"/>
                <w:szCs w:val="18"/>
              </w:rPr>
            </w:pPr>
            <w:r w:rsidRPr="00C3465F">
              <w:rPr>
                <w:rFonts w:ascii="Verdana" w:hAnsi="Verdana" w:cs="Arial"/>
                <w:b/>
                <w:sz w:val="18"/>
                <w:szCs w:val="18"/>
              </w:rPr>
              <w:t>Programas públicos</w:t>
            </w:r>
          </w:p>
        </w:tc>
        <w:tc>
          <w:tcPr>
            <w:tcW w:w="2835" w:type="dxa"/>
            <w:shd w:val="clear" w:color="auto" w:fill="auto"/>
            <w:vAlign w:val="center"/>
          </w:tcPr>
          <w:p w14:paraId="6754238A" w14:textId="77777777" w:rsidR="00463A67" w:rsidRPr="00C3465F" w:rsidRDefault="00463A67" w:rsidP="00D66ED1">
            <w:pPr>
              <w:pStyle w:val="Prrafodelista"/>
              <w:autoSpaceDN/>
              <w:ind w:left="0"/>
              <w:contextualSpacing/>
              <w:jc w:val="both"/>
              <w:textAlignment w:val="auto"/>
              <w:rPr>
                <w:rFonts w:ascii="Verdana" w:hAnsi="Verdana" w:cs="Arial"/>
                <w:color w:val="000000"/>
                <w:sz w:val="18"/>
                <w:szCs w:val="18"/>
              </w:rPr>
            </w:pPr>
            <w:r w:rsidRPr="00C3465F">
              <w:rPr>
                <w:rFonts w:ascii="Verdana" w:hAnsi="Verdana" w:cs="Arial"/>
                <w:color w:val="000000"/>
                <w:sz w:val="18"/>
                <w:szCs w:val="18"/>
              </w:rPr>
              <w:t>Resultados, gestión e impacto</w:t>
            </w:r>
          </w:p>
        </w:tc>
        <w:tc>
          <w:tcPr>
            <w:tcW w:w="3276" w:type="dxa"/>
            <w:shd w:val="clear" w:color="auto" w:fill="auto"/>
            <w:vAlign w:val="center"/>
          </w:tcPr>
          <w:p w14:paraId="21E44199" w14:textId="77777777" w:rsidR="00463A67" w:rsidRPr="00C3465F" w:rsidRDefault="00463A67" w:rsidP="00D66ED1">
            <w:pPr>
              <w:pStyle w:val="Prrafodelista"/>
              <w:autoSpaceDN/>
              <w:ind w:left="0"/>
              <w:contextualSpacing/>
              <w:jc w:val="both"/>
              <w:textAlignment w:val="auto"/>
              <w:rPr>
                <w:rFonts w:ascii="Verdana" w:hAnsi="Verdana" w:cs="Arial"/>
                <w:color w:val="000000"/>
                <w:sz w:val="18"/>
                <w:szCs w:val="18"/>
              </w:rPr>
            </w:pPr>
            <w:r w:rsidRPr="00C3465F">
              <w:rPr>
                <w:rFonts w:ascii="Verdana" w:hAnsi="Verdana" w:cs="Arial"/>
                <w:color w:val="000000"/>
                <w:sz w:val="18"/>
                <w:szCs w:val="18"/>
              </w:rPr>
              <w:t>Evaluación de programas públicos e inversiones (ex post inversiones)</w:t>
            </w:r>
          </w:p>
        </w:tc>
      </w:tr>
      <w:tr w:rsidR="00463A67" w:rsidRPr="00C3465F" w14:paraId="48224340" w14:textId="77777777" w:rsidTr="00D66ED1">
        <w:trPr>
          <w:jc w:val="center"/>
        </w:trPr>
        <w:tc>
          <w:tcPr>
            <w:tcW w:w="2223" w:type="dxa"/>
            <w:shd w:val="clear" w:color="auto" w:fill="auto"/>
            <w:vAlign w:val="center"/>
          </w:tcPr>
          <w:p w14:paraId="60EF4D8D" w14:textId="77777777" w:rsidR="00463A67" w:rsidRPr="00C3465F" w:rsidRDefault="00463A67" w:rsidP="00D66ED1">
            <w:pPr>
              <w:pStyle w:val="Prrafodelista"/>
              <w:autoSpaceDN/>
              <w:ind w:left="0"/>
              <w:contextualSpacing/>
              <w:jc w:val="both"/>
              <w:textAlignment w:val="auto"/>
              <w:rPr>
                <w:rFonts w:ascii="Verdana" w:hAnsi="Verdana" w:cs="Arial"/>
                <w:b/>
                <w:sz w:val="18"/>
                <w:szCs w:val="18"/>
              </w:rPr>
            </w:pPr>
            <w:r w:rsidRPr="00C3465F">
              <w:rPr>
                <w:rFonts w:ascii="Verdana" w:hAnsi="Verdana" w:cs="Arial"/>
                <w:b/>
                <w:sz w:val="18"/>
                <w:szCs w:val="18"/>
              </w:rPr>
              <w:t>Inversiones</w:t>
            </w:r>
          </w:p>
        </w:tc>
        <w:tc>
          <w:tcPr>
            <w:tcW w:w="2835" w:type="dxa"/>
            <w:shd w:val="clear" w:color="auto" w:fill="auto"/>
            <w:vAlign w:val="center"/>
          </w:tcPr>
          <w:p w14:paraId="577EF58F" w14:textId="77777777" w:rsidR="00463A67" w:rsidRPr="00C3465F" w:rsidRDefault="00463A67" w:rsidP="00D66ED1">
            <w:pPr>
              <w:pStyle w:val="Prrafodelista"/>
              <w:autoSpaceDN/>
              <w:ind w:left="0"/>
              <w:contextualSpacing/>
              <w:jc w:val="both"/>
              <w:textAlignment w:val="auto"/>
              <w:rPr>
                <w:rFonts w:ascii="Verdana" w:hAnsi="Verdana" w:cs="Arial"/>
                <w:color w:val="000000"/>
                <w:sz w:val="18"/>
                <w:szCs w:val="18"/>
              </w:rPr>
            </w:pPr>
            <w:r w:rsidRPr="00C3465F">
              <w:rPr>
                <w:rFonts w:ascii="Verdana" w:hAnsi="Verdana" w:cs="Arial"/>
                <w:color w:val="000000"/>
                <w:sz w:val="18"/>
                <w:szCs w:val="18"/>
              </w:rPr>
              <w:t>Rentabilidad social costo – beneficio</w:t>
            </w:r>
          </w:p>
        </w:tc>
        <w:tc>
          <w:tcPr>
            <w:tcW w:w="3276" w:type="dxa"/>
            <w:shd w:val="clear" w:color="auto" w:fill="auto"/>
            <w:vAlign w:val="center"/>
          </w:tcPr>
          <w:p w14:paraId="3C9F58E6" w14:textId="77777777" w:rsidR="00463A67" w:rsidRPr="00C3465F" w:rsidRDefault="00463A67" w:rsidP="00D66ED1">
            <w:pPr>
              <w:pStyle w:val="Prrafodelista"/>
              <w:autoSpaceDN/>
              <w:ind w:left="0"/>
              <w:contextualSpacing/>
              <w:jc w:val="both"/>
              <w:textAlignment w:val="auto"/>
              <w:rPr>
                <w:rFonts w:ascii="Verdana" w:hAnsi="Verdana" w:cs="Arial"/>
                <w:color w:val="000000"/>
                <w:sz w:val="18"/>
                <w:szCs w:val="18"/>
              </w:rPr>
            </w:pPr>
            <w:r w:rsidRPr="00C3465F">
              <w:rPr>
                <w:rFonts w:ascii="Verdana" w:hAnsi="Verdana" w:cs="Arial"/>
                <w:color w:val="000000"/>
                <w:sz w:val="18"/>
                <w:szCs w:val="18"/>
              </w:rPr>
              <w:t>Evaluación de inversiones costo – beneficio ex ante, ex post</w:t>
            </w:r>
          </w:p>
        </w:tc>
      </w:tr>
    </w:tbl>
    <w:p w14:paraId="657AC3F7" w14:textId="77777777" w:rsidR="00463A67" w:rsidRPr="00C3465F" w:rsidRDefault="00463A67" w:rsidP="00463A67">
      <w:pPr>
        <w:spacing w:after="240" w:line="276" w:lineRule="auto"/>
        <w:jc w:val="both"/>
        <w:rPr>
          <w:rFonts w:ascii="Verdana" w:hAnsi="Verdana"/>
          <w:lang w:eastAsia="es-ES"/>
        </w:rPr>
      </w:pPr>
    </w:p>
    <w:p w14:paraId="31BCD324" w14:textId="77777777" w:rsidR="00463A67" w:rsidRPr="00C3465F" w:rsidRDefault="00463A67" w:rsidP="00463A67">
      <w:pPr>
        <w:shd w:val="clear" w:color="auto" w:fill="DEEAF6"/>
        <w:spacing w:after="240" w:line="276" w:lineRule="auto"/>
        <w:jc w:val="both"/>
        <w:rPr>
          <w:rFonts w:ascii="Verdana" w:hAnsi="Verdana"/>
          <w:sz w:val="18"/>
          <w:lang w:eastAsia="es-ES"/>
        </w:rPr>
      </w:pPr>
      <w:r w:rsidRPr="00C3465F">
        <w:rPr>
          <w:rFonts w:ascii="Verdana" w:hAnsi="Verdana"/>
          <w:b/>
          <w:sz w:val="18"/>
          <w:lang w:eastAsia="es-ES"/>
        </w:rPr>
        <w:t>Nota aclaratoria:</w:t>
      </w:r>
      <w:r w:rsidRPr="00C3465F">
        <w:rPr>
          <w:rFonts w:ascii="Verdana" w:hAnsi="Verdana"/>
          <w:sz w:val="18"/>
          <w:lang w:eastAsia="es-ES"/>
        </w:rPr>
        <w:t xml:space="preserve"> Este documento aborda lo relacionado con la evaluación del cumplimiento de metas de gestión y resultados de las entidades mediante los indicadores de gestión por proceso. Para plantear evaluaciones de política pública o de intervención de programas específicos, será necesario profundizar en conceptos y herramientas adicionales a las que se presentan en este manual.</w:t>
      </w:r>
    </w:p>
    <w:p w14:paraId="33FCE1F2" w14:textId="77777777" w:rsidR="00463A67" w:rsidRPr="00C3465F" w:rsidRDefault="00463A67" w:rsidP="00463A67">
      <w:pPr>
        <w:spacing w:after="240" w:line="276" w:lineRule="auto"/>
        <w:jc w:val="both"/>
        <w:rPr>
          <w:rFonts w:ascii="Verdana" w:hAnsi="Verdana"/>
          <w:b/>
          <w:u w:val="single"/>
          <w:lang w:eastAsia="es-ES"/>
        </w:rPr>
      </w:pPr>
      <w:r w:rsidRPr="00C3465F">
        <w:rPr>
          <w:rFonts w:ascii="Verdana" w:hAnsi="Verdana"/>
          <w:b/>
          <w:lang w:eastAsia="es-ES"/>
        </w:rPr>
        <w:t>Tipos de evaluación e indicadores asociados</w:t>
      </w:r>
    </w:p>
    <w:p w14:paraId="0774E0E7" w14:textId="77777777" w:rsidR="00463A67" w:rsidRPr="00C3465F" w:rsidRDefault="00463A67" w:rsidP="00463A67">
      <w:pPr>
        <w:spacing w:after="240" w:line="276" w:lineRule="auto"/>
        <w:jc w:val="both"/>
        <w:rPr>
          <w:rFonts w:ascii="Verdana" w:hAnsi="Verdana"/>
          <w:u w:val="single"/>
          <w:lang w:eastAsia="es-ES"/>
        </w:rPr>
      </w:pPr>
      <w:r w:rsidRPr="00C3465F">
        <w:rPr>
          <w:rFonts w:ascii="Verdana" w:hAnsi="Verdana"/>
          <w:noProof/>
          <w:lang w:eastAsia="es-CO"/>
        </w:rPr>
        <mc:AlternateContent>
          <mc:Choice Requires="wps">
            <w:drawing>
              <wp:anchor distT="0" distB="0" distL="114300" distR="114300" simplePos="0" relativeHeight="251659264" behindDoc="0" locked="0" layoutInCell="1" allowOverlap="1" wp14:anchorId="49BA520E" wp14:editId="0BEACE50">
                <wp:simplePos x="0" y="0"/>
                <wp:positionH relativeFrom="column">
                  <wp:posOffset>446405</wp:posOffset>
                </wp:positionH>
                <wp:positionV relativeFrom="paragraph">
                  <wp:posOffset>1363980</wp:posOffset>
                </wp:positionV>
                <wp:extent cx="1939925" cy="1582420"/>
                <wp:effectExtent l="21590" t="16510" r="19685" b="20320"/>
                <wp:wrapNone/>
                <wp:docPr id="20" name="Rectángulo redondead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1582420"/>
                        </a:xfrm>
                        <a:prstGeom prst="roundRect">
                          <a:avLst>
                            <a:gd name="adj" fmla="val 16667"/>
                          </a:avLst>
                        </a:prstGeom>
                        <a:solidFill>
                          <a:srgbClr val="FFFFFF">
                            <a:alpha val="0"/>
                          </a:srgbClr>
                        </a:solidFill>
                        <a:ln w="28575">
                          <a:solidFill>
                            <a:srgbClr val="00B0F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B29ACE8" id="Rectángulo redondeado 20" o:spid="_x0000_s1026" style="position:absolute;margin-left:35.15pt;margin-top:107.4pt;width:152.75pt;height:12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" strokecolor="#00b0f0" strokeweight="2.25pt">
                <v:fill opacity="0"/>
              </v:roundrect>
            </w:pict>
          </mc:Fallback>
        </mc:AlternateContent>
      </w:r>
      <w:r w:rsidRPr="00C3465F">
        <w:rPr>
          <w:rFonts w:ascii="Verdana" w:hAnsi="Verdana"/>
          <w:noProof/>
          <w:lang w:eastAsia="es-CO"/>
        </w:rPr>
        <w:drawing>
          <wp:inline distT="0" distB="0" distL="0" distR="0" wp14:anchorId="49F983C4" wp14:editId="0440D298">
            <wp:extent cx="5610225" cy="302895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225" cy="3028950"/>
                    </a:xfrm>
                    <a:prstGeom prst="rect">
                      <a:avLst/>
                    </a:prstGeom>
                    <a:noFill/>
                    <a:ln>
                      <a:noFill/>
                    </a:ln>
                  </pic:spPr>
                </pic:pic>
              </a:graphicData>
            </a:graphic>
          </wp:inline>
        </w:drawing>
      </w:r>
    </w:p>
    <w:p w14:paraId="29E4A52F" w14:textId="44C8E7DD" w:rsidR="00463A67" w:rsidRPr="00C3465F" w:rsidRDefault="00463A67" w:rsidP="00463A67">
      <w:pPr>
        <w:spacing w:after="240" w:line="276" w:lineRule="auto"/>
        <w:jc w:val="both"/>
        <w:rPr>
          <w:rFonts w:ascii="Verdana" w:hAnsi="Verdana" w:cs="Arial"/>
          <w:color w:val="000000"/>
        </w:rPr>
      </w:pPr>
      <w:r w:rsidRPr="00C3465F">
        <w:rPr>
          <w:rFonts w:ascii="Verdana" w:hAnsi="Verdana"/>
          <w:lang w:eastAsia="es-ES"/>
        </w:rPr>
        <w:t xml:space="preserve">A </w:t>
      </w:r>
      <w:r w:rsidR="00C3465F" w:rsidRPr="00C3465F">
        <w:rPr>
          <w:rFonts w:ascii="Verdana" w:hAnsi="Verdana"/>
          <w:lang w:eastAsia="es-ES"/>
        </w:rPr>
        <w:t>continuación,</w:t>
      </w:r>
      <w:r w:rsidRPr="00C3465F">
        <w:rPr>
          <w:rFonts w:ascii="Verdana" w:hAnsi="Verdana"/>
          <w:lang w:eastAsia="es-ES"/>
        </w:rPr>
        <w:t xml:space="preserve"> se definen </w:t>
      </w:r>
      <w:r w:rsidRPr="00C3465F">
        <w:rPr>
          <w:rFonts w:ascii="Verdana" w:hAnsi="Verdana" w:cs="Arial"/>
          <w:color w:val="000000"/>
        </w:rPr>
        <w:t>las tipologías de indicadores:</w:t>
      </w:r>
    </w:p>
    <w:p w14:paraId="43A1B672" w14:textId="77777777" w:rsidR="00463A67" w:rsidRPr="00C3465F" w:rsidRDefault="00463A67" w:rsidP="00463A67">
      <w:pPr>
        <w:spacing w:line="276" w:lineRule="auto"/>
        <w:jc w:val="both"/>
        <w:rPr>
          <w:rFonts w:ascii="Verdana" w:hAnsi="Verdana" w:cs="Arial"/>
          <w:noProof/>
          <w:color w:val="000000"/>
        </w:rPr>
      </w:pPr>
      <w:r w:rsidRPr="00C3465F">
        <w:rPr>
          <w:rFonts w:ascii="Verdana" w:hAnsi="Verdana" w:cs="Arial"/>
          <w:noProof/>
          <w:color w:val="000000"/>
          <w:lang w:eastAsia="es-CO"/>
        </w:rPr>
        <w:lastRenderedPageBreak/>
        <w:drawing>
          <wp:inline distT="0" distB="0" distL="0" distR="0" wp14:anchorId="45DBC345" wp14:editId="1ADF14CC">
            <wp:extent cx="5610225" cy="198120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225" cy="1981200"/>
                    </a:xfrm>
                    <a:prstGeom prst="rect">
                      <a:avLst/>
                    </a:prstGeom>
                    <a:noFill/>
                    <a:ln>
                      <a:noFill/>
                    </a:ln>
                  </pic:spPr>
                </pic:pic>
              </a:graphicData>
            </a:graphic>
          </wp:inline>
        </w:drawing>
      </w:r>
    </w:p>
    <w:p w14:paraId="2DE0F9FF" w14:textId="77777777" w:rsidR="00463A67" w:rsidRPr="00C3465F" w:rsidRDefault="00463A67" w:rsidP="00463A67">
      <w:pPr>
        <w:spacing w:after="240" w:line="276" w:lineRule="auto"/>
        <w:jc w:val="center"/>
        <w:rPr>
          <w:rFonts w:ascii="Verdana" w:hAnsi="Verdana" w:cs="Arial"/>
          <w:color w:val="000000"/>
          <w:sz w:val="16"/>
          <w:szCs w:val="16"/>
        </w:rPr>
      </w:pPr>
      <w:r w:rsidRPr="00C3465F">
        <w:rPr>
          <w:rFonts w:ascii="Verdana" w:hAnsi="Verdana" w:cs="Arial"/>
          <w:b/>
          <w:noProof/>
          <w:color w:val="000000"/>
          <w:sz w:val="16"/>
          <w:szCs w:val="16"/>
        </w:rPr>
        <w:t>Fuente:</w:t>
      </w:r>
      <w:r w:rsidRPr="00C3465F">
        <w:rPr>
          <w:rFonts w:ascii="Verdana" w:hAnsi="Verdana" w:cs="Arial"/>
          <w:noProof/>
          <w:color w:val="000000"/>
          <w:sz w:val="16"/>
          <w:szCs w:val="16"/>
        </w:rPr>
        <w:t xml:space="preserve"> Guía para la construcción y análisis de indicadores de gestión. Versión 4. 2018</w:t>
      </w:r>
    </w:p>
    <w:p w14:paraId="2AE38986" w14:textId="77777777" w:rsidR="00463A67" w:rsidRPr="00C3465F" w:rsidRDefault="00463A67" w:rsidP="00463A67">
      <w:pPr>
        <w:pStyle w:val="Prrafodelista"/>
        <w:numPr>
          <w:ilvl w:val="0"/>
          <w:numId w:val="14"/>
        </w:numPr>
        <w:autoSpaceDN/>
        <w:spacing w:after="240" w:line="276" w:lineRule="auto"/>
        <w:contextualSpacing/>
        <w:jc w:val="both"/>
        <w:textAlignment w:val="auto"/>
        <w:rPr>
          <w:rFonts w:ascii="Verdana" w:hAnsi="Verdana" w:cs="Arial"/>
          <w:color w:val="000000"/>
        </w:rPr>
      </w:pPr>
      <w:r w:rsidRPr="00C3465F">
        <w:rPr>
          <w:rFonts w:ascii="Verdana" w:hAnsi="Verdana" w:cs="Arial"/>
          <w:b/>
          <w:color w:val="000000"/>
        </w:rPr>
        <w:t xml:space="preserve">Eficacia: </w:t>
      </w:r>
    </w:p>
    <w:p w14:paraId="761FA401" w14:textId="77777777" w:rsidR="00463A67" w:rsidRPr="00C3465F" w:rsidRDefault="00463A67" w:rsidP="00463A67">
      <w:pPr>
        <w:spacing w:after="240" w:line="276" w:lineRule="auto"/>
        <w:ind w:left="360"/>
        <w:jc w:val="both"/>
        <w:rPr>
          <w:rFonts w:ascii="Verdana" w:eastAsia="Times New Roman" w:hAnsi="Verdana" w:cs="Arial"/>
          <w:color w:val="000000"/>
          <w:lang w:eastAsia="es-ES"/>
        </w:rPr>
      </w:pPr>
      <w:r w:rsidRPr="00C3465F">
        <w:rPr>
          <w:rFonts w:ascii="Verdana" w:eastAsia="Times New Roman" w:hAnsi="Verdana" w:cs="Arial"/>
          <w:color w:val="000000"/>
          <w:lang w:eastAsia="es-ES"/>
        </w:rPr>
        <w:t>El concepto de eficacia se asocia al logro de los resultados propuestos para el cumplimiento de los objetivos misionales.</w:t>
      </w:r>
    </w:p>
    <w:p w14:paraId="36E3C1C2" w14:textId="77777777" w:rsidR="00463A67" w:rsidRPr="00C3465F" w:rsidRDefault="00463A67" w:rsidP="00463A67">
      <w:pPr>
        <w:pStyle w:val="Textoindependiente3"/>
        <w:spacing w:after="240" w:line="276" w:lineRule="auto"/>
        <w:ind w:left="360"/>
        <w:rPr>
          <w:rFonts w:ascii="Verdana" w:hAnsi="Verdana" w:cs="Arial"/>
          <w:color w:val="000000"/>
          <w:sz w:val="24"/>
          <w:szCs w:val="24"/>
        </w:rPr>
      </w:pPr>
      <w:r w:rsidRPr="00C3465F">
        <w:rPr>
          <w:rFonts w:ascii="Verdana" w:hAnsi="Verdana" w:cs="Arial"/>
          <w:color w:val="000000"/>
          <w:sz w:val="24"/>
          <w:szCs w:val="24"/>
        </w:rPr>
        <w:t xml:space="preserve">La eficacia es absoluta, pues se alcanza o no se alcanza el resultado propuesto, por consiguiente, no se obtendrán valores de eficacia superiores al ciento por ciento. </w:t>
      </w:r>
    </w:p>
    <w:p w14:paraId="5A8D1202" w14:textId="77777777" w:rsidR="00463A67" w:rsidRPr="00C3465F" w:rsidRDefault="00463A67" w:rsidP="00463A67">
      <w:pPr>
        <w:pStyle w:val="Textoindependiente3"/>
        <w:spacing w:after="240" w:line="276" w:lineRule="auto"/>
        <w:ind w:left="360"/>
        <w:rPr>
          <w:rFonts w:ascii="Verdana" w:hAnsi="Verdana" w:cs="Arial"/>
          <w:color w:val="000000"/>
          <w:sz w:val="24"/>
          <w:szCs w:val="24"/>
        </w:rPr>
      </w:pPr>
      <w:r w:rsidRPr="00C3465F">
        <w:rPr>
          <w:rFonts w:ascii="Verdana" w:hAnsi="Verdana" w:cs="Arial"/>
          <w:color w:val="000000"/>
          <w:sz w:val="24"/>
          <w:szCs w:val="24"/>
        </w:rPr>
        <w:t>La eficacia está dada por el número de unidades logradas con relación al número de unidades esperadas. Algunos autores definen la eficacia como el grado con que se logran los objetivos y metas de un plan, programa o proyecto, en un tiempo preestablecido.</w:t>
      </w:r>
    </w:p>
    <w:p w14:paraId="70F8AB18" w14:textId="77777777" w:rsidR="00463A67" w:rsidRPr="00C3465F" w:rsidRDefault="00463A67" w:rsidP="00463A67">
      <w:pPr>
        <w:pStyle w:val="Textoindependiente3"/>
        <w:spacing w:after="240" w:line="276" w:lineRule="auto"/>
        <w:ind w:left="360"/>
        <w:rPr>
          <w:rFonts w:ascii="Verdana" w:hAnsi="Verdana" w:cs="Arial"/>
          <w:b/>
          <w:color w:val="000000"/>
          <w:sz w:val="22"/>
          <w:szCs w:val="22"/>
        </w:rPr>
      </w:pPr>
      <w:r w:rsidRPr="00C3465F">
        <w:rPr>
          <w:rFonts w:ascii="Verdana" w:hAnsi="Verdana" w:cs="Arial"/>
          <w:b/>
          <w:color w:val="000000"/>
          <w:sz w:val="22"/>
          <w:szCs w:val="22"/>
        </w:rPr>
        <w:t>Ejemplos de Indicadores de Eficacia</w:t>
      </w:r>
    </w:p>
    <w:tbl>
      <w:tblPr>
        <w:tblW w:w="0" w:type="auto"/>
        <w:jc w:val="center"/>
        <w:tblBorders>
          <w:top w:val="dashSmallGap" w:sz="4" w:space="0" w:color="F4B083"/>
          <w:left w:val="dashSmallGap" w:sz="4" w:space="0" w:color="F4B083"/>
          <w:bottom w:val="dashSmallGap" w:sz="4" w:space="0" w:color="F4B083"/>
          <w:right w:val="dashSmallGap" w:sz="4" w:space="0" w:color="F4B083"/>
          <w:insideH w:val="dashSmallGap" w:sz="4" w:space="0" w:color="F4B083"/>
          <w:insideV w:val="dashSmallGap" w:sz="4" w:space="0" w:color="F4B083"/>
        </w:tblBorders>
        <w:shd w:val="clear" w:color="auto" w:fill="FFFFFF"/>
        <w:tblLook w:val="04A0" w:firstRow="1" w:lastRow="0" w:firstColumn="1" w:lastColumn="0" w:noHBand="0" w:noVBand="1"/>
      </w:tblPr>
      <w:tblGrid>
        <w:gridCol w:w="6032"/>
      </w:tblGrid>
      <w:tr w:rsidR="00463A67" w:rsidRPr="00C3465F" w14:paraId="428D09C7" w14:textId="77777777" w:rsidTr="00D66ED1">
        <w:trPr>
          <w:trHeight w:val="190"/>
          <w:jc w:val="center"/>
        </w:trPr>
        <w:tc>
          <w:tcPr>
            <w:tcW w:w="6032" w:type="dxa"/>
            <w:shd w:val="clear" w:color="auto" w:fill="FFFFFF"/>
          </w:tcPr>
          <w:p w14:paraId="0EC8A5CB" w14:textId="77777777" w:rsidR="00463A67" w:rsidRPr="00C3465F" w:rsidRDefault="00463A67" w:rsidP="00D66ED1">
            <w:pPr>
              <w:pStyle w:val="Textoindependiente"/>
              <w:suppressAutoHyphens/>
              <w:spacing w:after="0" w:line="276" w:lineRule="auto"/>
              <w:jc w:val="both"/>
              <w:rPr>
                <w:rFonts w:ascii="Verdana" w:eastAsia="Times New Roman" w:hAnsi="Verdana" w:cs="Arial"/>
                <w:bCs/>
                <w:color w:val="000000"/>
                <w:sz w:val="18"/>
                <w:szCs w:val="20"/>
                <w:lang w:val="es-ES"/>
              </w:rPr>
            </w:pPr>
            <w:r w:rsidRPr="00C3465F">
              <w:rPr>
                <w:rFonts w:ascii="Verdana" w:eastAsia="Times New Roman" w:hAnsi="Verdana" w:cs="Arial"/>
                <w:bCs/>
                <w:color w:val="000000"/>
                <w:sz w:val="18"/>
                <w:szCs w:val="20"/>
                <w:lang w:val="es-ES"/>
              </w:rPr>
              <w:t>(Número de beneficiarios/universo de beneficiarios)</w:t>
            </w:r>
          </w:p>
        </w:tc>
      </w:tr>
      <w:tr w:rsidR="00463A67" w:rsidRPr="00C3465F" w14:paraId="676FCC07" w14:textId="77777777" w:rsidTr="00D66ED1">
        <w:trPr>
          <w:trHeight w:val="183"/>
          <w:jc w:val="center"/>
        </w:trPr>
        <w:tc>
          <w:tcPr>
            <w:tcW w:w="6032" w:type="dxa"/>
            <w:shd w:val="clear" w:color="auto" w:fill="FFFFFF"/>
          </w:tcPr>
          <w:p w14:paraId="37BCF780" w14:textId="77777777" w:rsidR="00463A67" w:rsidRPr="00C3465F" w:rsidRDefault="00463A67" w:rsidP="00D66ED1">
            <w:pPr>
              <w:pStyle w:val="Textoindependiente"/>
              <w:suppressAutoHyphens/>
              <w:spacing w:after="0" w:line="276" w:lineRule="auto"/>
              <w:jc w:val="both"/>
              <w:rPr>
                <w:rFonts w:ascii="Verdana" w:eastAsia="Times New Roman" w:hAnsi="Verdana" w:cs="Arial"/>
                <w:bCs/>
                <w:color w:val="000000"/>
                <w:sz w:val="18"/>
                <w:szCs w:val="20"/>
                <w:lang w:val="es-ES"/>
              </w:rPr>
            </w:pPr>
            <w:r w:rsidRPr="00C3465F">
              <w:rPr>
                <w:rFonts w:ascii="Verdana" w:eastAsia="Times New Roman" w:hAnsi="Verdana" w:cs="Arial"/>
                <w:bCs/>
                <w:color w:val="000000"/>
                <w:sz w:val="18"/>
                <w:szCs w:val="20"/>
                <w:lang w:val="es-ES"/>
              </w:rPr>
              <w:t>Porcentaje de personal de minorías étnicas en la organización con respecto al porcentaje de minorías étnicas de la región.</w:t>
            </w:r>
          </w:p>
        </w:tc>
      </w:tr>
    </w:tbl>
    <w:p w14:paraId="46F32347" w14:textId="77777777" w:rsidR="00463A67" w:rsidRPr="00C3465F" w:rsidRDefault="00463A67" w:rsidP="00463A67">
      <w:pPr>
        <w:pStyle w:val="Prrafodelista"/>
        <w:autoSpaceDN/>
        <w:spacing w:after="240" w:line="276" w:lineRule="auto"/>
        <w:ind w:left="360"/>
        <w:contextualSpacing/>
        <w:jc w:val="both"/>
        <w:textAlignment w:val="auto"/>
        <w:rPr>
          <w:rFonts w:ascii="Verdana" w:hAnsi="Verdana" w:cs="Arial"/>
          <w:b/>
          <w:color w:val="000000"/>
        </w:rPr>
      </w:pPr>
    </w:p>
    <w:p w14:paraId="789D227F" w14:textId="77777777" w:rsidR="00463A67" w:rsidRPr="00C3465F" w:rsidRDefault="00463A67" w:rsidP="00463A67">
      <w:pPr>
        <w:pStyle w:val="Prrafodelista"/>
        <w:numPr>
          <w:ilvl w:val="0"/>
          <w:numId w:val="14"/>
        </w:numPr>
        <w:autoSpaceDN/>
        <w:spacing w:after="240" w:line="276" w:lineRule="auto"/>
        <w:contextualSpacing/>
        <w:jc w:val="both"/>
        <w:textAlignment w:val="auto"/>
        <w:rPr>
          <w:rFonts w:ascii="Verdana" w:hAnsi="Verdana" w:cs="Arial"/>
          <w:color w:val="000000"/>
        </w:rPr>
      </w:pPr>
      <w:r w:rsidRPr="00C3465F">
        <w:rPr>
          <w:rFonts w:ascii="Verdana" w:hAnsi="Verdana" w:cs="Arial"/>
          <w:b/>
          <w:color w:val="000000"/>
        </w:rPr>
        <w:t>Eficiencia:</w:t>
      </w:r>
    </w:p>
    <w:p w14:paraId="3F415BD2" w14:textId="77777777" w:rsidR="00463A67" w:rsidRPr="00C3465F" w:rsidRDefault="00463A67" w:rsidP="00463A67">
      <w:pPr>
        <w:pStyle w:val="Textoindependiente"/>
        <w:suppressAutoHyphens/>
        <w:spacing w:after="240" w:line="276" w:lineRule="auto"/>
        <w:ind w:left="360"/>
        <w:jc w:val="both"/>
        <w:rPr>
          <w:rFonts w:ascii="Verdana" w:hAnsi="Verdana" w:cs="Arial"/>
          <w:color w:val="000000"/>
          <w:lang w:val="es-ES"/>
        </w:rPr>
      </w:pPr>
      <w:r w:rsidRPr="00C3465F">
        <w:rPr>
          <w:rFonts w:ascii="Verdana" w:hAnsi="Verdana" w:cs="Arial"/>
          <w:color w:val="000000"/>
          <w:lang w:val="es-ES"/>
        </w:rPr>
        <w:t>Este tipo de indicador permite medir la relación existente entre el avance del logro de un determinado objetivo y los recursos empleados para la consecución del mismo.</w:t>
      </w:r>
    </w:p>
    <w:p w14:paraId="496C6087" w14:textId="77777777" w:rsidR="00463A67" w:rsidRPr="00C3465F" w:rsidRDefault="00463A67" w:rsidP="00463A67">
      <w:pPr>
        <w:pStyle w:val="Textoindependiente3"/>
        <w:spacing w:after="240" w:line="276" w:lineRule="auto"/>
        <w:ind w:left="360"/>
        <w:rPr>
          <w:rFonts w:ascii="Verdana" w:hAnsi="Verdana" w:cs="Arial"/>
          <w:b/>
          <w:color w:val="000000"/>
          <w:sz w:val="22"/>
          <w:szCs w:val="22"/>
        </w:rPr>
      </w:pPr>
      <w:r w:rsidRPr="00C3465F">
        <w:rPr>
          <w:rFonts w:ascii="Verdana" w:hAnsi="Verdana" w:cs="Arial"/>
          <w:b/>
          <w:color w:val="000000"/>
          <w:sz w:val="22"/>
          <w:szCs w:val="22"/>
        </w:rPr>
        <w:t>Ejemplos de Indicadores de Eficiencia</w:t>
      </w:r>
    </w:p>
    <w:tbl>
      <w:tblPr>
        <w:tblW w:w="0" w:type="auto"/>
        <w:jc w:val="center"/>
        <w:tblBorders>
          <w:top w:val="dashSmallGap" w:sz="4" w:space="0" w:color="F4B083"/>
          <w:left w:val="dashSmallGap" w:sz="4" w:space="0" w:color="F4B083"/>
          <w:bottom w:val="dashSmallGap" w:sz="4" w:space="0" w:color="F4B083"/>
          <w:right w:val="dashSmallGap" w:sz="4" w:space="0" w:color="F4B083"/>
          <w:insideH w:val="dashSmallGap" w:sz="4" w:space="0" w:color="F4B083"/>
          <w:insideV w:val="dashSmallGap" w:sz="4" w:space="0" w:color="F4B083"/>
        </w:tblBorders>
        <w:tblLook w:val="04A0" w:firstRow="1" w:lastRow="0" w:firstColumn="1" w:lastColumn="0" w:noHBand="0" w:noVBand="1"/>
      </w:tblPr>
      <w:tblGrid>
        <w:gridCol w:w="4394"/>
        <w:gridCol w:w="3182"/>
      </w:tblGrid>
      <w:tr w:rsidR="00463A67" w:rsidRPr="00C3465F" w14:paraId="70FD679F" w14:textId="77777777" w:rsidTr="00D66ED1">
        <w:trPr>
          <w:jc w:val="center"/>
        </w:trPr>
        <w:tc>
          <w:tcPr>
            <w:tcW w:w="4394" w:type="dxa"/>
            <w:shd w:val="clear" w:color="auto" w:fill="auto"/>
          </w:tcPr>
          <w:p w14:paraId="5DC001B1" w14:textId="77777777" w:rsidR="00463A67" w:rsidRPr="00C3465F" w:rsidRDefault="00463A67" w:rsidP="00D66ED1">
            <w:pPr>
              <w:pStyle w:val="Textoindependiente"/>
              <w:suppressAutoHyphens/>
              <w:spacing w:after="0" w:line="276" w:lineRule="auto"/>
              <w:jc w:val="center"/>
              <w:rPr>
                <w:rFonts w:ascii="Verdana" w:eastAsia="Times New Roman" w:hAnsi="Verdana" w:cs="Arial"/>
                <w:b/>
                <w:color w:val="00B0F0"/>
                <w:sz w:val="18"/>
                <w:szCs w:val="18"/>
                <w:lang w:val="es-ES"/>
              </w:rPr>
            </w:pPr>
            <w:r w:rsidRPr="00C3465F">
              <w:rPr>
                <w:rFonts w:ascii="Verdana" w:eastAsia="Times New Roman" w:hAnsi="Verdana" w:cs="Arial"/>
                <w:b/>
                <w:color w:val="00B0F0"/>
                <w:sz w:val="18"/>
                <w:szCs w:val="18"/>
                <w:lang w:val="es-ES"/>
              </w:rPr>
              <w:t>Eficiencia Producto medio</w:t>
            </w:r>
          </w:p>
        </w:tc>
        <w:tc>
          <w:tcPr>
            <w:tcW w:w="3182" w:type="dxa"/>
            <w:shd w:val="clear" w:color="auto" w:fill="auto"/>
          </w:tcPr>
          <w:p w14:paraId="2A0DDDA9" w14:textId="77777777" w:rsidR="00463A67" w:rsidRPr="00C3465F" w:rsidRDefault="00463A67" w:rsidP="00D66ED1">
            <w:pPr>
              <w:pStyle w:val="Textoindependiente"/>
              <w:suppressAutoHyphens/>
              <w:spacing w:after="0" w:line="276" w:lineRule="auto"/>
              <w:jc w:val="center"/>
              <w:rPr>
                <w:rFonts w:ascii="Verdana" w:eastAsia="Times New Roman" w:hAnsi="Verdana" w:cs="Arial"/>
                <w:b/>
                <w:color w:val="00B0F0"/>
                <w:sz w:val="18"/>
                <w:szCs w:val="18"/>
                <w:lang w:val="es-ES"/>
              </w:rPr>
            </w:pPr>
            <w:r w:rsidRPr="00C3465F">
              <w:rPr>
                <w:rFonts w:ascii="Verdana" w:eastAsia="Times New Roman" w:hAnsi="Verdana" w:cs="Arial"/>
                <w:b/>
                <w:color w:val="00B0F0"/>
                <w:sz w:val="18"/>
                <w:szCs w:val="18"/>
                <w:lang w:val="es-ES"/>
              </w:rPr>
              <w:t>Eficiencia Costos medios</w:t>
            </w:r>
          </w:p>
        </w:tc>
      </w:tr>
      <w:tr w:rsidR="00463A67" w:rsidRPr="00C3465F" w14:paraId="4FD5331A" w14:textId="77777777" w:rsidTr="00D66ED1">
        <w:trPr>
          <w:jc w:val="center"/>
        </w:trPr>
        <w:tc>
          <w:tcPr>
            <w:tcW w:w="4394" w:type="dxa"/>
            <w:shd w:val="clear" w:color="auto" w:fill="auto"/>
          </w:tcPr>
          <w:p w14:paraId="447D26B0" w14:textId="77777777" w:rsidR="00463A67" w:rsidRPr="00C3465F" w:rsidRDefault="00463A67" w:rsidP="00D66ED1">
            <w:pPr>
              <w:pStyle w:val="Textoindependiente"/>
              <w:suppressAutoHyphens/>
              <w:spacing w:after="0" w:line="276" w:lineRule="auto"/>
              <w:jc w:val="both"/>
              <w:rPr>
                <w:rFonts w:ascii="Verdana" w:eastAsia="Times New Roman" w:hAnsi="Verdana" w:cs="Arial"/>
                <w:color w:val="000000"/>
                <w:sz w:val="18"/>
                <w:szCs w:val="18"/>
                <w:lang w:val="es-ES"/>
              </w:rPr>
            </w:pPr>
            <w:r w:rsidRPr="00C3465F">
              <w:rPr>
                <w:rFonts w:ascii="Verdana" w:eastAsia="Times New Roman" w:hAnsi="Verdana" w:cs="Arial"/>
                <w:color w:val="000000"/>
                <w:sz w:val="18"/>
                <w:szCs w:val="18"/>
                <w:lang w:val="es-ES"/>
              </w:rPr>
              <w:t>(Número de expedientes resueltos por semestre / Dotación personal en la tarea)</w:t>
            </w:r>
          </w:p>
        </w:tc>
        <w:tc>
          <w:tcPr>
            <w:tcW w:w="3182" w:type="dxa"/>
            <w:shd w:val="clear" w:color="auto" w:fill="auto"/>
          </w:tcPr>
          <w:p w14:paraId="10420562" w14:textId="77777777" w:rsidR="00463A67" w:rsidRPr="00C3465F" w:rsidRDefault="00463A67" w:rsidP="00D66ED1">
            <w:pPr>
              <w:pStyle w:val="Textoindependiente"/>
              <w:suppressAutoHyphens/>
              <w:spacing w:after="0" w:line="276" w:lineRule="auto"/>
              <w:jc w:val="both"/>
              <w:rPr>
                <w:rFonts w:ascii="Verdana" w:eastAsia="Times New Roman" w:hAnsi="Verdana" w:cs="Arial"/>
                <w:color w:val="000000"/>
                <w:sz w:val="18"/>
                <w:szCs w:val="18"/>
                <w:lang w:val="es-ES"/>
              </w:rPr>
            </w:pPr>
            <w:r w:rsidRPr="00C3465F">
              <w:rPr>
                <w:rFonts w:ascii="Verdana" w:eastAsia="Times New Roman" w:hAnsi="Verdana" w:cs="Arial"/>
                <w:color w:val="000000"/>
                <w:sz w:val="18"/>
                <w:szCs w:val="18"/>
                <w:lang w:val="es-ES"/>
              </w:rPr>
              <w:t>(Costo total de inspecciones/ Total de inspecciones)</w:t>
            </w:r>
          </w:p>
        </w:tc>
      </w:tr>
      <w:tr w:rsidR="00463A67" w:rsidRPr="00C3465F" w14:paraId="27A2CD5B" w14:textId="77777777" w:rsidTr="00D66ED1">
        <w:trPr>
          <w:jc w:val="center"/>
        </w:trPr>
        <w:tc>
          <w:tcPr>
            <w:tcW w:w="4394" w:type="dxa"/>
            <w:shd w:val="clear" w:color="auto" w:fill="auto"/>
          </w:tcPr>
          <w:p w14:paraId="4116569E" w14:textId="77777777" w:rsidR="00463A67" w:rsidRPr="00C3465F" w:rsidRDefault="00463A67" w:rsidP="00D66ED1">
            <w:pPr>
              <w:pStyle w:val="Textoindependiente"/>
              <w:suppressAutoHyphens/>
              <w:spacing w:after="0" w:line="276" w:lineRule="auto"/>
              <w:jc w:val="both"/>
              <w:rPr>
                <w:rFonts w:ascii="Verdana" w:eastAsia="Times New Roman" w:hAnsi="Verdana" w:cs="Arial"/>
                <w:color w:val="000000"/>
                <w:sz w:val="18"/>
                <w:szCs w:val="18"/>
                <w:lang w:val="es-ES"/>
              </w:rPr>
            </w:pPr>
            <w:r w:rsidRPr="00C3465F">
              <w:rPr>
                <w:rFonts w:ascii="Verdana" w:eastAsia="Times New Roman" w:hAnsi="Verdana" w:cs="Arial"/>
                <w:color w:val="000000"/>
                <w:sz w:val="18"/>
                <w:szCs w:val="18"/>
                <w:lang w:val="es-ES"/>
              </w:rPr>
              <w:t>Tasa de congestión (número de casos registrados al año + pendientes inicio del periodo) / asuntos resueltos en el año.</w:t>
            </w:r>
          </w:p>
        </w:tc>
        <w:tc>
          <w:tcPr>
            <w:tcW w:w="3182" w:type="dxa"/>
            <w:shd w:val="clear" w:color="auto" w:fill="auto"/>
          </w:tcPr>
          <w:p w14:paraId="1105D400" w14:textId="77777777" w:rsidR="00463A67" w:rsidRPr="00C3465F" w:rsidRDefault="00463A67" w:rsidP="00D66ED1">
            <w:pPr>
              <w:pStyle w:val="Textoindependiente"/>
              <w:suppressAutoHyphens/>
              <w:spacing w:after="0" w:line="276" w:lineRule="auto"/>
              <w:jc w:val="both"/>
              <w:rPr>
                <w:rFonts w:ascii="Verdana" w:eastAsia="Times New Roman" w:hAnsi="Verdana" w:cs="Arial"/>
                <w:color w:val="000000"/>
                <w:sz w:val="18"/>
                <w:szCs w:val="18"/>
                <w:lang w:val="es-ES"/>
              </w:rPr>
            </w:pPr>
            <w:r w:rsidRPr="00C3465F">
              <w:rPr>
                <w:rFonts w:ascii="Verdana" w:eastAsia="Times New Roman" w:hAnsi="Verdana" w:cs="Arial"/>
                <w:color w:val="000000"/>
                <w:sz w:val="18"/>
                <w:szCs w:val="18"/>
                <w:lang w:val="es-ES"/>
              </w:rPr>
              <w:t>Tasa de variación anual de costo de mantenimiento.</w:t>
            </w:r>
          </w:p>
        </w:tc>
      </w:tr>
    </w:tbl>
    <w:p w14:paraId="2BACEF3B" w14:textId="77777777" w:rsidR="00463A67" w:rsidRPr="00C3465F" w:rsidRDefault="00463A67" w:rsidP="00463A67">
      <w:pPr>
        <w:pStyle w:val="Prrafodelista"/>
        <w:autoSpaceDN/>
        <w:spacing w:after="240" w:line="276" w:lineRule="auto"/>
        <w:ind w:left="360"/>
        <w:contextualSpacing/>
        <w:jc w:val="both"/>
        <w:textAlignment w:val="auto"/>
        <w:rPr>
          <w:rFonts w:ascii="Verdana" w:hAnsi="Verdana" w:cs="Arial"/>
          <w:b/>
          <w:color w:val="000000"/>
        </w:rPr>
      </w:pPr>
    </w:p>
    <w:p w14:paraId="246275BD" w14:textId="77777777" w:rsidR="00463A67" w:rsidRPr="00C3465F" w:rsidRDefault="00463A67" w:rsidP="00463A67">
      <w:pPr>
        <w:pStyle w:val="Prrafodelista"/>
        <w:numPr>
          <w:ilvl w:val="0"/>
          <w:numId w:val="14"/>
        </w:numPr>
        <w:autoSpaceDN/>
        <w:spacing w:after="240" w:line="276" w:lineRule="auto"/>
        <w:contextualSpacing/>
        <w:jc w:val="both"/>
        <w:textAlignment w:val="auto"/>
        <w:rPr>
          <w:rFonts w:ascii="Verdana" w:hAnsi="Verdana" w:cs="Arial"/>
          <w:color w:val="000000"/>
          <w:sz w:val="24"/>
          <w:szCs w:val="24"/>
        </w:rPr>
      </w:pPr>
      <w:r w:rsidRPr="00C3465F">
        <w:rPr>
          <w:rFonts w:ascii="Verdana" w:hAnsi="Verdana" w:cs="Arial"/>
          <w:b/>
          <w:color w:val="000000"/>
          <w:sz w:val="24"/>
          <w:szCs w:val="24"/>
        </w:rPr>
        <w:t xml:space="preserve">Efectividad: </w:t>
      </w:r>
    </w:p>
    <w:p w14:paraId="704B9C30" w14:textId="77777777" w:rsidR="00463A67" w:rsidRPr="00C3465F" w:rsidRDefault="00463A67" w:rsidP="00463A67">
      <w:pPr>
        <w:pStyle w:val="Textoindependiente3"/>
        <w:spacing w:after="240" w:line="276" w:lineRule="auto"/>
        <w:rPr>
          <w:rFonts w:ascii="Verdana" w:hAnsi="Verdana" w:cs="Arial"/>
          <w:color w:val="000000"/>
          <w:sz w:val="24"/>
          <w:szCs w:val="24"/>
        </w:rPr>
      </w:pPr>
      <w:r w:rsidRPr="00C3465F">
        <w:rPr>
          <w:rFonts w:ascii="Verdana" w:hAnsi="Verdana" w:cs="Arial"/>
          <w:color w:val="000000"/>
          <w:sz w:val="24"/>
          <w:szCs w:val="24"/>
        </w:rPr>
        <w:lastRenderedPageBreak/>
        <w:t>Los indicadores de efectividad o impacto buscan a efectividad es el resultado de nuestra gestión para el logro de los objetivos previstos y la utilización óptima de los recursos en ese logro. En otras palabras, se puede considerar como el impacto de nuestra gestión tanto a nivel institucional como social. Los indicadores de efectividad son de:</w:t>
      </w:r>
    </w:p>
    <w:p w14:paraId="1FB3D70C" w14:textId="77777777" w:rsidR="00463A67" w:rsidRPr="00C3465F" w:rsidRDefault="00463A67" w:rsidP="00463A67">
      <w:pPr>
        <w:pStyle w:val="Textoindependiente3"/>
        <w:shd w:val="clear" w:color="auto" w:fill="FBE4D5" w:themeFill="accent2" w:themeFillTint="33"/>
        <w:spacing w:after="240" w:line="276" w:lineRule="auto"/>
        <w:rPr>
          <w:rFonts w:ascii="Verdana" w:hAnsi="Verdana" w:cs="Arial"/>
          <w:color w:val="000000"/>
          <w:sz w:val="24"/>
          <w:szCs w:val="24"/>
        </w:rPr>
      </w:pPr>
      <w:r w:rsidRPr="00C3465F">
        <w:rPr>
          <w:rFonts w:ascii="Verdana" w:hAnsi="Verdana" w:cs="Arial"/>
          <w:b/>
          <w:color w:val="000000"/>
          <w:sz w:val="24"/>
          <w:szCs w:val="24"/>
        </w:rPr>
        <w:t>Rendimiento</w:t>
      </w:r>
      <w:r w:rsidRPr="00C3465F">
        <w:rPr>
          <w:rFonts w:ascii="Verdana" w:hAnsi="Verdana" w:cs="Arial"/>
          <w:color w:val="000000"/>
          <w:sz w:val="24"/>
          <w:szCs w:val="24"/>
        </w:rPr>
        <w:t>: Se refiere al desempeño o producción obtenida por todo el sistema, con relación a una producción esperada o programada. Esta última, se programa según las necesidades, o según el ritmo de trabajo de los recursos de todo el sistema.</w:t>
      </w:r>
    </w:p>
    <w:p w14:paraId="514DB9B4" w14:textId="77777777" w:rsidR="00463A67" w:rsidRPr="00C3465F" w:rsidRDefault="00463A67" w:rsidP="00463A67">
      <w:pPr>
        <w:pStyle w:val="Textoindependiente3"/>
        <w:spacing w:after="240" w:line="276" w:lineRule="auto"/>
        <w:rPr>
          <w:rFonts w:ascii="Verdana" w:hAnsi="Verdana" w:cs="Arial"/>
          <w:b/>
          <w:color w:val="000000"/>
          <w:sz w:val="24"/>
          <w:szCs w:val="24"/>
        </w:rPr>
      </w:pPr>
    </w:p>
    <w:p w14:paraId="2DDA2022" w14:textId="77777777" w:rsidR="00463A67" w:rsidRPr="00C3465F" w:rsidRDefault="00463A67" w:rsidP="00463A67">
      <w:pPr>
        <w:pStyle w:val="Textoindependiente3"/>
        <w:spacing w:after="240" w:line="276" w:lineRule="auto"/>
        <w:rPr>
          <w:rFonts w:ascii="Verdana" w:hAnsi="Verdana" w:cs="Arial"/>
          <w:b/>
          <w:color w:val="000000"/>
          <w:sz w:val="24"/>
          <w:szCs w:val="24"/>
        </w:rPr>
      </w:pPr>
      <w:r w:rsidRPr="00C3465F">
        <w:rPr>
          <w:rFonts w:ascii="Verdana" w:hAnsi="Verdana" w:cs="Arial"/>
          <w:b/>
          <w:color w:val="000000"/>
          <w:sz w:val="24"/>
          <w:szCs w:val="24"/>
        </w:rPr>
        <w:t>Cálculo de la Fórmula</w:t>
      </w:r>
    </w:p>
    <w:p w14:paraId="240F87DA" w14:textId="77777777" w:rsidR="00463A67" w:rsidRPr="00C3465F" w:rsidRDefault="00463A67" w:rsidP="00463A67">
      <w:pPr>
        <w:pStyle w:val="Textoindependiente3"/>
        <w:spacing w:after="240" w:line="276" w:lineRule="auto"/>
        <w:rPr>
          <w:rFonts w:ascii="Verdana" w:hAnsi="Verdana" w:cs="Arial"/>
          <w:color w:val="000000"/>
          <w:sz w:val="24"/>
          <w:szCs w:val="22"/>
        </w:rPr>
      </w:pPr>
      <w:r w:rsidRPr="00C3465F">
        <w:rPr>
          <w:rFonts w:ascii="Verdana" w:hAnsi="Verdana" w:cs="Arial"/>
          <w:color w:val="000000"/>
          <w:sz w:val="24"/>
          <w:szCs w:val="22"/>
        </w:rPr>
        <w:t>El Departamento Nacional de Planeación, en el Plan Indicativo, define efectividad como: “</w:t>
      </w:r>
      <w:r w:rsidRPr="00C3465F">
        <w:rPr>
          <w:rFonts w:ascii="Verdana" w:hAnsi="Verdana" w:cs="Arial"/>
          <w:i/>
          <w:color w:val="000000"/>
          <w:sz w:val="24"/>
          <w:szCs w:val="22"/>
        </w:rPr>
        <w:t>Un concepto que involucra la eficacia y la eficiencia, consistente en alcanzar los resultados programados a través de un uso óptimo de los recursos involucrados</w:t>
      </w:r>
      <w:r w:rsidRPr="00C3465F">
        <w:rPr>
          <w:rFonts w:ascii="Verdana" w:hAnsi="Verdana" w:cs="Arial"/>
          <w:color w:val="000000"/>
          <w:sz w:val="24"/>
          <w:szCs w:val="22"/>
        </w:rPr>
        <w:t>”. Utiliza una tabla de puntos dados, tanto para la eficiencia como para la eficacia, homologados a una misma base de acuerdo con los puntajes asignados a cada concepto, y para obtener la efectividad se construye un cuadro de análisis de indicadores. Otra forma de determinar la efectividad es sumando la eficiencia y la eficacia y restando 100. Efectividad = Eficiencia + eficacia – 100.</w:t>
      </w:r>
    </w:p>
    <w:p w14:paraId="02DB8553" w14:textId="77777777" w:rsidR="00463A67" w:rsidRPr="00C3465F" w:rsidRDefault="00463A67" w:rsidP="00463A67">
      <w:pPr>
        <w:pStyle w:val="Textoindependiente3"/>
        <w:spacing w:after="240" w:line="276" w:lineRule="auto"/>
        <w:rPr>
          <w:rFonts w:ascii="Verdana" w:hAnsi="Verdana" w:cs="Arial"/>
          <w:color w:val="000000"/>
          <w:sz w:val="24"/>
          <w:szCs w:val="22"/>
        </w:rPr>
      </w:pPr>
      <w:r w:rsidRPr="00C3465F">
        <w:rPr>
          <w:rFonts w:ascii="Verdana" w:hAnsi="Verdana" w:cs="Arial"/>
          <w:color w:val="000000"/>
          <w:sz w:val="24"/>
          <w:szCs w:val="22"/>
        </w:rPr>
        <w:t xml:space="preserve">En todo caso la efectividad debe entenderse como el resultado de la eficiencia y la eficacia, y no como la sumatoria o multiplicación, sino como un resultado. En consecuencia, la efectividad permite medir si la organización está haciendo lo que debe hacer o qué tan adecuadamente se están logrando los resultados de acuerdo con el propósito esperado, ¿en el tiempo previsto? </w:t>
      </w:r>
    </w:p>
    <w:p w14:paraId="3A966D70" w14:textId="77777777" w:rsidR="00463A67" w:rsidRPr="00C3465F" w:rsidRDefault="00463A67" w:rsidP="00463A67">
      <w:pPr>
        <w:pStyle w:val="Textoindependiente3"/>
        <w:spacing w:after="240" w:line="276" w:lineRule="auto"/>
        <w:jc w:val="center"/>
        <w:rPr>
          <w:rFonts w:ascii="Verdana" w:hAnsi="Verdana" w:cs="Arial"/>
          <w:color w:val="000000"/>
          <w:sz w:val="22"/>
          <w:szCs w:val="22"/>
        </w:rPr>
      </w:pPr>
      <w:r w:rsidRPr="00C3465F">
        <w:rPr>
          <w:rFonts w:ascii="Verdana" w:hAnsi="Verdana" w:cs="Arial"/>
          <w:color w:val="000000"/>
          <w:sz w:val="22"/>
          <w:szCs w:val="22"/>
        </w:rPr>
        <w:t xml:space="preserve">Su cálculo es: </w:t>
      </w:r>
      <w:r w:rsidRPr="00C3465F">
        <w:rPr>
          <w:rFonts w:ascii="Verdana" w:hAnsi="Verdana" w:cs="Arial"/>
          <w:b/>
          <w:color w:val="000000"/>
          <w:sz w:val="22"/>
          <w:szCs w:val="22"/>
        </w:rPr>
        <w:t>Efectividad:</w:t>
      </w:r>
      <w:r w:rsidRPr="00C3465F">
        <w:rPr>
          <w:rFonts w:ascii="Verdana" w:hAnsi="Verdana" w:cs="Arial"/>
          <w:color w:val="000000"/>
          <w:sz w:val="22"/>
          <w:szCs w:val="22"/>
        </w:rPr>
        <w:t xml:space="preserve">    </w:t>
      </w:r>
      <m:oMath>
        <m:f>
          <m:fPr>
            <m:ctrlPr>
              <w:rPr>
                <w:rFonts w:ascii="Cambria Math" w:hAnsi="Cambria Math" w:cs="Arial"/>
                <w:i/>
                <w:color w:val="000000"/>
                <w:sz w:val="32"/>
                <w:szCs w:val="32"/>
              </w:rPr>
            </m:ctrlPr>
          </m:fPr>
          <m:num>
            <m:r>
              <w:rPr>
                <w:rFonts w:ascii="Cambria Math" w:hAnsi="Cambria Math" w:cs="Arial"/>
                <w:color w:val="000000"/>
                <w:sz w:val="32"/>
                <w:szCs w:val="32"/>
              </w:rPr>
              <m:t>Ra*Tp*Cp</m:t>
            </m:r>
          </m:num>
          <m:den>
            <m:r>
              <w:rPr>
                <w:rFonts w:ascii="Cambria Math" w:hAnsi="Cambria Math" w:cs="Arial"/>
                <w:color w:val="000000"/>
                <w:sz w:val="32"/>
                <w:szCs w:val="32"/>
              </w:rPr>
              <m:t>Re*Tu*Cu</m:t>
            </m:r>
          </m:den>
        </m:f>
      </m:oMath>
    </w:p>
    <w:p w14:paraId="37F12294" w14:textId="77777777" w:rsidR="00463A67" w:rsidRPr="00C3465F" w:rsidRDefault="00463A67" w:rsidP="00463A67">
      <w:pPr>
        <w:pStyle w:val="Textoindependiente3"/>
        <w:spacing w:after="0" w:line="276" w:lineRule="auto"/>
        <w:ind w:left="1418"/>
        <w:jc w:val="left"/>
        <w:rPr>
          <w:rFonts w:ascii="Verdana" w:hAnsi="Verdana" w:cs="Arial"/>
          <w:color w:val="000000"/>
          <w:szCs w:val="22"/>
        </w:rPr>
      </w:pPr>
      <w:r w:rsidRPr="00C3465F">
        <w:rPr>
          <w:rFonts w:ascii="Verdana" w:hAnsi="Verdana" w:cs="Arial"/>
          <w:color w:val="000000"/>
          <w:szCs w:val="22"/>
        </w:rPr>
        <w:t>Dónde:</w:t>
      </w:r>
      <w:r w:rsidRPr="00C3465F">
        <w:rPr>
          <w:rFonts w:ascii="Verdana" w:hAnsi="Verdana" w:cs="Arial"/>
          <w:color w:val="000000"/>
          <w:szCs w:val="22"/>
        </w:rPr>
        <w:tab/>
        <w:t>Ra</w:t>
      </w:r>
      <w:r w:rsidRPr="00C3465F">
        <w:rPr>
          <w:rFonts w:ascii="Verdana" w:hAnsi="Verdana" w:cs="Arial"/>
          <w:color w:val="000000"/>
          <w:szCs w:val="22"/>
        </w:rPr>
        <w:tab/>
        <w:t>=</w:t>
      </w:r>
      <w:r w:rsidRPr="00C3465F">
        <w:rPr>
          <w:rFonts w:ascii="Verdana" w:hAnsi="Verdana" w:cs="Arial"/>
          <w:color w:val="000000"/>
          <w:szCs w:val="22"/>
        </w:rPr>
        <w:tab/>
        <w:t>Resultados alcanzados (objetivos o metas alcanzados)</w:t>
      </w:r>
    </w:p>
    <w:p w14:paraId="38C85DC9" w14:textId="77777777" w:rsidR="00463A67" w:rsidRPr="00C3465F" w:rsidRDefault="00463A67" w:rsidP="00463A67">
      <w:pPr>
        <w:pStyle w:val="Textoindependiente3"/>
        <w:spacing w:after="0" w:line="276" w:lineRule="auto"/>
        <w:ind w:left="1418" w:firstLine="708"/>
        <w:jc w:val="left"/>
        <w:rPr>
          <w:rFonts w:ascii="Verdana" w:hAnsi="Verdana" w:cs="Arial"/>
          <w:color w:val="000000"/>
          <w:szCs w:val="22"/>
        </w:rPr>
      </w:pPr>
      <w:r w:rsidRPr="00C3465F">
        <w:rPr>
          <w:rFonts w:ascii="Verdana" w:hAnsi="Verdana" w:cs="Arial"/>
          <w:color w:val="000000"/>
          <w:szCs w:val="22"/>
        </w:rPr>
        <w:t>Re</w:t>
      </w:r>
      <w:r w:rsidRPr="00C3465F">
        <w:rPr>
          <w:rFonts w:ascii="Verdana" w:hAnsi="Verdana" w:cs="Arial"/>
          <w:color w:val="000000"/>
          <w:szCs w:val="22"/>
        </w:rPr>
        <w:tab/>
        <w:t>=</w:t>
      </w:r>
      <w:r w:rsidRPr="00C3465F">
        <w:rPr>
          <w:rFonts w:ascii="Verdana" w:hAnsi="Verdana" w:cs="Arial"/>
          <w:color w:val="000000"/>
          <w:szCs w:val="22"/>
        </w:rPr>
        <w:tab/>
        <w:t>Resultado esperados (objetivos o metas propuestos)</w:t>
      </w:r>
    </w:p>
    <w:p w14:paraId="79C2AF93" w14:textId="77777777" w:rsidR="00463A67" w:rsidRPr="00C3465F" w:rsidRDefault="00463A67" w:rsidP="00463A67">
      <w:pPr>
        <w:pStyle w:val="Textoindependiente3"/>
        <w:spacing w:after="0" w:line="276" w:lineRule="auto"/>
        <w:ind w:left="1418" w:firstLine="708"/>
        <w:jc w:val="left"/>
        <w:rPr>
          <w:rFonts w:ascii="Verdana" w:hAnsi="Verdana" w:cs="Arial"/>
          <w:color w:val="000000"/>
          <w:szCs w:val="22"/>
        </w:rPr>
      </w:pPr>
      <w:proofErr w:type="spellStart"/>
      <w:r w:rsidRPr="00C3465F">
        <w:rPr>
          <w:rFonts w:ascii="Verdana" w:hAnsi="Verdana" w:cs="Arial"/>
          <w:color w:val="000000"/>
          <w:szCs w:val="22"/>
        </w:rPr>
        <w:t>Tp</w:t>
      </w:r>
      <w:proofErr w:type="spellEnd"/>
      <w:r w:rsidRPr="00C3465F">
        <w:rPr>
          <w:rFonts w:ascii="Verdana" w:hAnsi="Verdana" w:cs="Arial"/>
          <w:color w:val="000000"/>
          <w:szCs w:val="22"/>
        </w:rPr>
        <w:tab/>
        <w:t>=</w:t>
      </w:r>
      <w:r w:rsidRPr="00C3465F">
        <w:rPr>
          <w:rFonts w:ascii="Verdana" w:hAnsi="Verdana" w:cs="Arial"/>
          <w:color w:val="000000"/>
          <w:szCs w:val="22"/>
        </w:rPr>
        <w:tab/>
        <w:t>Tiempo programado para Re</w:t>
      </w:r>
    </w:p>
    <w:p w14:paraId="3CD68626" w14:textId="77777777" w:rsidR="00463A67" w:rsidRPr="00C3465F" w:rsidRDefault="00463A67" w:rsidP="00463A67">
      <w:pPr>
        <w:pStyle w:val="Textoindependiente3"/>
        <w:spacing w:after="0" w:line="276" w:lineRule="auto"/>
        <w:ind w:left="1418" w:firstLine="708"/>
        <w:jc w:val="left"/>
        <w:rPr>
          <w:rFonts w:ascii="Verdana" w:hAnsi="Verdana" w:cs="Arial"/>
          <w:color w:val="000000"/>
          <w:szCs w:val="22"/>
        </w:rPr>
      </w:pPr>
      <w:r w:rsidRPr="00C3465F">
        <w:rPr>
          <w:rFonts w:ascii="Verdana" w:hAnsi="Verdana" w:cs="Arial"/>
          <w:color w:val="000000"/>
          <w:szCs w:val="22"/>
        </w:rPr>
        <w:t>Tu</w:t>
      </w:r>
      <w:r w:rsidRPr="00C3465F">
        <w:rPr>
          <w:rFonts w:ascii="Verdana" w:hAnsi="Verdana" w:cs="Arial"/>
          <w:color w:val="000000"/>
          <w:szCs w:val="22"/>
        </w:rPr>
        <w:tab/>
        <w:t>=</w:t>
      </w:r>
      <w:r w:rsidRPr="00C3465F">
        <w:rPr>
          <w:rFonts w:ascii="Verdana" w:hAnsi="Verdana" w:cs="Arial"/>
          <w:color w:val="000000"/>
          <w:szCs w:val="22"/>
        </w:rPr>
        <w:tab/>
        <w:t>Tiempo utilizado para Ra</w:t>
      </w:r>
    </w:p>
    <w:p w14:paraId="0CE54171" w14:textId="77777777" w:rsidR="00463A67" w:rsidRPr="00C3465F" w:rsidRDefault="00463A67" w:rsidP="00463A67">
      <w:pPr>
        <w:pStyle w:val="Textoindependiente3"/>
        <w:spacing w:after="0" w:line="276" w:lineRule="auto"/>
        <w:ind w:left="1418" w:firstLine="708"/>
        <w:jc w:val="left"/>
        <w:rPr>
          <w:rFonts w:ascii="Verdana" w:hAnsi="Verdana" w:cs="Arial"/>
          <w:color w:val="000000"/>
          <w:szCs w:val="22"/>
        </w:rPr>
      </w:pPr>
      <w:proofErr w:type="spellStart"/>
      <w:r w:rsidRPr="00C3465F">
        <w:rPr>
          <w:rFonts w:ascii="Verdana" w:hAnsi="Verdana" w:cs="Arial"/>
          <w:color w:val="000000"/>
          <w:szCs w:val="22"/>
        </w:rPr>
        <w:t>Cp</w:t>
      </w:r>
      <w:proofErr w:type="spellEnd"/>
      <w:r w:rsidRPr="00C3465F">
        <w:rPr>
          <w:rFonts w:ascii="Verdana" w:hAnsi="Verdana" w:cs="Arial"/>
          <w:color w:val="000000"/>
          <w:szCs w:val="22"/>
        </w:rPr>
        <w:tab/>
        <w:t>=</w:t>
      </w:r>
      <w:r w:rsidRPr="00C3465F">
        <w:rPr>
          <w:rFonts w:ascii="Verdana" w:hAnsi="Verdana" w:cs="Arial"/>
          <w:color w:val="000000"/>
          <w:szCs w:val="22"/>
        </w:rPr>
        <w:tab/>
        <w:t>Costo programado para Re</w:t>
      </w:r>
    </w:p>
    <w:p w14:paraId="520C332A" w14:textId="77777777" w:rsidR="00463A67" w:rsidRPr="00C3465F" w:rsidRDefault="00463A67" w:rsidP="00463A67">
      <w:pPr>
        <w:pStyle w:val="Textoindependiente3"/>
        <w:spacing w:after="0" w:line="276" w:lineRule="auto"/>
        <w:ind w:left="1418" w:firstLine="708"/>
        <w:jc w:val="left"/>
        <w:rPr>
          <w:rFonts w:ascii="Verdana" w:hAnsi="Verdana" w:cs="Arial"/>
          <w:color w:val="000000"/>
          <w:szCs w:val="22"/>
        </w:rPr>
      </w:pPr>
      <w:r w:rsidRPr="00C3465F">
        <w:rPr>
          <w:rFonts w:ascii="Verdana" w:hAnsi="Verdana" w:cs="Arial"/>
          <w:color w:val="000000"/>
          <w:szCs w:val="22"/>
        </w:rPr>
        <w:t>Cu</w:t>
      </w:r>
      <w:r w:rsidRPr="00C3465F">
        <w:rPr>
          <w:rFonts w:ascii="Verdana" w:hAnsi="Verdana" w:cs="Arial"/>
          <w:color w:val="000000"/>
          <w:szCs w:val="22"/>
        </w:rPr>
        <w:tab/>
        <w:t>=</w:t>
      </w:r>
      <w:r w:rsidRPr="00C3465F">
        <w:rPr>
          <w:rFonts w:ascii="Verdana" w:hAnsi="Verdana" w:cs="Arial"/>
          <w:color w:val="000000"/>
          <w:szCs w:val="22"/>
        </w:rPr>
        <w:tab/>
        <w:t>Costo utilizado en los Ra</w:t>
      </w:r>
    </w:p>
    <w:p w14:paraId="3913A50E" w14:textId="77777777" w:rsidR="00463A67" w:rsidRPr="00C3465F" w:rsidRDefault="00463A67" w:rsidP="00463A67">
      <w:pPr>
        <w:spacing w:before="240" w:after="240" w:line="276" w:lineRule="auto"/>
        <w:rPr>
          <w:rFonts w:ascii="Verdana" w:hAnsi="Verdana" w:cs="Arial"/>
          <w:b/>
          <w:lang w:val="es-ES_tradnl" w:eastAsia="es-ES"/>
        </w:rPr>
      </w:pPr>
      <w:r w:rsidRPr="00C3465F">
        <w:rPr>
          <w:rFonts w:ascii="Verdana" w:hAnsi="Verdana" w:cs="Arial"/>
          <w:b/>
          <w:lang w:val="es-ES_tradnl" w:eastAsia="es-ES"/>
        </w:rPr>
        <w:t>Otros Ejemplos de Indicador de Efectividad</w:t>
      </w:r>
    </w:p>
    <w:tbl>
      <w:tblPr>
        <w:tblW w:w="9070" w:type="dxa"/>
        <w:tblBorders>
          <w:top w:val="dashSmallGap" w:sz="4" w:space="0" w:color="F4B083"/>
          <w:left w:val="dashSmallGap" w:sz="4" w:space="0" w:color="F4B083"/>
          <w:bottom w:val="dashSmallGap" w:sz="4" w:space="0" w:color="F4B083"/>
          <w:right w:val="dashSmallGap" w:sz="4" w:space="0" w:color="F4B083"/>
          <w:insideH w:val="dashSmallGap" w:sz="4" w:space="0" w:color="F4B083"/>
          <w:insideV w:val="dashSmallGap" w:sz="4" w:space="0" w:color="F4B083"/>
        </w:tblBorders>
        <w:tblLook w:val="04A0" w:firstRow="1" w:lastRow="0" w:firstColumn="1" w:lastColumn="0" w:noHBand="0" w:noVBand="1"/>
      </w:tblPr>
      <w:tblGrid>
        <w:gridCol w:w="9070"/>
      </w:tblGrid>
      <w:tr w:rsidR="00463A67" w:rsidRPr="00C3465F" w14:paraId="12213FC9" w14:textId="77777777" w:rsidTr="00D66ED1">
        <w:trPr>
          <w:trHeight w:val="249"/>
        </w:trPr>
        <w:tc>
          <w:tcPr>
            <w:tcW w:w="9070" w:type="dxa"/>
            <w:shd w:val="clear" w:color="auto" w:fill="auto"/>
          </w:tcPr>
          <w:p w14:paraId="41AFD8E9" w14:textId="77777777" w:rsidR="00463A67" w:rsidRPr="00C3465F" w:rsidRDefault="00463A67" w:rsidP="00D66ED1">
            <w:pPr>
              <w:rPr>
                <w:rFonts w:ascii="Verdana" w:hAnsi="Verdana" w:cs="Arial"/>
                <w:sz w:val="16"/>
                <w:szCs w:val="18"/>
                <w:lang w:val="es-ES_tradnl" w:eastAsia="es-ES"/>
              </w:rPr>
            </w:pPr>
            <w:r w:rsidRPr="00C3465F">
              <w:rPr>
                <w:rFonts w:ascii="Verdana" w:hAnsi="Verdana" w:cs="Arial"/>
                <w:sz w:val="16"/>
                <w:szCs w:val="18"/>
                <w:lang w:val="es-ES_tradnl" w:eastAsia="es-ES"/>
              </w:rPr>
              <w:t>% Incremento en el nivel de satisfacción del usuario durante un periodo determinado</w:t>
            </w:r>
          </w:p>
        </w:tc>
      </w:tr>
      <w:tr w:rsidR="00463A67" w:rsidRPr="00C3465F" w14:paraId="1C32C96D" w14:textId="77777777" w:rsidTr="00D66ED1">
        <w:trPr>
          <w:trHeight w:val="221"/>
        </w:trPr>
        <w:tc>
          <w:tcPr>
            <w:tcW w:w="9070" w:type="dxa"/>
            <w:shd w:val="clear" w:color="auto" w:fill="auto"/>
          </w:tcPr>
          <w:p w14:paraId="2098AD08" w14:textId="77777777" w:rsidR="00463A67" w:rsidRPr="00C3465F" w:rsidRDefault="00463A67" w:rsidP="00D66ED1">
            <w:pPr>
              <w:tabs>
                <w:tab w:val="left" w:pos="7215"/>
              </w:tabs>
              <w:spacing w:line="276" w:lineRule="auto"/>
              <w:rPr>
                <w:rFonts w:ascii="Verdana" w:hAnsi="Verdana" w:cs="Arial"/>
                <w:sz w:val="16"/>
                <w:szCs w:val="18"/>
                <w:lang w:val="es-ES_tradnl" w:eastAsia="es-ES"/>
              </w:rPr>
            </w:pPr>
            <w:r w:rsidRPr="00C3465F">
              <w:rPr>
                <w:rFonts w:ascii="Verdana" w:hAnsi="Verdana" w:cs="Arial"/>
                <w:sz w:val="16"/>
                <w:szCs w:val="18"/>
                <w:lang w:val="es-ES_tradnl" w:eastAsia="es-ES"/>
              </w:rPr>
              <w:t>% disminución de quejas y reclamos en un periodo determinado</w:t>
            </w:r>
          </w:p>
        </w:tc>
      </w:tr>
      <w:tr w:rsidR="00463A67" w:rsidRPr="00C3465F" w14:paraId="5DF1982B" w14:textId="77777777" w:rsidTr="00D66ED1">
        <w:trPr>
          <w:trHeight w:val="249"/>
        </w:trPr>
        <w:tc>
          <w:tcPr>
            <w:tcW w:w="9070" w:type="dxa"/>
            <w:shd w:val="clear" w:color="auto" w:fill="auto"/>
          </w:tcPr>
          <w:p w14:paraId="636612F1" w14:textId="77777777" w:rsidR="00463A67" w:rsidRPr="00C3465F" w:rsidRDefault="00463A67" w:rsidP="00D66ED1">
            <w:pPr>
              <w:tabs>
                <w:tab w:val="left" w:pos="7215"/>
              </w:tabs>
              <w:spacing w:line="276" w:lineRule="auto"/>
              <w:rPr>
                <w:rFonts w:ascii="Verdana" w:hAnsi="Verdana" w:cs="Arial"/>
                <w:sz w:val="16"/>
                <w:szCs w:val="18"/>
                <w:lang w:eastAsia="es-ES"/>
              </w:rPr>
            </w:pPr>
            <w:r w:rsidRPr="00C3465F">
              <w:rPr>
                <w:rFonts w:ascii="Verdana" w:hAnsi="Verdana" w:cs="Arial"/>
                <w:sz w:val="16"/>
                <w:szCs w:val="18"/>
                <w:lang w:eastAsia="es-ES"/>
              </w:rPr>
              <w:t>% disminución de accidentes laborales durante un periodo determinado</w:t>
            </w:r>
          </w:p>
        </w:tc>
      </w:tr>
      <w:tr w:rsidR="00463A67" w:rsidRPr="00C3465F" w14:paraId="5633B726" w14:textId="77777777" w:rsidTr="00D66ED1">
        <w:trPr>
          <w:trHeight w:val="207"/>
        </w:trPr>
        <w:tc>
          <w:tcPr>
            <w:tcW w:w="9070" w:type="dxa"/>
            <w:shd w:val="clear" w:color="auto" w:fill="auto"/>
          </w:tcPr>
          <w:p w14:paraId="186783B0" w14:textId="77777777" w:rsidR="00463A67" w:rsidRPr="00C3465F" w:rsidRDefault="00463A67" w:rsidP="00D66ED1">
            <w:pPr>
              <w:tabs>
                <w:tab w:val="left" w:pos="7215"/>
              </w:tabs>
              <w:rPr>
                <w:rFonts w:ascii="Verdana" w:hAnsi="Verdana" w:cs="Arial"/>
                <w:sz w:val="16"/>
                <w:szCs w:val="18"/>
                <w:lang w:eastAsia="es-ES"/>
              </w:rPr>
            </w:pPr>
            <w:r w:rsidRPr="00C3465F">
              <w:rPr>
                <w:rFonts w:ascii="Verdana" w:hAnsi="Verdana" w:cs="Arial"/>
                <w:sz w:val="16"/>
                <w:szCs w:val="18"/>
                <w:lang w:eastAsia="es-ES"/>
              </w:rPr>
              <w:t>% disminución en infecciones intrahospitalarias durante un periodo determinado</w:t>
            </w:r>
          </w:p>
        </w:tc>
      </w:tr>
    </w:tbl>
    <w:p w14:paraId="19062032" w14:textId="77777777" w:rsidR="00463A67" w:rsidRPr="00C3465F" w:rsidRDefault="00463A67" w:rsidP="00463A67">
      <w:pPr>
        <w:spacing w:before="240" w:after="240"/>
        <w:contextualSpacing/>
        <w:jc w:val="both"/>
        <w:rPr>
          <w:rFonts w:ascii="Verdana" w:hAnsi="Verdana" w:cs="Arial"/>
          <w:b/>
          <w:color w:val="000000"/>
        </w:rPr>
      </w:pPr>
    </w:p>
    <w:p w14:paraId="1B0DED84" w14:textId="77777777" w:rsidR="00463A67" w:rsidRPr="00C3465F" w:rsidRDefault="00463A67" w:rsidP="00463A67">
      <w:pPr>
        <w:pStyle w:val="Prrafodelista"/>
        <w:numPr>
          <w:ilvl w:val="0"/>
          <w:numId w:val="14"/>
        </w:numPr>
        <w:autoSpaceDN/>
        <w:spacing w:after="240"/>
        <w:contextualSpacing/>
        <w:jc w:val="both"/>
        <w:textAlignment w:val="auto"/>
        <w:rPr>
          <w:rFonts w:ascii="Verdana" w:hAnsi="Verdana" w:cs="Arial"/>
          <w:color w:val="000000"/>
        </w:rPr>
      </w:pPr>
      <w:r w:rsidRPr="00C3465F">
        <w:rPr>
          <w:rFonts w:ascii="Verdana" w:hAnsi="Verdana" w:cs="Arial"/>
          <w:b/>
          <w:color w:val="000000"/>
        </w:rPr>
        <w:lastRenderedPageBreak/>
        <w:t>Calidad:</w:t>
      </w:r>
      <w:r w:rsidRPr="00C3465F">
        <w:rPr>
          <w:rFonts w:ascii="Verdana" w:hAnsi="Verdana" w:cs="Arial"/>
          <w:color w:val="000000"/>
        </w:rPr>
        <w:t xml:space="preserve"> </w:t>
      </w:r>
    </w:p>
    <w:p w14:paraId="005DA225" w14:textId="77777777" w:rsidR="00463A67" w:rsidRPr="00C3465F" w:rsidRDefault="00463A67" w:rsidP="00463A67">
      <w:pPr>
        <w:pStyle w:val="Textoindependiente3"/>
        <w:spacing w:after="240" w:line="276" w:lineRule="auto"/>
        <w:rPr>
          <w:rFonts w:ascii="Verdana" w:hAnsi="Verdana" w:cs="Arial"/>
          <w:color w:val="000000"/>
          <w:sz w:val="22"/>
          <w:szCs w:val="22"/>
        </w:rPr>
      </w:pPr>
      <w:r w:rsidRPr="00C3465F">
        <w:rPr>
          <w:rFonts w:ascii="Verdana" w:hAnsi="Verdana" w:cs="Arial"/>
          <w:color w:val="000000"/>
          <w:sz w:val="22"/>
          <w:szCs w:val="22"/>
        </w:rPr>
        <w:t>Estos indicadores buscan medir aspectos relacionados con la capacidad de la entidad para atender las necesidades y demandas de sus usuarios bajo prospectos de rapidez e inmediatez a la hora de prestar los bienes o servicios que ofrece.</w:t>
      </w:r>
    </w:p>
    <w:p w14:paraId="6E4AFF3B" w14:textId="6A73E598" w:rsidR="00463A67" w:rsidRPr="00C3465F" w:rsidRDefault="00463A67" w:rsidP="00463A67">
      <w:pPr>
        <w:pStyle w:val="Textoindependiente3"/>
        <w:spacing w:after="240" w:line="276" w:lineRule="auto"/>
        <w:rPr>
          <w:rFonts w:ascii="Verdana" w:hAnsi="Verdana" w:cs="Arial"/>
          <w:color w:val="000000"/>
          <w:sz w:val="22"/>
          <w:szCs w:val="22"/>
        </w:rPr>
      </w:pPr>
      <w:r w:rsidRPr="00C3465F">
        <w:rPr>
          <w:rFonts w:ascii="Verdana" w:hAnsi="Verdana" w:cs="Arial"/>
          <w:color w:val="000000"/>
          <w:sz w:val="22"/>
          <w:szCs w:val="22"/>
        </w:rPr>
        <w:t>La calidad puede ser medida directamente sobre el bien o el servicio ofrecido por la entidad, evaluando aspectos como las características y atributos fundamentales del mismo, o sobre el grado de satisfacción del usuario, resaltando aspectos relacionados con la cortesía en la prestación del servicio, la continuidad, el cumplimiento en las entregas, etc.</w:t>
      </w:r>
    </w:p>
    <w:p w14:paraId="4E2E753E" w14:textId="77777777" w:rsidR="00463A67" w:rsidRPr="00C3465F" w:rsidRDefault="00463A67" w:rsidP="00463A67">
      <w:pPr>
        <w:spacing w:after="240" w:line="276" w:lineRule="auto"/>
        <w:rPr>
          <w:rFonts w:ascii="Verdana" w:hAnsi="Verdana" w:cs="Arial"/>
          <w:b/>
          <w:lang w:val="es-ES_tradnl" w:eastAsia="es-ES"/>
        </w:rPr>
      </w:pPr>
      <w:r w:rsidRPr="00C3465F">
        <w:rPr>
          <w:rFonts w:ascii="Verdana" w:hAnsi="Verdana" w:cs="Arial"/>
          <w:b/>
          <w:lang w:val="es-ES_tradnl" w:eastAsia="es-ES"/>
        </w:rPr>
        <w:t>Ejemplos de Indicador de Calidad</w:t>
      </w:r>
    </w:p>
    <w:tbl>
      <w:tblPr>
        <w:tblW w:w="0" w:type="auto"/>
        <w:tblBorders>
          <w:top w:val="dashSmallGap" w:sz="4" w:space="0" w:color="F4B083"/>
          <w:left w:val="dashSmallGap" w:sz="4" w:space="0" w:color="F4B083"/>
          <w:bottom w:val="dashSmallGap" w:sz="4" w:space="0" w:color="F4B083"/>
          <w:right w:val="dashSmallGap" w:sz="4" w:space="0" w:color="F4B083"/>
          <w:insideH w:val="dashSmallGap" w:sz="4" w:space="0" w:color="F4B083"/>
          <w:insideV w:val="dashSmallGap" w:sz="4" w:space="0" w:color="F4B083"/>
        </w:tblBorders>
        <w:tblLook w:val="04A0" w:firstRow="1" w:lastRow="0" w:firstColumn="1" w:lastColumn="0" w:noHBand="0" w:noVBand="1"/>
      </w:tblPr>
      <w:tblGrid>
        <w:gridCol w:w="2093"/>
        <w:gridCol w:w="2126"/>
        <w:gridCol w:w="2514"/>
        <w:gridCol w:w="2245"/>
      </w:tblGrid>
      <w:tr w:rsidR="00463A67" w:rsidRPr="00C3465F" w14:paraId="481B3803" w14:textId="77777777" w:rsidTr="00D66ED1">
        <w:trPr>
          <w:tblHeader/>
        </w:trPr>
        <w:tc>
          <w:tcPr>
            <w:tcW w:w="2093" w:type="dxa"/>
            <w:shd w:val="clear" w:color="auto" w:fill="auto"/>
            <w:vAlign w:val="center"/>
          </w:tcPr>
          <w:p w14:paraId="67549A45" w14:textId="77777777" w:rsidR="00463A67" w:rsidRPr="00C3465F" w:rsidRDefault="00463A67" w:rsidP="00D66ED1">
            <w:pPr>
              <w:spacing w:line="276" w:lineRule="auto"/>
              <w:jc w:val="center"/>
              <w:rPr>
                <w:rFonts w:ascii="Verdana" w:hAnsi="Verdana" w:cs="Arial"/>
                <w:b/>
                <w:color w:val="00B0F0"/>
                <w:sz w:val="18"/>
                <w:szCs w:val="18"/>
                <w:lang w:val="es-ES_tradnl" w:eastAsia="es-ES"/>
              </w:rPr>
            </w:pPr>
            <w:r w:rsidRPr="00C3465F">
              <w:rPr>
                <w:rFonts w:ascii="Verdana" w:hAnsi="Verdana" w:cs="Arial"/>
                <w:b/>
                <w:color w:val="00B0F0"/>
                <w:sz w:val="18"/>
                <w:szCs w:val="18"/>
                <w:lang w:val="es-ES_tradnl" w:eastAsia="es-ES"/>
              </w:rPr>
              <w:t>Oportunidad</w:t>
            </w:r>
          </w:p>
        </w:tc>
        <w:tc>
          <w:tcPr>
            <w:tcW w:w="2126" w:type="dxa"/>
            <w:shd w:val="clear" w:color="auto" w:fill="auto"/>
            <w:vAlign w:val="center"/>
          </w:tcPr>
          <w:p w14:paraId="33AF4599" w14:textId="77777777" w:rsidR="00463A67" w:rsidRPr="00C3465F" w:rsidRDefault="00463A67" w:rsidP="00D66ED1">
            <w:pPr>
              <w:spacing w:line="276" w:lineRule="auto"/>
              <w:jc w:val="center"/>
              <w:rPr>
                <w:rFonts w:ascii="Verdana" w:hAnsi="Verdana" w:cs="Arial"/>
                <w:b/>
                <w:color w:val="00B0F0"/>
                <w:sz w:val="18"/>
                <w:szCs w:val="18"/>
                <w:lang w:val="es-ES_tradnl" w:eastAsia="es-ES"/>
              </w:rPr>
            </w:pPr>
            <w:r w:rsidRPr="00C3465F">
              <w:rPr>
                <w:rFonts w:ascii="Verdana" w:hAnsi="Verdana" w:cs="Arial"/>
                <w:b/>
                <w:color w:val="00B0F0"/>
                <w:sz w:val="18"/>
                <w:szCs w:val="18"/>
                <w:lang w:val="es-ES_tradnl" w:eastAsia="es-ES"/>
              </w:rPr>
              <w:t>Accesibilidad</w:t>
            </w:r>
          </w:p>
        </w:tc>
        <w:tc>
          <w:tcPr>
            <w:tcW w:w="2514" w:type="dxa"/>
            <w:shd w:val="clear" w:color="auto" w:fill="auto"/>
            <w:vAlign w:val="center"/>
          </w:tcPr>
          <w:p w14:paraId="660DD413" w14:textId="77777777" w:rsidR="00463A67" w:rsidRPr="00C3465F" w:rsidRDefault="00463A67" w:rsidP="00D66ED1">
            <w:pPr>
              <w:spacing w:line="276" w:lineRule="auto"/>
              <w:jc w:val="center"/>
              <w:rPr>
                <w:rFonts w:ascii="Verdana" w:hAnsi="Verdana" w:cs="Arial"/>
                <w:b/>
                <w:color w:val="00B0F0"/>
                <w:sz w:val="18"/>
                <w:szCs w:val="18"/>
                <w:lang w:val="es-ES_tradnl" w:eastAsia="es-ES"/>
              </w:rPr>
            </w:pPr>
            <w:r w:rsidRPr="00C3465F">
              <w:rPr>
                <w:rFonts w:ascii="Verdana" w:hAnsi="Verdana" w:cs="Arial"/>
                <w:b/>
                <w:color w:val="00B0F0"/>
                <w:sz w:val="18"/>
                <w:szCs w:val="18"/>
                <w:lang w:val="es-ES_tradnl" w:eastAsia="es-ES"/>
              </w:rPr>
              <w:t>Percepción al Usuario</w:t>
            </w:r>
          </w:p>
        </w:tc>
        <w:tc>
          <w:tcPr>
            <w:tcW w:w="2245" w:type="dxa"/>
            <w:shd w:val="clear" w:color="auto" w:fill="auto"/>
            <w:vAlign w:val="center"/>
          </w:tcPr>
          <w:p w14:paraId="3B8DC068" w14:textId="77777777" w:rsidR="00463A67" w:rsidRPr="00C3465F" w:rsidRDefault="00463A67" w:rsidP="00D66ED1">
            <w:pPr>
              <w:spacing w:line="276" w:lineRule="auto"/>
              <w:jc w:val="center"/>
              <w:rPr>
                <w:rFonts w:ascii="Verdana" w:hAnsi="Verdana" w:cs="Arial"/>
                <w:b/>
                <w:color w:val="00B0F0"/>
                <w:sz w:val="18"/>
                <w:szCs w:val="18"/>
                <w:lang w:val="es-ES_tradnl" w:eastAsia="es-ES"/>
              </w:rPr>
            </w:pPr>
            <w:r w:rsidRPr="00C3465F">
              <w:rPr>
                <w:rFonts w:ascii="Verdana" w:hAnsi="Verdana" w:cs="Arial"/>
                <w:b/>
                <w:color w:val="00B0F0"/>
                <w:sz w:val="18"/>
                <w:szCs w:val="18"/>
                <w:lang w:val="es-ES_tradnl" w:eastAsia="es-ES"/>
              </w:rPr>
              <w:t>Precisión</w:t>
            </w:r>
          </w:p>
        </w:tc>
      </w:tr>
      <w:tr w:rsidR="00463A67" w:rsidRPr="00C3465F" w14:paraId="7F4F14B9" w14:textId="77777777" w:rsidTr="00D66ED1">
        <w:tc>
          <w:tcPr>
            <w:tcW w:w="2093" w:type="dxa"/>
            <w:shd w:val="clear" w:color="auto" w:fill="auto"/>
          </w:tcPr>
          <w:p w14:paraId="5740A9F3" w14:textId="77777777" w:rsidR="00463A67" w:rsidRPr="00C3465F" w:rsidRDefault="00463A67" w:rsidP="00D66ED1">
            <w:pPr>
              <w:spacing w:line="276" w:lineRule="auto"/>
              <w:rPr>
                <w:rFonts w:ascii="Verdana" w:hAnsi="Verdana" w:cs="Arial"/>
                <w:sz w:val="16"/>
                <w:szCs w:val="18"/>
                <w:lang w:val="es-ES_tradnl" w:eastAsia="es-ES"/>
              </w:rPr>
            </w:pPr>
            <w:r w:rsidRPr="00C3465F">
              <w:rPr>
                <w:rFonts w:ascii="Verdana" w:hAnsi="Verdana" w:cs="Arial"/>
                <w:sz w:val="16"/>
                <w:szCs w:val="18"/>
                <w:lang w:val="es-ES_tradnl" w:eastAsia="es-ES"/>
              </w:rPr>
              <w:t>Porcentaje del total de respuestas a los parlamentarios dentro de los plazos acordados</w:t>
            </w:r>
          </w:p>
        </w:tc>
        <w:tc>
          <w:tcPr>
            <w:tcW w:w="2126" w:type="dxa"/>
            <w:shd w:val="clear" w:color="auto" w:fill="auto"/>
          </w:tcPr>
          <w:p w14:paraId="66C4A777" w14:textId="77777777" w:rsidR="00463A67" w:rsidRPr="00C3465F" w:rsidRDefault="00463A67" w:rsidP="00D66ED1">
            <w:pPr>
              <w:spacing w:line="276" w:lineRule="auto"/>
              <w:rPr>
                <w:rFonts w:ascii="Verdana" w:hAnsi="Verdana" w:cs="Arial"/>
                <w:sz w:val="16"/>
                <w:szCs w:val="18"/>
                <w:lang w:val="es-ES_tradnl" w:eastAsia="es-ES"/>
              </w:rPr>
            </w:pPr>
            <w:r w:rsidRPr="00C3465F">
              <w:rPr>
                <w:rFonts w:ascii="Verdana" w:hAnsi="Verdana" w:cs="Arial"/>
                <w:sz w:val="16"/>
                <w:szCs w:val="18"/>
                <w:lang w:val="es-ES_tradnl" w:eastAsia="es-ES"/>
              </w:rPr>
              <w:t>Número de localidades cubiertas por atenciones móviles frente al total de localidades</w:t>
            </w:r>
          </w:p>
        </w:tc>
        <w:tc>
          <w:tcPr>
            <w:tcW w:w="2514" w:type="dxa"/>
            <w:shd w:val="clear" w:color="auto" w:fill="auto"/>
          </w:tcPr>
          <w:p w14:paraId="2159786B" w14:textId="77777777" w:rsidR="00463A67" w:rsidRPr="00C3465F" w:rsidRDefault="00463A67" w:rsidP="00D66ED1">
            <w:pPr>
              <w:spacing w:line="276" w:lineRule="auto"/>
              <w:rPr>
                <w:rFonts w:ascii="Verdana" w:hAnsi="Verdana" w:cs="Arial"/>
                <w:sz w:val="16"/>
                <w:szCs w:val="18"/>
                <w:lang w:val="es-ES_tradnl" w:eastAsia="es-ES"/>
              </w:rPr>
            </w:pPr>
            <w:r w:rsidRPr="00C3465F">
              <w:rPr>
                <w:rFonts w:ascii="Verdana" w:hAnsi="Verdana" w:cs="Arial"/>
                <w:sz w:val="16"/>
                <w:szCs w:val="18"/>
                <w:lang w:val="es-ES_tradnl" w:eastAsia="es-ES"/>
              </w:rPr>
              <w:t>Porcentaje de aprobación excelente de los talleres de trabajo, por los participantes del mismo.</w:t>
            </w:r>
          </w:p>
        </w:tc>
        <w:tc>
          <w:tcPr>
            <w:tcW w:w="2245" w:type="dxa"/>
            <w:shd w:val="clear" w:color="auto" w:fill="auto"/>
          </w:tcPr>
          <w:p w14:paraId="006D61D7" w14:textId="77777777" w:rsidR="00463A67" w:rsidRPr="00C3465F" w:rsidRDefault="00463A67" w:rsidP="00D66ED1">
            <w:pPr>
              <w:spacing w:line="276" w:lineRule="auto"/>
              <w:rPr>
                <w:rFonts w:ascii="Verdana" w:hAnsi="Verdana" w:cs="Arial"/>
                <w:sz w:val="16"/>
                <w:szCs w:val="18"/>
                <w:lang w:val="es-ES_tradnl" w:eastAsia="es-ES"/>
              </w:rPr>
            </w:pPr>
            <w:r w:rsidRPr="00C3465F">
              <w:rPr>
                <w:rFonts w:ascii="Verdana" w:hAnsi="Verdana" w:cs="Arial"/>
                <w:sz w:val="16"/>
                <w:szCs w:val="18"/>
                <w:lang w:val="es-ES_tradnl" w:eastAsia="es-ES"/>
              </w:rPr>
              <w:t>Porcentaje del total de contratos con uno o más errores encontrados por revisiones externas.</w:t>
            </w:r>
          </w:p>
        </w:tc>
      </w:tr>
      <w:tr w:rsidR="00463A67" w:rsidRPr="00C3465F" w14:paraId="5311402B" w14:textId="77777777" w:rsidTr="00D66ED1">
        <w:tc>
          <w:tcPr>
            <w:tcW w:w="2093" w:type="dxa"/>
            <w:shd w:val="clear" w:color="auto" w:fill="auto"/>
          </w:tcPr>
          <w:p w14:paraId="17DAF013" w14:textId="77777777" w:rsidR="00463A67" w:rsidRPr="00C3465F" w:rsidRDefault="00463A67" w:rsidP="00D66ED1">
            <w:pPr>
              <w:spacing w:line="276" w:lineRule="auto"/>
              <w:rPr>
                <w:rFonts w:ascii="Verdana" w:hAnsi="Verdana" w:cs="Arial"/>
                <w:sz w:val="16"/>
                <w:szCs w:val="18"/>
                <w:lang w:val="es-ES_tradnl" w:eastAsia="es-ES"/>
              </w:rPr>
            </w:pPr>
            <w:r w:rsidRPr="00C3465F">
              <w:rPr>
                <w:rFonts w:ascii="Verdana" w:hAnsi="Verdana" w:cs="Arial"/>
                <w:sz w:val="16"/>
                <w:szCs w:val="18"/>
                <w:lang w:val="es-ES_tradnl" w:eastAsia="es-ES"/>
              </w:rPr>
              <w:t>(Número de intervenciones con retraso / Número de intervenciones totales)</w:t>
            </w:r>
          </w:p>
        </w:tc>
        <w:tc>
          <w:tcPr>
            <w:tcW w:w="2126" w:type="dxa"/>
            <w:shd w:val="clear" w:color="auto" w:fill="auto"/>
          </w:tcPr>
          <w:p w14:paraId="4538D973" w14:textId="77777777" w:rsidR="00463A67" w:rsidRPr="00C3465F" w:rsidRDefault="00463A67" w:rsidP="00D66ED1">
            <w:pPr>
              <w:spacing w:line="276" w:lineRule="auto"/>
              <w:rPr>
                <w:rFonts w:ascii="Verdana" w:hAnsi="Verdana" w:cs="Arial"/>
                <w:sz w:val="16"/>
                <w:szCs w:val="18"/>
                <w:lang w:val="es-ES_tradnl" w:eastAsia="es-ES"/>
              </w:rPr>
            </w:pPr>
            <w:r w:rsidRPr="00C3465F">
              <w:rPr>
                <w:rFonts w:ascii="Verdana" w:hAnsi="Verdana" w:cs="Arial"/>
                <w:sz w:val="16"/>
                <w:szCs w:val="18"/>
                <w:lang w:val="es-ES_tradnl" w:eastAsia="es-ES"/>
              </w:rPr>
              <w:t>Porcentaje de población con necesidades especiales que son miembros activos de la biblioteca</w:t>
            </w:r>
          </w:p>
        </w:tc>
        <w:tc>
          <w:tcPr>
            <w:tcW w:w="2514" w:type="dxa"/>
            <w:shd w:val="clear" w:color="auto" w:fill="auto"/>
          </w:tcPr>
          <w:p w14:paraId="30FAF4BC" w14:textId="77777777" w:rsidR="00463A67" w:rsidRPr="00C3465F" w:rsidRDefault="00463A67" w:rsidP="00D66ED1">
            <w:pPr>
              <w:spacing w:line="276" w:lineRule="auto"/>
              <w:rPr>
                <w:rFonts w:ascii="Verdana" w:hAnsi="Verdana" w:cs="Arial"/>
                <w:sz w:val="16"/>
                <w:szCs w:val="18"/>
                <w:lang w:val="es-ES_tradnl" w:eastAsia="es-ES"/>
              </w:rPr>
            </w:pPr>
            <w:r w:rsidRPr="00C3465F">
              <w:rPr>
                <w:rFonts w:ascii="Verdana" w:hAnsi="Verdana" w:cs="Arial"/>
                <w:sz w:val="16"/>
                <w:szCs w:val="18"/>
                <w:lang w:val="es-ES_tradnl" w:eastAsia="es-ES"/>
              </w:rPr>
              <w:t>Número de usuarios satisfechos con el trato en la atención / Total de usuarios</w:t>
            </w:r>
          </w:p>
        </w:tc>
        <w:tc>
          <w:tcPr>
            <w:tcW w:w="2245" w:type="dxa"/>
            <w:shd w:val="clear" w:color="auto" w:fill="auto"/>
          </w:tcPr>
          <w:p w14:paraId="268B8F9D" w14:textId="77777777" w:rsidR="00463A67" w:rsidRPr="00C3465F" w:rsidRDefault="00463A67" w:rsidP="00D66ED1">
            <w:pPr>
              <w:spacing w:line="276" w:lineRule="auto"/>
              <w:rPr>
                <w:rFonts w:ascii="Verdana" w:hAnsi="Verdana" w:cs="Arial"/>
                <w:sz w:val="16"/>
                <w:szCs w:val="18"/>
                <w:lang w:val="es-ES_tradnl" w:eastAsia="es-ES"/>
              </w:rPr>
            </w:pPr>
            <w:r w:rsidRPr="00C3465F">
              <w:rPr>
                <w:rFonts w:ascii="Verdana" w:hAnsi="Verdana" w:cs="Arial"/>
                <w:sz w:val="16"/>
                <w:szCs w:val="18"/>
                <w:lang w:val="es-ES_tradnl" w:eastAsia="es-ES"/>
              </w:rPr>
              <w:t>(Número de fallas reales / Fallas programadas)</w:t>
            </w:r>
          </w:p>
        </w:tc>
      </w:tr>
    </w:tbl>
    <w:p w14:paraId="57D78C0F" w14:textId="77777777" w:rsidR="00463A67" w:rsidRPr="00C3465F" w:rsidRDefault="00463A67" w:rsidP="00463A67">
      <w:pPr>
        <w:pStyle w:val="Ttulo1"/>
        <w:keepLines w:val="0"/>
        <w:numPr>
          <w:ilvl w:val="0"/>
          <w:numId w:val="9"/>
        </w:numPr>
        <w:suppressAutoHyphens/>
        <w:spacing w:after="240" w:line="276" w:lineRule="auto"/>
        <w:ind w:left="364"/>
        <w:jc w:val="both"/>
        <w:rPr>
          <w:rFonts w:ascii="Verdana" w:hAnsi="Verdana" w:cs="Arial"/>
          <w:b/>
          <w:color w:val="000000"/>
          <w:sz w:val="22"/>
          <w:szCs w:val="22"/>
        </w:rPr>
      </w:pPr>
      <w:bookmarkStart w:id="28" w:name="_Toc159423299"/>
      <w:bookmarkStart w:id="29" w:name="_Toc159423300"/>
      <w:bookmarkStart w:id="30" w:name="_Toc159423301"/>
      <w:bookmarkStart w:id="31" w:name="_Toc159423311"/>
      <w:bookmarkStart w:id="32" w:name="_Toc130551671"/>
      <w:bookmarkStart w:id="33" w:name="_Toc130551673"/>
      <w:bookmarkStart w:id="34" w:name="_Toc130551677"/>
      <w:bookmarkStart w:id="35" w:name="_Toc130551678"/>
      <w:bookmarkStart w:id="36" w:name="_Toc130551680"/>
      <w:bookmarkStart w:id="37" w:name="_Toc130551681"/>
      <w:bookmarkStart w:id="38" w:name="_Toc130551683"/>
      <w:bookmarkStart w:id="39" w:name="_Toc130551684"/>
      <w:bookmarkStart w:id="40" w:name="_Toc130551685"/>
      <w:bookmarkStart w:id="41" w:name="_Toc130551686"/>
      <w:bookmarkStart w:id="42" w:name="_Toc130551687"/>
      <w:bookmarkStart w:id="43" w:name="_Toc130551689"/>
      <w:bookmarkStart w:id="44" w:name="_Toc130551699"/>
      <w:bookmarkStart w:id="45" w:name="_Toc130551701"/>
      <w:bookmarkStart w:id="46" w:name="_Toc130551702"/>
      <w:bookmarkStart w:id="47" w:name="_Toc130551704"/>
      <w:bookmarkStart w:id="48" w:name="_Toc130551707"/>
      <w:bookmarkStart w:id="49" w:name="_Toc130551710"/>
      <w:bookmarkStart w:id="50" w:name="_Toc130551715"/>
      <w:bookmarkStart w:id="51" w:name="_Toc130551716"/>
      <w:bookmarkStart w:id="52" w:name="_Toc130551717"/>
      <w:bookmarkStart w:id="53" w:name="_Toc130551723"/>
      <w:bookmarkStart w:id="54" w:name="_Toc130551725"/>
      <w:bookmarkStart w:id="55" w:name="_Toc130551726"/>
      <w:bookmarkStart w:id="56" w:name="_Toc130551734"/>
      <w:bookmarkStart w:id="57" w:name="_Toc130551735"/>
      <w:bookmarkStart w:id="58" w:name="_Toc130551736"/>
      <w:bookmarkStart w:id="59" w:name="_Toc130551737"/>
      <w:bookmarkStart w:id="60" w:name="_Toc130551738"/>
      <w:bookmarkStart w:id="61" w:name="_Toc130551740"/>
      <w:bookmarkStart w:id="62" w:name="_Toc130551742"/>
      <w:bookmarkStart w:id="63" w:name="_Toc130551747"/>
      <w:bookmarkStart w:id="64" w:name="_Toc130551748"/>
      <w:bookmarkStart w:id="65" w:name="_Toc130551750"/>
      <w:bookmarkStart w:id="66" w:name="_Toc130551751"/>
      <w:bookmarkStart w:id="67" w:name="_Toc130551752"/>
      <w:bookmarkStart w:id="68" w:name="_Toc130551755"/>
      <w:bookmarkStart w:id="69" w:name="_Toc130551756"/>
      <w:bookmarkStart w:id="70" w:name="_Toc130551757"/>
      <w:bookmarkStart w:id="71" w:name="_Toc130551758"/>
      <w:bookmarkStart w:id="72" w:name="_Toc130551759"/>
      <w:bookmarkStart w:id="73" w:name="_Toc130551760"/>
      <w:bookmarkStart w:id="74" w:name="_Toc130551762"/>
      <w:bookmarkStart w:id="75" w:name="_Toc130551763"/>
      <w:bookmarkStart w:id="76" w:name="_Toc130551764"/>
      <w:bookmarkStart w:id="77" w:name="_Toc130551767"/>
      <w:bookmarkStart w:id="78" w:name="_Toc130551772"/>
      <w:bookmarkStart w:id="79" w:name="_Toc130551773"/>
      <w:bookmarkStart w:id="80" w:name="_Toc130551775"/>
      <w:bookmarkStart w:id="81" w:name="_Toc130551776"/>
      <w:bookmarkStart w:id="82" w:name="_Toc130551777"/>
      <w:bookmarkStart w:id="83" w:name="_Toc130551778"/>
      <w:bookmarkStart w:id="84" w:name="_Toc130551779"/>
      <w:bookmarkStart w:id="85" w:name="_Toc130551780"/>
      <w:bookmarkStart w:id="86" w:name="_Toc130551781"/>
      <w:bookmarkStart w:id="87" w:name="_Toc130551782"/>
      <w:bookmarkStart w:id="88" w:name="_Toc130551784"/>
      <w:bookmarkStart w:id="89" w:name="_Toc130551785"/>
      <w:bookmarkStart w:id="90" w:name="_Toc130551786"/>
      <w:bookmarkStart w:id="91" w:name="_Toc130551787"/>
      <w:bookmarkStart w:id="92" w:name="_Toc130551788"/>
      <w:bookmarkStart w:id="93" w:name="_Toc130551789"/>
      <w:bookmarkStart w:id="94" w:name="_Toc130551790"/>
      <w:bookmarkStart w:id="95" w:name="_Toc130551791"/>
      <w:bookmarkStart w:id="96" w:name="_Toc130551793"/>
      <w:bookmarkStart w:id="97" w:name="_Toc130551794"/>
      <w:bookmarkStart w:id="98" w:name="_Toc130551795"/>
      <w:bookmarkStart w:id="99" w:name="_Toc130551796"/>
      <w:bookmarkStart w:id="100" w:name="_Toc130551798"/>
      <w:bookmarkStart w:id="101" w:name="_Toc130551803"/>
      <w:bookmarkStart w:id="102" w:name="_Toc130551804"/>
      <w:bookmarkStart w:id="103" w:name="_Toc130551806"/>
      <w:bookmarkStart w:id="104" w:name="_Toc130551807"/>
      <w:bookmarkStart w:id="105" w:name="_Toc130551808"/>
      <w:bookmarkStart w:id="106" w:name="_Toc130551809"/>
      <w:bookmarkStart w:id="107" w:name="_Toc130551810"/>
      <w:bookmarkStart w:id="108" w:name="_Toc130551811"/>
      <w:bookmarkStart w:id="109" w:name="_Toc130551812"/>
      <w:bookmarkStart w:id="110" w:name="_Toc341934638"/>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C3465F">
        <w:rPr>
          <w:rFonts w:ascii="Verdana" w:hAnsi="Verdana" w:cs="Arial"/>
          <w:b/>
          <w:lang w:val="es-ES_tradnl"/>
        </w:rPr>
        <w:tab/>
      </w:r>
      <w:bookmarkStart w:id="111" w:name="_Toc130551814"/>
      <w:bookmarkStart w:id="112" w:name="_Toc130551815"/>
      <w:bookmarkStart w:id="113" w:name="_Toc130551816"/>
      <w:bookmarkStart w:id="114" w:name="_Toc130551817"/>
      <w:bookmarkStart w:id="115" w:name="_Toc56188018"/>
      <w:bookmarkStart w:id="116" w:name="_Toc159423312"/>
      <w:bookmarkEnd w:id="110"/>
      <w:bookmarkEnd w:id="111"/>
      <w:bookmarkEnd w:id="112"/>
      <w:bookmarkEnd w:id="113"/>
      <w:bookmarkEnd w:id="114"/>
      <w:r w:rsidRPr="00C3465F">
        <w:rPr>
          <w:rFonts w:ascii="Verdana" w:hAnsi="Verdana" w:cs="Arial"/>
          <w:b/>
          <w:color w:val="000000"/>
          <w:sz w:val="22"/>
          <w:szCs w:val="22"/>
        </w:rPr>
        <w:t>METODOLOGÍA PARA LA FORMULACIÓN DE INDICADORES.</w:t>
      </w:r>
      <w:bookmarkEnd w:id="115"/>
      <w:bookmarkEnd w:id="116"/>
    </w:p>
    <w:p w14:paraId="0324FE82" w14:textId="77777777" w:rsidR="00463A67" w:rsidRPr="00C3465F" w:rsidRDefault="00463A67" w:rsidP="00463A67">
      <w:pPr>
        <w:pStyle w:val="Ttulo1"/>
        <w:keepLines w:val="0"/>
        <w:numPr>
          <w:ilvl w:val="1"/>
          <w:numId w:val="9"/>
        </w:numPr>
        <w:suppressAutoHyphens/>
        <w:spacing w:before="0" w:after="240" w:line="276" w:lineRule="auto"/>
        <w:ind w:left="426" w:hanging="360"/>
        <w:jc w:val="both"/>
        <w:rPr>
          <w:rFonts w:ascii="Verdana" w:hAnsi="Verdana" w:cs="Arial"/>
          <w:b/>
          <w:color w:val="000000"/>
          <w:sz w:val="22"/>
          <w:szCs w:val="22"/>
        </w:rPr>
      </w:pPr>
      <w:bookmarkStart w:id="117" w:name="_Toc130551819"/>
      <w:bookmarkStart w:id="118" w:name="_Toc341934637"/>
      <w:bookmarkStart w:id="119" w:name="_Toc438215975"/>
      <w:bookmarkStart w:id="120" w:name="_Toc56188019"/>
      <w:bookmarkStart w:id="121" w:name="_Toc159423313"/>
      <w:bookmarkEnd w:id="117"/>
      <w:r w:rsidRPr="00C3465F">
        <w:rPr>
          <w:rFonts w:ascii="Verdana" w:hAnsi="Verdana" w:cs="Arial"/>
          <w:b/>
          <w:color w:val="000000"/>
          <w:sz w:val="22"/>
          <w:szCs w:val="22"/>
        </w:rPr>
        <w:t>CRITERIOS PARA DISEÑAR UN INDICADOR</w:t>
      </w:r>
      <w:bookmarkEnd w:id="118"/>
      <w:bookmarkEnd w:id="119"/>
      <w:r w:rsidRPr="00C3465F">
        <w:rPr>
          <w:rStyle w:val="Refdenotaalpie"/>
          <w:rFonts w:ascii="Verdana" w:hAnsi="Verdana" w:cs="Arial"/>
          <w:b/>
          <w:color w:val="000000"/>
          <w:sz w:val="22"/>
          <w:szCs w:val="22"/>
        </w:rPr>
        <w:footnoteReference w:id="1"/>
      </w:r>
      <w:bookmarkEnd w:id="120"/>
      <w:bookmarkEnd w:id="121"/>
    </w:p>
    <w:p w14:paraId="3D4479A6" w14:textId="77777777" w:rsidR="00463A67" w:rsidRPr="00C3465F" w:rsidRDefault="00463A67" w:rsidP="00463A67">
      <w:pPr>
        <w:pStyle w:val="Textoindependiente"/>
        <w:suppressAutoHyphens/>
        <w:spacing w:after="240" w:line="276" w:lineRule="auto"/>
        <w:jc w:val="both"/>
        <w:rPr>
          <w:rFonts w:ascii="Verdana" w:hAnsi="Verdana" w:cs="Arial"/>
          <w:color w:val="000000"/>
        </w:rPr>
      </w:pPr>
      <w:r w:rsidRPr="00C3465F">
        <w:rPr>
          <w:rFonts w:ascii="Verdana" w:hAnsi="Verdana" w:cs="Arial"/>
          <w:color w:val="000000"/>
        </w:rPr>
        <w:t>A continuación, presentamos las principales características que deben tener los indicadores en el momento de formularse.</w:t>
      </w:r>
    </w:p>
    <w:tbl>
      <w:tblPr>
        <w:tblW w:w="0" w:type="auto"/>
        <w:tblBorders>
          <w:top w:val="dashSmallGap" w:sz="4" w:space="0" w:color="F4B083"/>
          <w:left w:val="dashSmallGap" w:sz="4" w:space="0" w:color="F4B083"/>
          <w:bottom w:val="dashSmallGap" w:sz="4" w:space="0" w:color="F4B083"/>
          <w:right w:val="dashSmallGap" w:sz="4" w:space="0" w:color="F4B083"/>
          <w:insideH w:val="dashSmallGap" w:sz="4" w:space="0" w:color="F4B083"/>
          <w:insideV w:val="dashSmallGap" w:sz="4" w:space="0" w:color="F4B083"/>
        </w:tblBorders>
        <w:tblLook w:val="04A0" w:firstRow="1" w:lastRow="0" w:firstColumn="1" w:lastColumn="0" w:noHBand="0" w:noVBand="1"/>
      </w:tblPr>
      <w:tblGrid>
        <w:gridCol w:w="2206"/>
        <w:gridCol w:w="6658"/>
      </w:tblGrid>
      <w:tr w:rsidR="00463A67" w:rsidRPr="00C3465F" w14:paraId="012B48CD" w14:textId="77777777" w:rsidTr="00D66ED1">
        <w:trPr>
          <w:trHeight w:val="603"/>
          <w:tblHeader/>
        </w:trPr>
        <w:tc>
          <w:tcPr>
            <w:tcW w:w="2206" w:type="dxa"/>
            <w:shd w:val="clear" w:color="auto" w:fill="auto"/>
            <w:vAlign w:val="center"/>
          </w:tcPr>
          <w:p w14:paraId="06FBA688" w14:textId="77777777" w:rsidR="00463A67" w:rsidRPr="00C3465F" w:rsidRDefault="00463A67" w:rsidP="00D66ED1">
            <w:pPr>
              <w:pStyle w:val="Textoindependiente"/>
              <w:suppressAutoHyphens/>
              <w:spacing w:after="0"/>
              <w:jc w:val="center"/>
              <w:rPr>
                <w:rFonts w:ascii="Verdana" w:hAnsi="Verdana" w:cs="Arial"/>
                <w:b/>
                <w:color w:val="00B0F0"/>
                <w:sz w:val="20"/>
                <w:szCs w:val="20"/>
              </w:rPr>
            </w:pPr>
            <w:r w:rsidRPr="00C3465F">
              <w:rPr>
                <w:rFonts w:ascii="Verdana" w:hAnsi="Verdana" w:cs="Arial"/>
                <w:b/>
                <w:color w:val="00B0F0"/>
                <w:sz w:val="20"/>
                <w:szCs w:val="20"/>
              </w:rPr>
              <w:t>Característica</w:t>
            </w:r>
          </w:p>
        </w:tc>
        <w:tc>
          <w:tcPr>
            <w:tcW w:w="6658" w:type="dxa"/>
            <w:shd w:val="clear" w:color="auto" w:fill="auto"/>
            <w:vAlign w:val="center"/>
          </w:tcPr>
          <w:p w14:paraId="7F3075FC" w14:textId="77777777" w:rsidR="00463A67" w:rsidRPr="00C3465F" w:rsidRDefault="00463A67" w:rsidP="00D66ED1">
            <w:pPr>
              <w:pStyle w:val="Textoindependiente"/>
              <w:suppressAutoHyphens/>
              <w:spacing w:after="0"/>
              <w:jc w:val="center"/>
              <w:rPr>
                <w:rFonts w:ascii="Verdana" w:hAnsi="Verdana" w:cs="Arial"/>
                <w:b/>
                <w:color w:val="00B0F0"/>
                <w:sz w:val="20"/>
                <w:szCs w:val="20"/>
              </w:rPr>
            </w:pPr>
            <w:r w:rsidRPr="00C3465F">
              <w:rPr>
                <w:rFonts w:ascii="Verdana" w:hAnsi="Verdana" w:cs="Arial"/>
                <w:b/>
                <w:color w:val="00B0F0"/>
                <w:sz w:val="20"/>
                <w:szCs w:val="20"/>
              </w:rPr>
              <w:t>Descripción</w:t>
            </w:r>
          </w:p>
        </w:tc>
      </w:tr>
      <w:tr w:rsidR="00463A67" w:rsidRPr="00C3465F" w14:paraId="745AF3BA" w14:textId="77777777" w:rsidTr="00D66ED1">
        <w:trPr>
          <w:trHeight w:val="571"/>
        </w:trPr>
        <w:tc>
          <w:tcPr>
            <w:tcW w:w="2206" w:type="dxa"/>
            <w:shd w:val="clear" w:color="auto" w:fill="auto"/>
            <w:vAlign w:val="center"/>
          </w:tcPr>
          <w:p w14:paraId="74948483" w14:textId="77777777" w:rsidR="00463A67" w:rsidRPr="00C3465F" w:rsidRDefault="00463A67" w:rsidP="00D66ED1">
            <w:pPr>
              <w:pStyle w:val="Textoindependiente"/>
              <w:suppressAutoHyphens/>
              <w:spacing w:after="0"/>
              <w:jc w:val="center"/>
              <w:rPr>
                <w:rFonts w:ascii="Verdana" w:hAnsi="Verdana" w:cs="Arial"/>
                <w:color w:val="2E74B5"/>
                <w:sz w:val="20"/>
                <w:szCs w:val="20"/>
              </w:rPr>
            </w:pPr>
            <w:r w:rsidRPr="00C3465F">
              <w:rPr>
                <w:rFonts w:ascii="Verdana" w:hAnsi="Verdana" w:cs="Arial"/>
                <w:b/>
                <w:color w:val="2E74B5"/>
                <w:sz w:val="20"/>
                <w:szCs w:val="20"/>
              </w:rPr>
              <w:t>Pertinencia</w:t>
            </w:r>
          </w:p>
        </w:tc>
        <w:tc>
          <w:tcPr>
            <w:tcW w:w="6658" w:type="dxa"/>
            <w:shd w:val="clear" w:color="auto" w:fill="auto"/>
            <w:vAlign w:val="center"/>
          </w:tcPr>
          <w:p w14:paraId="00AC7D98" w14:textId="77777777" w:rsidR="00463A67" w:rsidRPr="00C3465F" w:rsidRDefault="00463A67" w:rsidP="00D66ED1">
            <w:pPr>
              <w:pStyle w:val="Textoindependiente"/>
              <w:suppressAutoHyphens/>
              <w:spacing w:after="0"/>
              <w:jc w:val="both"/>
              <w:rPr>
                <w:rFonts w:ascii="Verdana" w:hAnsi="Verdana" w:cs="Arial"/>
                <w:color w:val="000000"/>
                <w:sz w:val="20"/>
                <w:szCs w:val="20"/>
              </w:rPr>
            </w:pPr>
            <w:r w:rsidRPr="00C3465F">
              <w:rPr>
                <w:rFonts w:ascii="Verdana" w:hAnsi="Verdana" w:cs="Arial"/>
                <w:color w:val="000000"/>
                <w:sz w:val="20"/>
                <w:szCs w:val="20"/>
              </w:rPr>
              <w:t>Debe referirse a los procesos y productos esenciales que desarrolla cada institución.</w:t>
            </w:r>
          </w:p>
        </w:tc>
      </w:tr>
      <w:tr w:rsidR="00463A67" w:rsidRPr="00C3465F" w14:paraId="6512758D" w14:textId="77777777" w:rsidTr="00D66ED1">
        <w:trPr>
          <w:trHeight w:val="870"/>
        </w:trPr>
        <w:tc>
          <w:tcPr>
            <w:tcW w:w="2206" w:type="dxa"/>
            <w:shd w:val="clear" w:color="auto" w:fill="auto"/>
            <w:vAlign w:val="center"/>
          </w:tcPr>
          <w:p w14:paraId="604519A9" w14:textId="77777777" w:rsidR="00463A67" w:rsidRPr="00C3465F" w:rsidRDefault="00463A67" w:rsidP="00D66ED1">
            <w:pPr>
              <w:pStyle w:val="Textoindependiente"/>
              <w:suppressAutoHyphens/>
              <w:spacing w:after="0"/>
              <w:jc w:val="center"/>
              <w:rPr>
                <w:rFonts w:ascii="Verdana" w:hAnsi="Verdana" w:cs="Arial"/>
                <w:b/>
                <w:color w:val="2E74B5"/>
                <w:sz w:val="20"/>
                <w:szCs w:val="20"/>
              </w:rPr>
            </w:pPr>
            <w:r w:rsidRPr="00C3465F">
              <w:rPr>
                <w:rFonts w:ascii="Verdana" w:hAnsi="Verdana" w:cs="Arial"/>
                <w:b/>
                <w:color w:val="2E74B5"/>
                <w:sz w:val="20"/>
                <w:szCs w:val="20"/>
              </w:rPr>
              <w:t>Independencia</w:t>
            </w:r>
          </w:p>
        </w:tc>
        <w:tc>
          <w:tcPr>
            <w:tcW w:w="6658" w:type="dxa"/>
            <w:shd w:val="clear" w:color="auto" w:fill="auto"/>
            <w:vAlign w:val="center"/>
          </w:tcPr>
          <w:p w14:paraId="55F64DC6" w14:textId="77777777" w:rsidR="00463A67" w:rsidRPr="00C3465F" w:rsidRDefault="00463A67" w:rsidP="00D66ED1">
            <w:pPr>
              <w:pStyle w:val="Textoindependiente"/>
              <w:suppressAutoHyphens/>
              <w:spacing w:after="0"/>
              <w:jc w:val="both"/>
              <w:rPr>
                <w:rFonts w:ascii="Verdana" w:hAnsi="Verdana" w:cs="Arial"/>
                <w:color w:val="000000"/>
                <w:sz w:val="20"/>
                <w:szCs w:val="20"/>
              </w:rPr>
            </w:pPr>
            <w:r w:rsidRPr="00C3465F">
              <w:rPr>
                <w:rFonts w:ascii="Verdana" w:hAnsi="Verdana" w:cs="Arial"/>
                <w:color w:val="000000"/>
                <w:sz w:val="20"/>
                <w:szCs w:val="20"/>
              </w:rPr>
              <w:t>No condicionado a factores externos, tales como la situación general del país o la actividad conexa a terceros (públicos y privados).</w:t>
            </w:r>
          </w:p>
        </w:tc>
      </w:tr>
      <w:tr w:rsidR="00463A67" w:rsidRPr="00C3465F" w14:paraId="65481481" w14:textId="77777777" w:rsidTr="00D66ED1">
        <w:trPr>
          <w:trHeight w:val="584"/>
        </w:trPr>
        <w:tc>
          <w:tcPr>
            <w:tcW w:w="2206" w:type="dxa"/>
            <w:shd w:val="clear" w:color="auto" w:fill="auto"/>
            <w:vAlign w:val="center"/>
          </w:tcPr>
          <w:p w14:paraId="10348D26" w14:textId="77777777" w:rsidR="00463A67" w:rsidRPr="00C3465F" w:rsidRDefault="00463A67" w:rsidP="00D66ED1">
            <w:pPr>
              <w:pStyle w:val="Textoindependiente"/>
              <w:suppressAutoHyphens/>
              <w:spacing w:after="0"/>
              <w:jc w:val="center"/>
              <w:rPr>
                <w:rFonts w:ascii="Verdana" w:hAnsi="Verdana" w:cs="Arial"/>
                <w:b/>
                <w:color w:val="2E74B5"/>
                <w:sz w:val="20"/>
                <w:szCs w:val="20"/>
              </w:rPr>
            </w:pPr>
            <w:r w:rsidRPr="00C3465F">
              <w:rPr>
                <w:rFonts w:ascii="Verdana" w:hAnsi="Verdana" w:cs="Arial"/>
                <w:b/>
                <w:color w:val="2E74B5"/>
                <w:sz w:val="20"/>
                <w:szCs w:val="20"/>
              </w:rPr>
              <w:t>Costo</w:t>
            </w:r>
          </w:p>
        </w:tc>
        <w:tc>
          <w:tcPr>
            <w:tcW w:w="6658" w:type="dxa"/>
            <w:shd w:val="clear" w:color="auto" w:fill="auto"/>
            <w:vAlign w:val="center"/>
          </w:tcPr>
          <w:p w14:paraId="4B17A5FF" w14:textId="77777777" w:rsidR="00463A67" w:rsidRPr="00C3465F" w:rsidRDefault="00463A67" w:rsidP="00D66ED1">
            <w:pPr>
              <w:pStyle w:val="Textoindependiente"/>
              <w:suppressAutoHyphens/>
              <w:spacing w:after="0"/>
              <w:jc w:val="both"/>
              <w:rPr>
                <w:rFonts w:ascii="Verdana" w:hAnsi="Verdana" w:cs="Arial"/>
                <w:color w:val="000000"/>
                <w:sz w:val="20"/>
                <w:szCs w:val="20"/>
              </w:rPr>
            </w:pPr>
            <w:r w:rsidRPr="00C3465F">
              <w:rPr>
                <w:rFonts w:ascii="Verdana" w:hAnsi="Verdana" w:cs="Arial"/>
                <w:color w:val="000000"/>
                <w:sz w:val="20"/>
                <w:szCs w:val="20"/>
              </w:rPr>
              <w:t>La obtención de la información para la elaboración del indica</w:t>
            </w:r>
            <w:r w:rsidRPr="00C3465F">
              <w:rPr>
                <w:rFonts w:ascii="Verdana" w:hAnsi="Verdana" w:cs="Arial"/>
                <w:sz w:val="20"/>
                <w:szCs w:val="20"/>
              </w:rPr>
              <w:t>dor debe ser a costo razonable para la dirección o costo cero.</w:t>
            </w:r>
          </w:p>
        </w:tc>
      </w:tr>
      <w:tr w:rsidR="00463A67" w:rsidRPr="00C3465F" w14:paraId="4702267C" w14:textId="77777777" w:rsidTr="00D66ED1">
        <w:trPr>
          <w:trHeight w:val="870"/>
        </w:trPr>
        <w:tc>
          <w:tcPr>
            <w:tcW w:w="2206" w:type="dxa"/>
            <w:shd w:val="clear" w:color="auto" w:fill="auto"/>
            <w:vAlign w:val="center"/>
          </w:tcPr>
          <w:p w14:paraId="19479625" w14:textId="77777777" w:rsidR="00463A67" w:rsidRPr="00C3465F" w:rsidRDefault="00463A67" w:rsidP="00D66ED1">
            <w:pPr>
              <w:pStyle w:val="Textoindependiente"/>
              <w:suppressAutoHyphens/>
              <w:spacing w:after="0"/>
              <w:jc w:val="center"/>
              <w:rPr>
                <w:rFonts w:ascii="Verdana" w:hAnsi="Verdana" w:cs="Arial"/>
                <w:color w:val="2E74B5"/>
                <w:sz w:val="20"/>
                <w:szCs w:val="20"/>
              </w:rPr>
            </w:pPr>
            <w:r w:rsidRPr="00C3465F">
              <w:rPr>
                <w:rFonts w:ascii="Verdana" w:hAnsi="Verdana" w:cs="Arial"/>
                <w:b/>
                <w:color w:val="2E74B5"/>
                <w:sz w:val="20"/>
                <w:szCs w:val="20"/>
              </w:rPr>
              <w:t>Confiabilidad</w:t>
            </w:r>
          </w:p>
        </w:tc>
        <w:tc>
          <w:tcPr>
            <w:tcW w:w="6658" w:type="dxa"/>
            <w:shd w:val="clear" w:color="auto" w:fill="auto"/>
            <w:vAlign w:val="center"/>
          </w:tcPr>
          <w:p w14:paraId="6A57D7E4" w14:textId="77777777" w:rsidR="00463A67" w:rsidRPr="00C3465F" w:rsidRDefault="00463A67" w:rsidP="00D66ED1">
            <w:pPr>
              <w:pStyle w:val="Textoindependiente"/>
              <w:suppressAutoHyphens/>
              <w:spacing w:after="0"/>
              <w:jc w:val="both"/>
              <w:rPr>
                <w:rFonts w:ascii="Verdana" w:hAnsi="Verdana" w:cs="Arial"/>
                <w:color w:val="000000"/>
                <w:sz w:val="20"/>
                <w:szCs w:val="20"/>
              </w:rPr>
            </w:pPr>
            <w:r w:rsidRPr="00C3465F">
              <w:rPr>
                <w:rFonts w:ascii="Verdana" w:hAnsi="Verdana" w:cs="Arial"/>
                <w:color w:val="000000"/>
                <w:sz w:val="20"/>
                <w:szCs w:val="20"/>
              </w:rPr>
              <w:t>Las variables utilizadas para su cálculo deben ser reales y verificables, independientemente de quien realice la medición.</w:t>
            </w:r>
          </w:p>
        </w:tc>
      </w:tr>
      <w:tr w:rsidR="00463A67" w:rsidRPr="00C3465F" w14:paraId="2C06F465" w14:textId="77777777" w:rsidTr="00D66ED1">
        <w:trPr>
          <w:trHeight w:val="285"/>
        </w:trPr>
        <w:tc>
          <w:tcPr>
            <w:tcW w:w="2206" w:type="dxa"/>
            <w:shd w:val="clear" w:color="auto" w:fill="auto"/>
            <w:vAlign w:val="center"/>
          </w:tcPr>
          <w:p w14:paraId="388B4906" w14:textId="77777777" w:rsidR="00463A67" w:rsidRPr="00C3465F" w:rsidRDefault="00463A67" w:rsidP="00D66ED1">
            <w:pPr>
              <w:pStyle w:val="Textoindependiente"/>
              <w:suppressAutoHyphens/>
              <w:spacing w:after="0"/>
              <w:jc w:val="center"/>
              <w:rPr>
                <w:rFonts w:ascii="Verdana" w:hAnsi="Verdana" w:cs="Arial"/>
                <w:b/>
                <w:color w:val="2E74B5"/>
                <w:sz w:val="20"/>
                <w:szCs w:val="20"/>
              </w:rPr>
            </w:pPr>
            <w:r w:rsidRPr="00C3465F">
              <w:rPr>
                <w:rFonts w:ascii="Verdana" w:hAnsi="Verdana" w:cs="Arial"/>
                <w:b/>
                <w:color w:val="2E74B5"/>
                <w:sz w:val="20"/>
                <w:szCs w:val="20"/>
              </w:rPr>
              <w:t>Simplicidad</w:t>
            </w:r>
          </w:p>
        </w:tc>
        <w:tc>
          <w:tcPr>
            <w:tcW w:w="6658" w:type="dxa"/>
            <w:shd w:val="clear" w:color="auto" w:fill="auto"/>
            <w:vAlign w:val="center"/>
          </w:tcPr>
          <w:p w14:paraId="527D4D2F" w14:textId="77777777" w:rsidR="00463A67" w:rsidRPr="00C3465F" w:rsidRDefault="00463A67" w:rsidP="00D66ED1">
            <w:pPr>
              <w:pStyle w:val="Textoindependiente"/>
              <w:suppressAutoHyphens/>
              <w:spacing w:after="0"/>
              <w:jc w:val="both"/>
              <w:rPr>
                <w:rFonts w:ascii="Verdana" w:hAnsi="Verdana" w:cs="Arial"/>
                <w:color w:val="000000"/>
                <w:sz w:val="20"/>
                <w:szCs w:val="20"/>
              </w:rPr>
            </w:pPr>
            <w:r w:rsidRPr="00C3465F">
              <w:rPr>
                <w:rFonts w:ascii="Verdana" w:hAnsi="Verdana" w:cs="Arial"/>
                <w:color w:val="000000"/>
                <w:sz w:val="20"/>
                <w:szCs w:val="20"/>
              </w:rPr>
              <w:t>Debe ser de fácil comprensión, libre de complejidades.</w:t>
            </w:r>
          </w:p>
        </w:tc>
      </w:tr>
      <w:tr w:rsidR="00463A67" w:rsidRPr="00C3465F" w14:paraId="4CFA5E00" w14:textId="77777777" w:rsidTr="00D66ED1">
        <w:trPr>
          <w:trHeight w:val="870"/>
        </w:trPr>
        <w:tc>
          <w:tcPr>
            <w:tcW w:w="2206" w:type="dxa"/>
            <w:shd w:val="clear" w:color="auto" w:fill="auto"/>
            <w:vAlign w:val="center"/>
          </w:tcPr>
          <w:p w14:paraId="21DA84E2" w14:textId="77777777" w:rsidR="00463A67" w:rsidRPr="00C3465F" w:rsidRDefault="00463A67" w:rsidP="00D66ED1">
            <w:pPr>
              <w:pStyle w:val="Textoindependiente"/>
              <w:suppressAutoHyphens/>
              <w:spacing w:after="0"/>
              <w:jc w:val="center"/>
              <w:rPr>
                <w:rFonts w:ascii="Verdana" w:hAnsi="Verdana" w:cs="Arial"/>
                <w:b/>
                <w:color w:val="2E74B5"/>
                <w:sz w:val="20"/>
                <w:szCs w:val="20"/>
              </w:rPr>
            </w:pPr>
            <w:r w:rsidRPr="00C3465F">
              <w:rPr>
                <w:rFonts w:ascii="Verdana" w:hAnsi="Verdana" w:cs="Arial"/>
                <w:b/>
                <w:color w:val="2E74B5"/>
                <w:sz w:val="20"/>
                <w:szCs w:val="20"/>
              </w:rPr>
              <w:t>Oportunidad</w:t>
            </w:r>
          </w:p>
        </w:tc>
        <w:tc>
          <w:tcPr>
            <w:tcW w:w="6658" w:type="dxa"/>
            <w:shd w:val="clear" w:color="auto" w:fill="auto"/>
            <w:vAlign w:val="center"/>
          </w:tcPr>
          <w:p w14:paraId="5728A2CC" w14:textId="77777777" w:rsidR="00463A67" w:rsidRPr="00C3465F" w:rsidRDefault="00463A67" w:rsidP="00D66ED1">
            <w:pPr>
              <w:pStyle w:val="Textoindependiente"/>
              <w:suppressAutoHyphens/>
              <w:spacing w:after="0"/>
              <w:jc w:val="both"/>
              <w:rPr>
                <w:rFonts w:ascii="Verdana" w:hAnsi="Verdana" w:cs="Arial"/>
                <w:color w:val="000000"/>
                <w:sz w:val="20"/>
                <w:szCs w:val="20"/>
              </w:rPr>
            </w:pPr>
            <w:r w:rsidRPr="00C3465F">
              <w:rPr>
                <w:rFonts w:ascii="Verdana" w:hAnsi="Verdana" w:cs="Arial"/>
                <w:color w:val="000000"/>
                <w:sz w:val="20"/>
                <w:szCs w:val="20"/>
              </w:rPr>
              <w:t>Debe ser generado en el momento oportuno dependiendo del tipo de indicador y de la necesidad de su medición y difusión.</w:t>
            </w:r>
          </w:p>
        </w:tc>
      </w:tr>
      <w:tr w:rsidR="00463A67" w:rsidRPr="00C3465F" w14:paraId="0BB00270" w14:textId="77777777" w:rsidTr="00D66ED1">
        <w:trPr>
          <w:trHeight w:val="285"/>
        </w:trPr>
        <w:tc>
          <w:tcPr>
            <w:tcW w:w="2206" w:type="dxa"/>
            <w:shd w:val="clear" w:color="auto" w:fill="auto"/>
            <w:vAlign w:val="center"/>
          </w:tcPr>
          <w:p w14:paraId="3BF50370" w14:textId="77777777" w:rsidR="00463A67" w:rsidRPr="00C3465F" w:rsidRDefault="00463A67" w:rsidP="00D66ED1">
            <w:pPr>
              <w:pStyle w:val="Textoindependiente"/>
              <w:suppressAutoHyphens/>
              <w:spacing w:after="0"/>
              <w:jc w:val="center"/>
              <w:rPr>
                <w:rFonts w:ascii="Verdana" w:hAnsi="Verdana" w:cs="Arial"/>
                <w:b/>
                <w:color w:val="2E74B5"/>
                <w:sz w:val="20"/>
                <w:szCs w:val="20"/>
              </w:rPr>
            </w:pPr>
            <w:r w:rsidRPr="00C3465F">
              <w:rPr>
                <w:rFonts w:ascii="Verdana" w:hAnsi="Verdana" w:cs="Arial"/>
                <w:b/>
                <w:color w:val="2E74B5"/>
                <w:sz w:val="20"/>
                <w:szCs w:val="20"/>
              </w:rPr>
              <w:t>No redundancia</w:t>
            </w:r>
          </w:p>
        </w:tc>
        <w:tc>
          <w:tcPr>
            <w:tcW w:w="6658" w:type="dxa"/>
            <w:shd w:val="clear" w:color="auto" w:fill="auto"/>
            <w:vAlign w:val="center"/>
          </w:tcPr>
          <w:p w14:paraId="4191A692" w14:textId="77777777" w:rsidR="00463A67" w:rsidRPr="00C3465F" w:rsidRDefault="00463A67" w:rsidP="00D66ED1">
            <w:pPr>
              <w:pStyle w:val="Textoindependiente"/>
              <w:suppressAutoHyphens/>
              <w:spacing w:after="0"/>
              <w:jc w:val="both"/>
              <w:rPr>
                <w:rFonts w:ascii="Verdana" w:hAnsi="Verdana" w:cs="Arial"/>
                <w:color w:val="000000"/>
                <w:sz w:val="20"/>
                <w:szCs w:val="20"/>
              </w:rPr>
            </w:pPr>
            <w:r w:rsidRPr="00C3465F">
              <w:rPr>
                <w:rFonts w:ascii="Verdana" w:hAnsi="Verdana" w:cs="Arial"/>
                <w:color w:val="000000"/>
                <w:sz w:val="20"/>
                <w:szCs w:val="20"/>
              </w:rPr>
              <w:t>Debe ser único y no repetitivo.</w:t>
            </w:r>
          </w:p>
        </w:tc>
      </w:tr>
      <w:tr w:rsidR="00463A67" w:rsidRPr="00C3465F" w14:paraId="595D3EA1" w14:textId="77777777" w:rsidTr="00D66ED1">
        <w:trPr>
          <w:trHeight w:val="1170"/>
        </w:trPr>
        <w:tc>
          <w:tcPr>
            <w:tcW w:w="2206" w:type="dxa"/>
            <w:shd w:val="clear" w:color="auto" w:fill="auto"/>
            <w:vAlign w:val="center"/>
          </w:tcPr>
          <w:p w14:paraId="7A5A3C87" w14:textId="77777777" w:rsidR="00463A67" w:rsidRPr="00C3465F" w:rsidRDefault="00463A67" w:rsidP="00D66ED1">
            <w:pPr>
              <w:pStyle w:val="Textoindependiente"/>
              <w:suppressAutoHyphens/>
              <w:spacing w:after="0"/>
              <w:jc w:val="center"/>
              <w:rPr>
                <w:rFonts w:ascii="Verdana" w:hAnsi="Verdana" w:cs="Arial"/>
                <w:b/>
                <w:color w:val="2E74B5"/>
                <w:sz w:val="20"/>
                <w:szCs w:val="20"/>
              </w:rPr>
            </w:pPr>
            <w:r w:rsidRPr="00C3465F">
              <w:rPr>
                <w:rFonts w:ascii="Verdana" w:hAnsi="Verdana" w:cs="Arial"/>
                <w:b/>
                <w:color w:val="2E74B5"/>
                <w:sz w:val="20"/>
                <w:szCs w:val="20"/>
              </w:rPr>
              <w:lastRenderedPageBreak/>
              <w:t>Focalizado en áreas controlables</w:t>
            </w:r>
          </w:p>
        </w:tc>
        <w:tc>
          <w:tcPr>
            <w:tcW w:w="6658" w:type="dxa"/>
            <w:shd w:val="clear" w:color="auto" w:fill="auto"/>
            <w:vAlign w:val="center"/>
          </w:tcPr>
          <w:p w14:paraId="72D10FEF" w14:textId="77777777" w:rsidR="00463A67" w:rsidRPr="00C3465F" w:rsidRDefault="00463A67" w:rsidP="00D66ED1">
            <w:pPr>
              <w:pStyle w:val="Textoindependiente"/>
              <w:suppressAutoHyphens/>
              <w:spacing w:after="0"/>
              <w:jc w:val="both"/>
              <w:rPr>
                <w:rFonts w:ascii="Verdana" w:hAnsi="Verdana" w:cs="Arial"/>
                <w:color w:val="000000"/>
                <w:sz w:val="20"/>
                <w:szCs w:val="20"/>
              </w:rPr>
            </w:pPr>
            <w:r w:rsidRPr="00C3465F">
              <w:rPr>
                <w:rFonts w:ascii="Verdana" w:hAnsi="Verdana" w:cs="Arial"/>
                <w:color w:val="000000"/>
                <w:sz w:val="20"/>
                <w:szCs w:val="20"/>
              </w:rPr>
              <w:t>Focalizado en áreas susceptibles de corregir en el desempeño de los organismos públicos generando a la vez responsabilidades directas en los funcionarios y el personal.</w:t>
            </w:r>
          </w:p>
        </w:tc>
      </w:tr>
      <w:tr w:rsidR="00463A67" w:rsidRPr="00C3465F" w14:paraId="58B9E307" w14:textId="77777777" w:rsidTr="00D66ED1">
        <w:trPr>
          <w:trHeight w:val="1742"/>
        </w:trPr>
        <w:tc>
          <w:tcPr>
            <w:tcW w:w="2206" w:type="dxa"/>
            <w:shd w:val="clear" w:color="auto" w:fill="auto"/>
            <w:vAlign w:val="center"/>
          </w:tcPr>
          <w:p w14:paraId="69389B99" w14:textId="77777777" w:rsidR="00463A67" w:rsidRPr="00C3465F" w:rsidRDefault="00463A67" w:rsidP="00D66ED1">
            <w:pPr>
              <w:pStyle w:val="Textoindependiente"/>
              <w:suppressAutoHyphens/>
              <w:spacing w:after="0"/>
              <w:jc w:val="center"/>
              <w:rPr>
                <w:rFonts w:ascii="Verdana" w:hAnsi="Verdana" w:cs="Arial"/>
                <w:b/>
                <w:color w:val="2E74B5"/>
                <w:sz w:val="20"/>
                <w:szCs w:val="20"/>
              </w:rPr>
            </w:pPr>
            <w:r w:rsidRPr="00C3465F">
              <w:rPr>
                <w:rFonts w:ascii="Verdana" w:hAnsi="Verdana" w:cs="Arial"/>
                <w:b/>
                <w:color w:val="2E74B5"/>
                <w:sz w:val="20"/>
                <w:szCs w:val="20"/>
              </w:rPr>
              <w:t>Participativo</w:t>
            </w:r>
          </w:p>
        </w:tc>
        <w:tc>
          <w:tcPr>
            <w:tcW w:w="6658" w:type="dxa"/>
            <w:shd w:val="clear" w:color="auto" w:fill="auto"/>
            <w:vAlign w:val="center"/>
          </w:tcPr>
          <w:p w14:paraId="3BB6391D" w14:textId="77777777" w:rsidR="00463A67" w:rsidRPr="00C3465F" w:rsidRDefault="00463A67" w:rsidP="00D66ED1">
            <w:pPr>
              <w:pStyle w:val="Textoindependiente"/>
              <w:suppressAutoHyphens/>
              <w:spacing w:after="0"/>
              <w:jc w:val="both"/>
              <w:rPr>
                <w:rFonts w:ascii="Verdana" w:hAnsi="Verdana" w:cs="Arial"/>
                <w:color w:val="000000"/>
                <w:sz w:val="20"/>
                <w:szCs w:val="20"/>
              </w:rPr>
            </w:pPr>
            <w:r w:rsidRPr="00C3465F">
              <w:rPr>
                <w:rFonts w:ascii="Verdana" w:hAnsi="Verdana" w:cs="Arial"/>
                <w:color w:val="000000"/>
                <w:sz w:val="20"/>
                <w:szCs w:val="20"/>
              </w:rPr>
              <w:t>Su elaboración debe involucrar en el proceso a todos los actores relevantes, con el fin de asegurar la legitimidad y reforzar el compromiso con los objetivos e indicadores resultantes. Esto implica además que el indicador y el objetivo que pretende evaluar sea lo más consensual posible al interior de la organización.</w:t>
            </w:r>
          </w:p>
        </w:tc>
      </w:tr>
      <w:tr w:rsidR="00463A67" w:rsidRPr="00C3465F" w14:paraId="436794CA" w14:textId="77777777" w:rsidTr="00D66ED1">
        <w:trPr>
          <w:trHeight w:val="584"/>
        </w:trPr>
        <w:tc>
          <w:tcPr>
            <w:tcW w:w="2206" w:type="dxa"/>
            <w:shd w:val="clear" w:color="auto" w:fill="auto"/>
            <w:vAlign w:val="center"/>
          </w:tcPr>
          <w:p w14:paraId="6E47670C" w14:textId="77777777" w:rsidR="00463A67" w:rsidRPr="00C3465F" w:rsidRDefault="00463A67" w:rsidP="00D66ED1">
            <w:pPr>
              <w:pStyle w:val="Textoindependiente"/>
              <w:suppressAutoHyphens/>
              <w:spacing w:after="0"/>
              <w:jc w:val="center"/>
              <w:rPr>
                <w:rFonts w:ascii="Verdana" w:hAnsi="Verdana" w:cs="Arial"/>
                <w:b/>
                <w:color w:val="2E74B5"/>
                <w:sz w:val="20"/>
                <w:szCs w:val="20"/>
              </w:rPr>
            </w:pPr>
            <w:r w:rsidRPr="00C3465F">
              <w:rPr>
                <w:rFonts w:ascii="Verdana" w:hAnsi="Verdana" w:cs="Arial"/>
                <w:b/>
                <w:color w:val="2E74B5"/>
                <w:sz w:val="20"/>
                <w:szCs w:val="20"/>
              </w:rPr>
              <w:t>Disponibilidad</w:t>
            </w:r>
          </w:p>
        </w:tc>
        <w:tc>
          <w:tcPr>
            <w:tcW w:w="6658" w:type="dxa"/>
            <w:shd w:val="clear" w:color="auto" w:fill="auto"/>
            <w:vAlign w:val="center"/>
          </w:tcPr>
          <w:p w14:paraId="44491997" w14:textId="77777777" w:rsidR="00463A67" w:rsidRPr="00C3465F" w:rsidRDefault="00463A67" w:rsidP="00D66ED1">
            <w:pPr>
              <w:pStyle w:val="Textoindependiente"/>
              <w:suppressAutoHyphens/>
              <w:spacing w:after="0"/>
              <w:jc w:val="both"/>
              <w:rPr>
                <w:rFonts w:ascii="Verdana" w:hAnsi="Verdana" w:cs="Arial"/>
                <w:color w:val="000000"/>
                <w:sz w:val="20"/>
                <w:szCs w:val="20"/>
              </w:rPr>
            </w:pPr>
            <w:r w:rsidRPr="00C3465F">
              <w:rPr>
                <w:rFonts w:ascii="Verdana" w:hAnsi="Verdana" w:cs="Arial"/>
                <w:color w:val="000000"/>
                <w:sz w:val="20"/>
                <w:szCs w:val="20"/>
              </w:rPr>
              <w:t>Los datos básicos para la construcción del indicador deben ser de fácil obtención sin restricción de ningún tipo.</w:t>
            </w:r>
          </w:p>
        </w:tc>
      </w:tr>
      <w:tr w:rsidR="00463A67" w:rsidRPr="00C3465F" w14:paraId="377167F1" w14:textId="77777777" w:rsidTr="00D66ED1">
        <w:trPr>
          <w:trHeight w:val="571"/>
        </w:trPr>
        <w:tc>
          <w:tcPr>
            <w:tcW w:w="2206" w:type="dxa"/>
            <w:shd w:val="clear" w:color="auto" w:fill="auto"/>
            <w:vAlign w:val="center"/>
          </w:tcPr>
          <w:p w14:paraId="77C3E88A" w14:textId="77777777" w:rsidR="00463A67" w:rsidRPr="00C3465F" w:rsidRDefault="00463A67" w:rsidP="00D66ED1">
            <w:pPr>
              <w:pStyle w:val="Textoindependiente"/>
              <w:suppressAutoHyphens/>
              <w:spacing w:after="0"/>
              <w:jc w:val="center"/>
              <w:rPr>
                <w:rFonts w:ascii="Verdana" w:hAnsi="Verdana" w:cs="Arial"/>
                <w:b/>
                <w:color w:val="2E74B5"/>
                <w:sz w:val="20"/>
                <w:szCs w:val="20"/>
              </w:rPr>
            </w:pPr>
            <w:r w:rsidRPr="00C3465F">
              <w:rPr>
                <w:rFonts w:ascii="Verdana" w:hAnsi="Verdana" w:cs="Arial"/>
                <w:b/>
                <w:color w:val="2E74B5"/>
                <w:sz w:val="20"/>
                <w:szCs w:val="20"/>
              </w:rPr>
              <w:t>Sensibilidad</w:t>
            </w:r>
          </w:p>
        </w:tc>
        <w:tc>
          <w:tcPr>
            <w:tcW w:w="6658" w:type="dxa"/>
            <w:shd w:val="clear" w:color="auto" w:fill="auto"/>
            <w:vAlign w:val="center"/>
          </w:tcPr>
          <w:p w14:paraId="31BCEA33" w14:textId="77777777" w:rsidR="00463A67" w:rsidRPr="00C3465F" w:rsidRDefault="00463A67" w:rsidP="00D66ED1">
            <w:pPr>
              <w:pStyle w:val="Textoindependiente"/>
              <w:suppressAutoHyphens/>
              <w:spacing w:after="0"/>
              <w:jc w:val="both"/>
              <w:rPr>
                <w:rFonts w:ascii="Verdana" w:hAnsi="Verdana" w:cs="Arial"/>
                <w:color w:val="000000"/>
                <w:sz w:val="20"/>
                <w:szCs w:val="20"/>
              </w:rPr>
            </w:pPr>
            <w:r w:rsidRPr="00C3465F">
              <w:rPr>
                <w:rFonts w:ascii="Verdana" w:hAnsi="Verdana" w:cs="Arial"/>
                <w:color w:val="000000"/>
                <w:sz w:val="20"/>
                <w:szCs w:val="20"/>
              </w:rPr>
              <w:t>El indicador debe ser capaz de poder identificar los distintos cambios de las variables a través del tiempo.</w:t>
            </w:r>
          </w:p>
        </w:tc>
      </w:tr>
      <w:tr w:rsidR="00463A67" w:rsidRPr="00C3465F" w14:paraId="19FA0B56" w14:textId="77777777" w:rsidTr="00D66ED1">
        <w:trPr>
          <w:trHeight w:val="584"/>
        </w:trPr>
        <w:tc>
          <w:tcPr>
            <w:tcW w:w="2206" w:type="dxa"/>
            <w:shd w:val="clear" w:color="auto" w:fill="auto"/>
            <w:vAlign w:val="center"/>
          </w:tcPr>
          <w:p w14:paraId="14AD51FC" w14:textId="77777777" w:rsidR="00463A67" w:rsidRPr="00C3465F" w:rsidRDefault="00463A67" w:rsidP="00D66ED1">
            <w:pPr>
              <w:pStyle w:val="Textoindependiente"/>
              <w:suppressAutoHyphens/>
              <w:spacing w:after="0"/>
              <w:jc w:val="center"/>
              <w:rPr>
                <w:rFonts w:ascii="Verdana" w:hAnsi="Verdana" w:cs="Arial"/>
                <w:color w:val="2E74B5"/>
                <w:sz w:val="20"/>
                <w:szCs w:val="20"/>
              </w:rPr>
            </w:pPr>
            <w:r w:rsidRPr="00C3465F">
              <w:rPr>
                <w:rFonts w:ascii="Verdana" w:hAnsi="Verdana" w:cs="Arial"/>
                <w:b/>
                <w:color w:val="2E74B5"/>
                <w:sz w:val="20"/>
                <w:szCs w:val="20"/>
              </w:rPr>
              <w:t>Cuantificable en el tiempo</w:t>
            </w:r>
          </w:p>
        </w:tc>
        <w:tc>
          <w:tcPr>
            <w:tcW w:w="6658" w:type="dxa"/>
            <w:shd w:val="clear" w:color="auto" w:fill="auto"/>
            <w:vAlign w:val="center"/>
          </w:tcPr>
          <w:p w14:paraId="582EE452" w14:textId="77777777" w:rsidR="00463A67" w:rsidRPr="00C3465F" w:rsidRDefault="00463A67" w:rsidP="00D66ED1">
            <w:pPr>
              <w:pStyle w:val="Textoindependiente"/>
              <w:suppressAutoHyphens/>
              <w:spacing w:after="0"/>
              <w:jc w:val="both"/>
              <w:rPr>
                <w:rFonts w:ascii="Verdana" w:hAnsi="Verdana" w:cs="Arial"/>
                <w:color w:val="000000"/>
                <w:sz w:val="20"/>
                <w:szCs w:val="20"/>
              </w:rPr>
            </w:pPr>
            <w:r w:rsidRPr="00C3465F">
              <w:rPr>
                <w:rFonts w:ascii="Verdana" w:hAnsi="Verdana" w:cs="Arial"/>
                <w:color w:val="000000"/>
                <w:sz w:val="20"/>
                <w:szCs w:val="20"/>
              </w:rPr>
              <w:t>Es decir, debe estar en función del tiempo, lo cual debe definirse previamente.</w:t>
            </w:r>
          </w:p>
        </w:tc>
      </w:tr>
      <w:tr w:rsidR="00463A67" w:rsidRPr="00C3465F" w14:paraId="2A9E3F13" w14:textId="77777777" w:rsidTr="00D66ED1">
        <w:trPr>
          <w:trHeight w:val="870"/>
        </w:trPr>
        <w:tc>
          <w:tcPr>
            <w:tcW w:w="2206" w:type="dxa"/>
            <w:shd w:val="clear" w:color="auto" w:fill="auto"/>
            <w:vAlign w:val="center"/>
          </w:tcPr>
          <w:p w14:paraId="2891AB26" w14:textId="77777777" w:rsidR="00463A67" w:rsidRPr="00C3465F" w:rsidRDefault="00463A67" w:rsidP="00D66ED1">
            <w:pPr>
              <w:pStyle w:val="Textoindependiente"/>
              <w:suppressAutoHyphens/>
              <w:spacing w:after="0"/>
              <w:jc w:val="center"/>
              <w:rPr>
                <w:rFonts w:ascii="Verdana" w:hAnsi="Verdana" w:cs="Arial"/>
                <w:color w:val="2E74B5"/>
                <w:sz w:val="20"/>
                <w:szCs w:val="20"/>
              </w:rPr>
            </w:pPr>
            <w:r w:rsidRPr="00C3465F">
              <w:rPr>
                <w:rFonts w:ascii="Verdana" w:hAnsi="Verdana" w:cs="Arial"/>
                <w:b/>
                <w:color w:val="2E74B5"/>
                <w:sz w:val="20"/>
                <w:szCs w:val="20"/>
              </w:rPr>
              <w:t>Cuantificable en términos de resultados</w:t>
            </w:r>
          </w:p>
        </w:tc>
        <w:tc>
          <w:tcPr>
            <w:tcW w:w="6658" w:type="dxa"/>
            <w:shd w:val="clear" w:color="auto" w:fill="auto"/>
            <w:vAlign w:val="center"/>
          </w:tcPr>
          <w:p w14:paraId="775FA086" w14:textId="77777777" w:rsidR="00463A67" w:rsidRPr="00C3465F" w:rsidRDefault="00463A67" w:rsidP="00D66ED1">
            <w:pPr>
              <w:pStyle w:val="Textoindependiente"/>
              <w:suppressAutoHyphens/>
              <w:spacing w:after="0"/>
              <w:jc w:val="both"/>
              <w:rPr>
                <w:rFonts w:ascii="Verdana" w:hAnsi="Verdana" w:cs="Arial"/>
                <w:color w:val="000000"/>
                <w:sz w:val="20"/>
                <w:szCs w:val="20"/>
              </w:rPr>
            </w:pPr>
            <w:r w:rsidRPr="00C3465F">
              <w:rPr>
                <w:rFonts w:ascii="Verdana" w:hAnsi="Verdana" w:cs="Arial"/>
                <w:color w:val="000000"/>
                <w:sz w:val="20"/>
                <w:szCs w:val="20"/>
              </w:rPr>
              <w:t>El indicador debe facilitar su conversión a cifras o números para efectuar su medición.</w:t>
            </w:r>
          </w:p>
        </w:tc>
      </w:tr>
      <w:tr w:rsidR="00463A67" w:rsidRPr="00C3465F" w14:paraId="21ABD97C" w14:textId="77777777" w:rsidTr="00D66ED1">
        <w:trPr>
          <w:trHeight w:val="584"/>
        </w:trPr>
        <w:tc>
          <w:tcPr>
            <w:tcW w:w="2206" w:type="dxa"/>
            <w:shd w:val="clear" w:color="auto" w:fill="auto"/>
            <w:vAlign w:val="center"/>
          </w:tcPr>
          <w:p w14:paraId="13E68243" w14:textId="77777777" w:rsidR="00463A67" w:rsidRPr="00C3465F" w:rsidRDefault="00463A67" w:rsidP="00D66ED1">
            <w:pPr>
              <w:pStyle w:val="Textoindependiente"/>
              <w:suppressAutoHyphens/>
              <w:spacing w:after="0"/>
              <w:jc w:val="center"/>
              <w:rPr>
                <w:rFonts w:ascii="Verdana" w:hAnsi="Verdana" w:cs="Arial"/>
                <w:color w:val="2E74B5"/>
                <w:sz w:val="20"/>
                <w:szCs w:val="20"/>
              </w:rPr>
            </w:pPr>
            <w:r w:rsidRPr="00C3465F">
              <w:rPr>
                <w:rFonts w:ascii="Verdana" w:hAnsi="Verdana" w:cs="Arial"/>
                <w:b/>
                <w:color w:val="2E74B5"/>
                <w:sz w:val="20"/>
                <w:szCs w:val="20"/>
              </w:rPr>
              <w:t>Deben agregar valor</w:t>
            </w:r>
          </w:p>
        </w:tc>
        <w:tc>
          <w:tcPr>
            <w:tcW w:w="6658" w:type="dxa"/>
            <w:shd w:val="clear" w:color="auto" w:fill="auto"/>
            <w:vAlign w:val="center"/>
          </w:tcPr>
          <w:p w14:paraId="0D200D53" w14:textId="77777777" w:rsidR="00463A67" w:rsidRPr="00C3465F" w:rsidRDefault="00463A67" w:rsidP="00D66ED1">
            <w:pPr>
              <w:pStyle w:val="Textoindependiente"/>
              <w:suppressAutoHyphens/>
              <w:spacing w:after="0"/>
              <w:jc w:val="both"/>
              <w:rPr>
                <w:rFonts w:ascii="Verdana" w:hAnsi="Verdana" w:cs="Arial"/>
                <w:color w:val="000000"/>
                <w:sz w:val="20"/>
                <w:szCs w:val="20"/>
              </w:rPr>
            </w:pPr>
            <w:r w:rsidRPr="00C3465F">
              <w:rPr>
                <w:rFonts w:ascii="Verdana" w:hAnsi="Verdana" w:cs="Arial"/>
                <w:color w:val="000000"/>
                <w:sz w:val="20"/>
                <w:szCs w:val="20"/>
              </w:rPr>
              <w:t>Su resultado debe aportar a la toma de decisiones. Si no es así evaluar su pertinencia.</w:t>
            </w:r>
          </w:p>
        </w:tc>
      </w:tr>
      <w:tr w:rsidR="00463A67" w:rsidRPr="00C3465F" w14:paraId="1D142A3B" w14:textId="77777777" w:rsidTr="00D66ED1">
        <w:trPr>
          <w:trHeight w:val="885"/>
        </w:trPr>
        <w:tc>
          <w:tcPr>
            <w:tcW w:w="2206" w:type="dxa"/>
            <w:shd w:val="clear" w:color="auto" w:fill="auto"/>
            <w:vAlign w:val="center"/>
          </w:tcPr>
          <w:p w14:paraId="58C32397" w14:textId="77777777" w:rsidR="00463A67" w:rsidRPr="00C3465F" w:rsidRDefault="00463A67" w:rsidP="00D66ED1">
            <w:pPr>
              <w:pStyle w:val="Textoindependiente"/>
              <w:suppressAutoHyphens/>
              <w:spacing w:after="0"/>
              <w:jc w:val="center"/>
              <w:rPr>
                <w:rFonts w:ascii="Verdana" w:hAnsi="Verdana" w:cs="Arial"/>
                <w:b/>
                <w:color w:val="2E74B5"/>
                <w:sz w:val="20"/>
                <w:szCs w:val="20"/>
              </w:rPr>
            </w:pPr>
            <w:r w:rsidRPr="00C3465F">
              <w:rPr>
                <w:rFonts w:ascii="Verdana" w:hAnsi="Verdana" w:cs="Arial"/>
                <w:b/>
                <w:color w:val="2E74B5"/>
                <w:sz w:val="20"/>
                <w:szCs w:val="20"/>
              </w:rPr>
              <w:t>Comprensible</w:t>
            </w:r>
          </w:p>
        </w:tc>
        <w:tc>
          <w:tcPr>
            <w:tcW w:w="6658" w:type="dxa"/>
            <w:shd w:val="clear" w:color="auto" w:fill="auto"/>
            <w:vAlign w:val="center"/>
          </w:tcPr>
          <w:p w14:paraId="513944E0" w14:textId="77777777" w:rsidR="00463A67" w:rsidRPr="00C3465F" w:rsidRDefault="00463A67" w:rsidP="00D66ED1">
            <w:pPr>
              <w:pStyle w:val="Textoindependiente"/>
              <w:suppressAutoHyphens/>
              <w:spacing w:after="0"/>
              <w:jc w:val="both"/>
              <w:rPr>
                <w:rFonts w:ascii="Verdana" w:hAnsi="Verdana" w:cs="Arial"/>
                <w:color w:val="000000"/>
                <w:sz w:val="20"/>
                <w:szCs w:val="20"/>
              </w:rPr>
            </w:pPr>
            <w:r w:rsidRPr="00C3465F">
              <w:rPr>
                <w:rFonts w:ascii="Verdana" w:hAnsi="Verdana" w:cs="Arial"/>
                <w:color w:val="000000"/>
                <w:sz w:val="20"/>
                <w:szCs w:val="20"/>
              </w:rPr>
              <w:t>Es necesario que el indicador sea de fácil comprensión, tanto para quienes lo desarrollan como para quienes lo analizan.</w:t>
            </w:r>
          </w:p>
        </w:tc>
      </w:tr>
    </w:tbl>
    <w:p w14:paraId="352477FC" w14:textId="77777777" w:rsidR="00463A67" w:rsidRPr="00C3465F" w:rsidRDefault="00463A67" w:rsidP="00463A67">
      <w:pPr>
        <w:pStyle w:val="Textoindependiente"/>
        <w:suppressAutoHyphens/>
        <w:spacing w:before="240" w:after="240" w:line="276" w:lineRule="auto"/>
        <w:jc w:val="both"/>
        <w:rPr>
          <w:rFonts w:ascii="Verdana" w:hAnsi="Verdana" w:cs="Arial"/>
          <w:color w:val="000000"/>
        </w:rPr>
      </w:pPr>
      <w:r w:rsidRPr="00C3465F">
        <w:rPr>
          <w:rFonts w:ascii="Verdana" w:hAnsi="Verdana" w:cs="Arial"/>
          <w:color w:val="000000"/>
        </w:rPr>
        <w:t>Se recomienda leer el manual del módulo de indicadores de la SVE, el cual se encuentra publicado en la siguiente ruta:</w:t>
      </w:r>
    </w:p>
    <w:p w14:paraId="531BDD7B" w14:textId="77777777" w:rsidR="00463A67" w:rsidRPr="00C3465F" w:rsidRDefault="00463A67" w:rsidP="00463A67">
      <w:pPr>
        <w:pStyle w:val="Textoindependiente"/>
        <w:numPr>
          <w:ilvl w:val="0"/>
          <w:numId w:val="25"/>
        </w:numPr>
        <w:suppressAutoHyphens/>
        <w:spacing w:after="240" w:line="276" w:lineRule="auto"/>
        <w:jc w:val="both"/>
        <w:rPr>
          <w:rFonts w:ascii="Verdana" w:hAnsi="Verdana" w:cs="Arial"/>
          <w:color w:val="000000"/>
        </w:rPr>
      </w:pPr>
      <w:r w:rsidRPr="00C3465F">
        <w:rPr>
          <w:rFonts w:ascii="Verdana" w:hAnsi="Verdana" w:cs="Arial"/>
          <w:color w:val="000000"/>
        </w:rPr>
        <w:t>Ingrese a la SVE con el usuario de su proceso o con el usuario consulta.</w:t>
      </w:r>
    </w:p>
    <w:p w14:paraId="6F0C96D7" w14:textId="77777777" w:rsidR="00463A67" w:rsidRPr="00C3465F" w:rsidRDefault="00463A67" w:rsidP="00463A67">
      <w:pPr>
        <w:pStyle w:val="Textoindependiente"/>
        <w:numPr>
          <w:ilvl w:val="0"/>
          <w:numId w:val="25"/>
        </w:numPr>
        <w:suppressAutoHyphens/>
        <w:spacing w:after="240" w:line="276" w:lineRule="auto"/>
        <w:jc w:val="both"/>
        <w:rPr>
          <w:rFonts w:ascii="Verdana" w:hAnsi="Verdana" w:cs="Arial"/>
          <w:color w:val="000000"/>
        </w:rPr>
      </w:pPr>
      <w:r w:rsidRPr="00C3465F">
        <w:rPr>
          <w:rFonts w:ascii="Verdana" w:hAnsi="Verdana" w:cs="Arial"/>
          <w:color w:val="000000"/>
        </w:rPr>
        <w:t>Haga clic en “Ayudas” parte superior de la pantalla</w:t>
      </w:r>
    </w:p>
    <w:p w14:paraId="5103AA2B" w14:textId="77777777" w:rsidR="00463A67" w:rsidRPr="00C3465F" w:rsidRDefault="00463A67" w:rsidP="00463A67">
      <w:pPr>
        <w:pStyle w:val="Textoindependiente"/>
        <w:suppressAutoHyphens/>
        <w:spacing w:after="240" w:line="276" w:lineRule="auto"/>
        <w:jc w:val="center"/>
        <w:rPr>
          <w:rFonts w:ascii="Verdana" w:hAnsi="Verdana"/>
          <w:noProof/>
          <w:lang w:eastAsia="es-CO"/>
        </w:rPr>
      </w:pPr>
      <w:r w:rsidRPr="00C3465F">
        <w:rPr>
          <w:rFonts w:ascii="Verdana" w:hAnsi="Verdana"/>
          <w:noProof/>
          <w:lang w:eastAsia="es-CO"/>
        </w:rPr>
        <mc:AlternateContent>
          <mc:Choice Requires="wps">
            <w:drawing>
              <wp:anchor distT="0" distB="0" distL="114300" distR="114300" simplePos="0" relativeHeight="251660288" behindDoc="0" locked="0" layoutInCell="1" allowOverlap="1" wp14:anchorId="7B2D8AB5" wp14:editId="1D2F2F3A">
                <wp:simplePos x="0" y="0"/>
                <wp:positionH relativeFrom="column">
                  <wp:posOffset>3130006</wp:posOffset>
                </wp:positionH>
                <wp:positionV relativeFrom="paragraph">
                  <wp:posOffset>19776</wp:posOffset>
                </wp:positionV>
                <wp:extent cx="350520" cy="231140"/>
                <wp:effectExtent l="23495" t="26035" r="26035" b="19050"/>
                <wp:wrapNone/>
                <wp:docPr id="18" name="Rectángulo redondead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31140"/>
                        </a:xfrm>
                        <a:prstGeom prst="roundRect">
                          <a:avLst>
                            <a:gd name="adj" fmla="val 16667"/>
                          </a:avLst>
                        </a:prstGeom>
                        <a:noFill/>
                        <a:ln w="381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D59E5EC" id="Rectángulo redondeado 18" o:spid="_x0000_s1026" style="position:absolute;margin-left:246.45pt;margin-top:1.55pt;width:27.6pt;height: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" filled="f" strokecolor="yellow" strokeweight="3pt"/>
            </w:pict>
          </mc:Fallback>
        </mc:AlternateContent>
      </w:r>
      <w:r w:rsidRPr="00C3465F">
        <w:rPr>
          <w:rFonts w:ascii="Verdana" w:hAnsi="Verdana"/>
          <w:noProof/>
          <w:lang w:eastAsia="es-CO"/>
        </w:rPr>
        <mc:AlternateContent>
          <mc:Choice Requires="wps">
            <w:drawing>
              <wp:anchor distT="0" distB="0" distL="114300" distR="114300" simplePos="0" relativeHeight="251661312" behindDoc="0" locked="0" layoutInCell="1" allowOverlap="1" wp14:anchorId="36338615" wp14:editId="71ABAE70">
                <wp:simplePos x="0" y="0"/>
                <wp:positionH relativeFrom="column">
                  <wp:posOffset>2964180</wp:posOffset>
                </wp:positionH>
                <wp:positionV relativeFrom="paragraph">
                  <wp:posOffset>265339</wp:posOffset>
                </wp:positionV>
                <wp:extent cx="718820" cy="346529"/>
                <wp:effectExtent l="0" t="19050" r="24130" b="15875"/>
                <wp:wrapNone/>
                <wp:docPr id="19" name="Llamada de flecha hacia arriba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8820" cy="346529"/>
                        </a:xfrm>
                        <a:prstGeom prst="upArrowCallout">
                          <a:avLst>
                            <a:gd name="adj1" fmla="val 44637"/>
                            <a:gd name="adj2" fmla="val 44637"/>
                            <a:gd name="adj3" fmla="val 16667"/>
                            <a:gd name="adj4" fmla="val 66667"/>
                          </a:avLst>
                        </a:prstGeom>
                        <a:solidFill>
                          <a:srgbClr val="FFFF00"/>
                        </a:solidFill>
                        <a:ln w="9525">
                          <a:solidFill>
                            <a:srgbClr val="FFFF00"/>
                          </a:solidFill>
                          <a:miter lim="800000"/>
                          <a:headEnd/>
                          <a:tailEnd/>
                        </a:ln>
                      </wps:spPr>
                      <wps:txbx>
                        <w:txbxContent>
                          <w:p w14:paraId="56FD6BE7" w14:textId="77777777" w:rsidR="00D66ED1" w:rsidRPr="00822161" w:rsidRDefault="00D66ED1" w:rsidP="00463A67">
                            <w:pPr>
                              <w:jc w:val="center"/>
                              <w:rPr>
                                <w:sz w:val="20"/>
                                <w:szCs w:val="20"/>
                              </w:rPr>
                            </w:pPr>
                            <w:r w:rsidRPr="00822161">
                              <w:rPr>
                                <w:sz w:val="20"/>
                                <w:szCs w:val="20"/>
                              </w:rPr>
                              <w:t>Paso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338615"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Llamada de flecha hacia arriba 19" o:spid="_x0000_s1026" type="#_x0000_t79" style="position:absolute;left:0;text-align:left;margin-left:233.4pt;margin-top:20.9pt;width:56.6pt;height:2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" adj=",6152,,8476" fillcolor="yellow" strokecolor="yellow">
                <v:textbox>
                  <w:txbxContent>
                    <w:p w14:paraId="56FD6BE7" w14:textId="77777777" w:rsidR="00D66ED1" w:rsidRPr="00822161" w:rsidRDefault="00D66ED1" w:rsidP="00463A67">
                      <w:pPr>
                        <w:jc w:val="center"/>
                        <w:rPr>
                          <w:sz w:val="20"/>
                          <w:szCs w:val="20"/>
                        </w:rPr>
                      </w:pPr>
                      <w:r w:rsidRPr="00822161">
                        <w:rPr>
                          <w:sz w:val="20"/>
                          <w:szCs w:val="20"/>
                        </w:rPr>
                        <w:t>Paso 2</w:t>
                      </w:r>
                    </w:p>
                  </w:txbxContent>
                </v:textbox>
              </v:shape>
            </w:pict>
          </mc:Fallback>
        </mc:AlternateContent>
      </w:r>
      <w:r w:rsidRPr="00C3465F">
        <w:rPr>
          <w:rFonts w:ascii="Verdana" w:hAnsi="Verdana"/>
          <w:noProof/>
          <w:lang w:eastAsia="es-CO"/>
        </w:rPr>
        <w:drawing>
          <wp:inline distT="0" distB="0" distL="0" distR="0" wp14:anchorId="62500495" wp14:editId="16C51CED">
            <wp:extent cx="4403598" cy="2186940"/>
            <wp:effectExtent l="0" t="0" r="0" b="3810"/>
            <wp:docPr id="3443429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42997" name=""/>
                    <pic:cNvPicPr/>
                  </pic:nvPicPr>
                  <pic:blipFill>
                    <a:blip r:embed="rId10"/>
                    <a:stretch>
                      <a:fillRect/>
                    </a:stretch>
                  </pic:blipFill>
                  <pic:spPr>
                    <a:xfrm>
                      <a:off x="0" y="0"/>
                      <a:ext cx="4461686" cy="2215788"/>
                    </a:xfrm>
                    <a:prstGeom prst="rect">
                      <a:avLst/>
                    </a:prstGeom>
                  </pic:spPr>
                </pic:pic>
              </a:graphicData>
            </a:graphic>
          </wp:inline>
        </w:drawing>
      </w:r>
    </w:p>
    <w:p w14:paraId="14A41B66" w14:textId="77777777" w:rsidR="00463A67" w:rsidRPr="00C3465F" w:rsidRDefault="00463A67" w:rsidP="00463A67">
      <w:pPr>
        <w:pStyle w:val="Textoindependiente"/>
        <w:numPr>
          <w:ilvl w:val="0"/>
          <w:numId w:val="25"/>
        </w:numPr>
        <w:suppressAutoHyphens/>
        <w:spacing w:after="240" w:line="276" w:lineRule="auto"/>
        <w:jc w:val="both"/>
        <w:rPr>
          <w:rFonts w:ascii="Verdana" w:hAnsi="Verdana" w:cs="Arial"/>
          <w:color w:val="000000"/>
        </w:rPr>
      </w:pPr>
      <w:r w:rsidRPr="00C3465F">
        <w:rPr>
          <w:rFonts w:ascii="Verdana" w:hAnsi="Verdana" w:cs="Arial"/>
          <w:color w:val="000000"/>
        </w:rPr>
        <w:t xml:space="preserve">De </w:t>
      </w:r>
      <w:proofErr w:type="spellStart"/>
      <w:r w:rsidRPr="00C3465F">
        <w:rPr>
          <w:rFonts w:ascii="Verdana" w:hAnsi="Verdana" w:cs="Arial"/>
          <w:color w:val="000000"/>
        </w:rPr>
        <w:t>click</w:t>
      </w:r>
      <w:proofErr w:type="spellEnd"/>
      <w:r w:rsidRPr="00C3465F">
        <w:rPr>
          <w:rFonts w:ascii="Verdana" w:hAnsi="Verdana" w:cs="Arial"/>
          <w:color w:val="000000"/>
        </w:rPr>
        <w:t xml:space="preserve"> en “Manuales”</w:t>
      </w:r>
    </w:p>
    <w:p w14:paraId="76BBE17B" w14:textId="77777777" w:rsidR="00463A67" w:rsidRPr="00C3465F" w:rsidRDefault="00463A67" w:rsidP="00463A67">
      <w:pPr>
        <w:pStyle w:val="Textoindependiente"/>
        <w:suppressAutoHyphens/>
        <w:spacing w:after="240" w:line="276" w:lineRule="auto"/>
        <w:jc w:val="center"/>
        <w:rPr>
          <w:rFonts w:ascii="Verdana" w:hAnsi="Verdana" w:cs="Arial"/>
          <w:color w:val="000000"/>
        </w:rPr>
      </w:pPr>
      <w:r w:rsidRPr="00C3465F">
        <w:rPr>
          <w:rFonts w:ascii="Verdana" w:hAnsi="Verdana"/>
          <w:noProof/>
          <w:lang w:eastAsia="es-CO"/>
        </w:rPr>
        <w:lastRenderedPageBreak/>
        <mc:AlternateContent>
          <mc:Choice Requires="wps">
            <w:drawing>
              <wp:anchor distT="0" distB="0" distL="114300" distR="114300" simplePos="0" relativeHeight="251662336" behindDoc="0" locked="0" layoutInCell="1" allowOverlap="1" wp14:anchorId="72D85173" wp14:editId="6FB98F5A">
                <wp:simplePos x="0" y="0"/>
                <wp:positionH relativeFrom="column">
                  <wp:posOffset>2111556</wp:posOffset>
                </wp:positionH>
                <wp:positionV relativeFrom="paragraph">
                  <wp:posOffset>958759</wp:posOffset>
                </wp:positionV>
                <wp:extent cx="617220" cy="759460"/>
                <wp:effectExtent l="24765" t="20320" r="24765" b="20320"/>
                <wp:wrapNone/>
                <wp:docPr id="17" name="Rectángulo redondead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 cy="759460"/>
                        </a:xfrm>
                        <a:prstGeom prst="roundRect">
                          <a:avLst>
                            <a:gd name="adj" fmla="val 16667"/>
                          </a:avLst>
                        </a:prstGeom>
                        <a:noFill/>
                        <a:ln w="38100">
                          <a:solidFill>
                            <a:srgbClr val="FFFF00"/>
                          </a:solidFill>
                          <a:round/>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5FC9AFC" id="Rectángulo redondeado 17" o:spid="_x0000_s1026" style="position:absolute;margin-left:166.25pt;margin-top:75.5pt;width:48.6pt;height:5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" filled="f" fillcolor="yellow" strokecolor="yellow" strokeweight="3pt"/>
            </w:pict>
          </mc:Fallback>
        </mc:AlternateContent>
      </w:r>
      <w:r w:rsidRPr="00C3465F">
        <w:rPr>
          <w:rFonts w:ascii="Verdana" w:hAnsi="Verdana"/>
          <w:noProof/>
          <w:lang w:eastAsia="es-CO"/>
        </w:rPr>
        <w:drawing>
          <wp:inline distT="0" distB="0" distL="0" distR="0" wp14:anchorId="3CBD6329" wp14:editId="35F61337">
            <wp:extent cx="4959383" cy="1768929"/>
            <wp:effectExtent l="0" t="0" r="0" b="3175"/>
            <wp:docPr id="6" name="Imagen 6"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 Sitio web&#10;&#10;Descripción generada automáticament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386" b="27222"/>
                    <a:stretch/>
                  </pic:blipFill>
                  <pic:spPr bwMode="auto">
                    <a:xfrm>
                      <a:off x="0" y="0"/>
                      <a:ext cx="4985127" cy="1778112"/>
                    </a:xfrm>
                    <a:prstGeom prst="rect">
                      <a:avLst/>
                    </a:prstGeom>
                    <a:noFill/>
                    <a:ln>
                      <a:noFill/>
                    </a:ln>
                    <a:extLst>
                      <a:ext uri="{53640926-AAD7-44D8-BBD7-CCE9431645EC}">
                        <a14:shadowObscured xmlns:a14="http://schemas.microsoft.com/office/drawing/2010/main"/>
                      </a:ext>
                    </a:extLst>
                  </pic:spPr>
                </pic:pic>
              </a:graphicData>
            </a:graphic>
          </wp:inline>
        </w:drawing>
      </w:r>
    </w:p>
    <w:p w14:paraId="20C62C30" w14:textId="77777777" w:rsidR="00463A67" w:rsidRPr="00C3465F" w:rsidRDefault="00463A67" w:rsidP="00463A67">
      <w:pPr>
        <w:pStyle w:val="Textoindependiente"/>
        <w:numPr>
          <w:ilvl w:val="0"/>
          <w:numId w:val="25"/>
        </w:numPr>
        <w:suppressAutoHyphens/>
        <w:spacing w:after="240" w:line="276" w:lineRule="auto"/>
        <w:jc w:val="both"/>
        <w:rPr>
          <w:rFonts w:ascii="Verdana" w:hAnsi="Verdana" w:cs="Arial"/>
          <w:color w:val="000000"/>
        </w:rPr>
      </w:pPr>
      <w:r w:rsidRPr="00C3465F">
        <w:rPr>
          <w:rFonts w:ascii="Verdana" w:hAnsi="Verdana" w:cs="Arial"/>
          <w:color w:val="000000"/>
        </w:rPr>
        <w:t>Ingrese al Manual de indicadores de la SVE</w:t>
      </w:r>
    </w:p>
    <w:p w14:paraId="6D99F4B1" w14:textId="77777777" w:rsidR="00463A67" w:rsidRPr="00C3465F" w:rsidRDefault="00463A67" w:rsidP="00463A67">
      <w:pPr>
        <w:pStyle w:val="Textoindependiente"/>
        <w:suppressAutoHyphens/>
        <w:spacing w:after="240" w:line="276" w:lineRule="auto"/>
        <w:jc w:val="both"/>
        <w:rPr>
          <w:rFonts w:ascii="Verdana" w:hAnsi="Verdana" w:cs="Arial"/>
          <w:color w:val="000000"/>
        </w:rPr>
      </w:pPr>
      <w:r w:rsidRPr="00C3465F">
        <w:rPr>
          <w:rFonts w:ascii="Verdana" w:hAnsi="Verdana"/>
          <w:noProof/>
          <w:lang w:eastAsia="es-CO"/>
        </w:rPr>
        <mc:AlternateContent>
          <mc:Choice Requires="wps">
            <w:drawing>
              <wp:anchor distT="0" distB="0" distL="114300" distR="114300" simplePos="0" relativeHeight="251663360" behindDoc="0" locked="0" layoutInCell="1" allowOverlap="1" wp14:anchorId="2208C4EB" wp14:editId="45774283">
                <wp:simplePos x="0" y="0"/>
                <wp:positionH relativeFrom="column">
                  <wp:posOffset>2927622</wp:posOffset>
                </wp:positionH>
                <wp:positionV relativeFrom="paragraph">
                  <wp:posOffset>1234622</wp:posOffset>
                </wp:positionV>
                <wp:extent cx="1009650" cy="392430"/>
                <wp:effectExtent l="22860" t="17145" r="15240" b="19050"/>
                <wp:wrapNone/>
                <wp:docPr id="16" name="Rectángulo redondead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392430"/>
                        </a:xfrm>
                        <a:prstGeom prst="roundRect">
                          <a:avLst>
                            <a:gd name="adj" fmla="val 16667"/>
                          </a:avLst>
                        </a:prstGeom>
                        <a:noFill/>
                        <a:ln w="28575">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1BC744B" id="Rectángulo redondeado 16" o:spid="_x0000_s1026" style="position:absolute;margin-left:230.5pt;margin-top:97.2pt;width:79.5pt;height:3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" filled="f" strokecolor="yellow" strokeweight="2.25pt"/>
            </w:pict>
          </mc:Fallback>
        </mc:AlternateContent>
      </w:r>
      <w:r w:rsidRPr="00C3465F">
        <w:rPr>
          <w:rFonts w:ascii="Verdana" w:hAnsi="Verdana"/>
          <w:noProof/>
          <w:lang w:eastAsia="es-CO"/>
        </w:rPr>
        <w:drawing>
          <wp:inline distT="0" distB="0" distL="0" distR="0" wp14:anchorId="0B3F7EF3" wp14:editId="1DF5DE36">
            <wp:extent cx="5609199" cy="2699657"/>
            <wp:effectExtent l="0" t="0" r="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7342" b="3960"/>
                    <a:stretch/>
                  </pic:blipFill>
                  <pic:spPr bwMode="auto">
                    <a:xfrm>
                      <a:off x="0" y="0"/>
                      <a:ext cx="5617505" cy="2703654"/>
                    </a:xfrm>
                    <a:prstGeom prst="rect">
                      <a:avLst/>
                    </a:prstGeom>
                    <a:noFill/>
                    <a:ln>
                      <a:noFill/>
                    </a:ln>
                    <a:extLst>
                      <a:ext uri="{53640926-AAD7-44D8-BBD7-CCE9431645EC}">
                        <a14:shadowObscured xmlns:a14="http://schemas.microsoft.com/office/drawing/2010/main"/>
                      </a:ext>
                    </a:extLst>
                  </pic:spPr>
                </pic:pic>
              </a:graphicData>
            </a:graphic>
          </wp:inline>
        </w:drawing>
      </w:r>
    </w:p>
    <w:p w14:paraId="464D208A" w14:textId="77777777" w:rsidR="00463A67" w:rsidRPr="00C3465F" w:rsidRDefault="00463A67" w:rsidP="00463A67">
      <w:pPr>
        <w:pStyle w:val="Textoindependiente"/>
        <w:suppressAutoHyphens/>
        <w:spacing w:after="240" w:line="276" w:lineRule="auto"/>
        <w:jc w:val="both"/>
        <w:rPr>
          <w:rFonts w:ascii="Verdana" w:hAnsi="Verdana" w:cs="Arial"/>
          <w:color w:val="000000"/>
          <w:lang w:val="en-US"/>
        </w:rPr>
      </w:pPr>
      <w:r w:rsidRPr="00C3465F">
        <w:rPr>
          <w:rFonts w:ascii="Verdana" w:hAnsi="Verdana" w:cs="Arial"/>
          <w:b/>
          <w:color w:val="000000"/>
          <w:lang w:val="en-US"/>
        </w:rPr>
        <w:t xml:space="preserve">Enlace: </w:t>
      </w:r>
      <w:hyperlink r:id="rId13" w:history="1">
        <w:r w:rsidRPr="00C3465F">
          <w:rPr>
            <w:rStyle w:val="Hipervnculo"/>
            <w:rFonts w:ascii="Verdana" w:hAnsi="Verdana" w:cs="Arial"/>
            <w:lang w:val="en-US"/>
          </w:rPr>
          <w:t>https://suiteve.supervigilancia.gov.co/suiteve/help/help?soa=6&amp;mdl=help&amp;_sveVrs=965820230301&amp;&amp;__mnuId=suitevehelphelpsoa6mdlhelp%5fsveVrs965820230301soa6mdlhelp%5fsveVrs965820230301&amp;__clearpv=1</w:t>
        </w:r>
      </w:hyperlink>
    </w:p>
    <w:p w14:paraId="17E619E3" w14:textId="77777777" w:rsidR="00463A67" w:rsidRPr="00C3465F" w:rsidRDefault="00463A67" w:rsidP="00463A67">
      <w:pPr>
        <w:pStyle w:val="Ttulo1"/>
        <w:keepLines w:val="0"/>
        <w:numPr>
          <w:ilvl w:val="1"/>
          <w:numId w:val="9"/>
        </w:numPr>
        <w:suppressAutoHyphens/>
        <w:spacing w:before="0" w:after="240" w:line="276" w:lineRule="auto"/>
        <w:ind w:left="350" w:hanging="360"/>
        <w:jc w:val="both"/>
        <w:rPr>
          <w:rFonts w:ascii="Verdana" w:hAnsi="Verdana" w:cs="Arial"/>
          <w:b/>
          <w:color w:val="000000"/>
          <w:sz w:val="22"/>
          <w:szCs w:val="22"/>
        </w:rPr>
      </w:pPr>
      <w:bookmarkStart w:id="122" w:name="_Toc159423314"/>
      <w:r w:rsidRPr="00C3465F">
        <w:rPr>
          <w:rFonts w:ascii="Verdana" w:hAnsi="Verdana" w:cs="Arial"/>
          <w:b/>
          <w:color w:val="000000"/>
          <w:sz w:val="22"/>
          <w:szCs w:val="22"/>
        </w:rPr>
        <w:t>IDENTIFICAR DEFINICIONES ESTRATÉGICAS DE LA SUPERVIGILANCIA, PRODUCTOS Y OBJETIVOS A MEDIR</w:t>
      </w:r>
      <w:bookmarkEnd w:id="122"/>
    </w:p>
    <w:p w14:paraId="717BE570"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color w:val="000000"/>
        </w:rPr>
        <w:t>Antes de construir cualquier tipo de indicador es necesario conocer claramente la definición estratégica de la Entidad, entendida como: Misión, Visión, objetivos estratégicos, estrategias, procedimientos y plan de acción por procesos. Adicionalmente, producto de la construcción de la planeación estratégica, identificar los programas establecidos en la entidad y en consecuencia los indicadores evaluadores del progreso y avance de la gestión.</w:t>
      </w:r>
    </w:p>
    <w:p w14:paraId="391E00EF" w14:textId="77777777" w:rsidR="00463A67" w:rsidRPr="00C3465F" w:rsidRDefault="00463A67" w:rsidP="00463A67">
      <w:pPr>
        <w:pStyle w:val="Ttulo1"/>
        <w:keepLines w:val="0"/>
        <w:numPr>
          <w:ilvl w:val="1"/>
          <w:numId w:val="9"/>
        </w:numPr>
        <w:suppressAutoHyphens/>
        <w:spacing w:before="0" w:after="240" w:line="276" w:lineRule="auto"/>
        <w:ind w:left="350" w:hanging="360"/>
        <w:jc w:val="both"/>
        <w:rPr>
          <w:rFonts w:ascii="Verdana" w:hAnsi="Verdana" w:cs="Arial"/>
          <w:b/>
          <w:color w:val="000000"/>
          <w:sz w:val="22"/>
          <w:szCs w:val="22"/>
        </w:rPr>
      </w:pPr>
      <w:bookmarkStart w:id="123" w:name="_Toc159423315"/>
      <w:r w:rsidRPr="00C3465F">
        <w:rPr>
          <w:rFonts w:ascii="Verdana" w:hAnsi="Verdana" w:cs="Arial"/>
          <w:b/>
          <w:color w:val="000000"/>
          <w:sz w:val="22"/>
          <w:szCs w:val="22"/>
        </w:rPr>
        <w:t>DEFINIR QUÉ Y CÓMO MEDIR</w:t>
      </w:r>
      <w:bookmarkEnd w:id="123"/>
    </w:p>
    <w:p w14:paraId="4F16A56B"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color w:val="000000"/>
        </w:rPr>
        <w:t xml:space="preserve">Partiendo del hecho que todos los procesos aportan directa o indirectamente al cometido institucional, el siguiente paso es definir o conocer los objetivos </w:t>
      </w:r>
      <w:r w:rsidRPr="00C3465F">
        <w:rPr>
          <w:rFonts w:ascii="Verdana" w:hAnsi="Verdana" w:cs="Arial"/>
          <w:color w:val="000000"/>
        </w:rPr>
        <w:lastRenderedPageBreak/>
        <w:t xml:space="preserve">específicos de cada proceso, así como sus metas, productos finales o resultados esperados y los usuarios a quienes se dirige. </w:t>
      </w:r>
    </w:p>
    <w:p w14:paraId="523372BA" w14:textId="6D17BD64" w:rsidR="00463A67" w:rsidRPr="00C3465F" w:rsidRDefault="00463A67" w:rsidP="00463A67">
      <w:pPr>
        <w:spacing w:after="240" w:line="276" w:lineRule="auto"/>
        <w:jc w:val="both"/>
        <w:rPr>
          <w:rFonts w:ascii="Verdana" w:hAnsi="Verdana" w:cs="Arial"/>
          <w:color w:val="000000"/>
        </w:rPr>
      </w:pPr>
      <w:r w:rsidRPr="00C3465F">
        <w:rPr>
          <w:rFonts w:ascii="Verdana" w:hAnsi="Verdana" w:cs="Arial"/>
          <w:color w:val="000000"/>
        </w:rPr>
        <w:t>Seguidamente, se deben definir cuántos indicadores y cuales tipologías son las más adecuadas para la medición esperada. En este ejercicio se deben analizar los siguientes aspectos:</w:t>
      </w:r>
    </w:p>
    <w:tbl>
      <w:tblPr>
        <w:tblW w:w="8916" w:type="dxa"/>
        <w:tblBorders>
          <w:top w:val="dashSmallGap" w:sz="4" w:space="0" w:color="F4B083"/>
          <w:left w:val="dashSmallGap" w:sz="4" w:space="0" w:color="F4B083"/>
          <w:bottom w:val="dashSmallGap" w:sz="4" w:space="0" w:color="F4B083"/>
          <w:right w:val="dashSmallGap" w:sz="4" w:space="0" w:color="F4B083"/>
          <w:insideH w:val="dashSmallGap" w:sz="4" w:space="0" w:color="F4B083"/>
          <w:insideV w:val="dashSmallGap" w:sz="4" w:space="0" w:color="F4B083"/>
        </w:tblBorders>
        <w:tblLook w:val="04A0" w:firstRow="1" w:lastRow="0" w:firstColumn="1" w:lastColumn="0" w:noHBand="0" w:noVBand="1"/>
      </w:tblPr>
      <w:tblGrid>
        <w:gridCol w:w="8916"/>
      </w:tblGrid>
      <w:tr w:rsidR="00463A67" w:rsidRPr="00C3465F" w14:paraId="184280F0" w14:textId="77777777" w:rsidTr="00D66ED1">
        <w:trPr>
          <w:trHeight w:val="232"/>
        </w:trPr>
        <w:tc>
          <w:tcPr>
            <w:tcW w:w="8916" w:type="dxa"/>
            <w:shd w:val="clear" w:color="auto" w:fill="auto"/>
            <w:vAlign w:val="center"/>
          </w:tcPr>
          <w:p w14:paraId="1AC525A9" w14:textId="77777777" w:rsidR="00463A67" w:rsidRPr="00C3465F" w:rsidRDefault="00463A67" w:rsidP="00D66ED1">
            <w:pPr>
              <w:pStyle w:val="Textoindependiente"/>
              <w:spacing w:after="0"/>
              <w:jc w:val="center"/>
              <w:rPr>
                <w:rFonts w:ascii="Verdana" w:hAnsi="Verdana" w:cs="Arial"/>
                <w:b/>
                <w:color w:val="00B0F0"/>
                <w:sz w:val="20"/>
                <w:szCs w:val="20"/>
              </w:rPr>
            </w:pPr>
            <w:r w:rsidRPr="00C3465F">
              <w:rPr>
                <w:rFonts w:ascii="Verdana" w:hAnsi="Verdana" w:cs="Arial"/>
                <w:b/>
                <w:color w:val="00B0F0"/>
                <w:sz w:val="20"/>
                <w:szCs w:val="20"/>
              </w:rPr>
              <w:t>¿Cuántos indicadores y de qué tipo?</w:t>
            </w:r>
          </w:p>
        </w:tc>
      </w:tr>
      <w:tr w:rsidR="00463A67" w:rsidRPr="00C3465F" w14:paraId="7B4A8F8A" w14:textId="77777777" w:rsidTr="00D66ED1">
        <w:trPr>
          <w:trHeight w:val="3420"/>
        </w:trPr>
        <w:tc>
          <w:tcPr>
            <w:tcW w:w="8916" w:type="dxa"/>
            <w:shd w:val="clear" w:color="auto" w:fill="auto"/>
          </w:tcPr>
          <w:p w14:paraId="4A594809" w14:textId="77777777" w:rsidR="00463A67" w:rsidRPr="00C3465F" w:rsidRDefault="00463A67" w:rsidP="00D66ED1">
            <w:pPr>
              <w:pStyle w:val="Textoindependiente"/>
              <w:spacing w:after="0"/>
              <w:jc w:val="both"/>
              <w:rPr>
                <w:rFonts w:ascii="Verdana" w:hAnsi="Verdana" w:cs="Arial"/>
                <w:color w:val="000000"/>
                <w:sz w:val="20"/>
                <w:szCs w:val="20"/>
                <w:lang w:eastAsia="es-CO"/>
              </w:rPr>
            </w:pPr>
            <w:r w:rsidRPr="00C3465F">
              <w:rPr>
                <w:rFonts w:ascii="Verdana" w:hAnsi="Verdana" w:cs="Arial"/>
                <w:color w:val="000000"/>
                <w:sz w:val="20"/>
                <w:szCs w:val="20"/>
                <w:lang w:eastAsia="es-CO"/>
              </w:rPr>
              <w:t xml:space="preserve">Para dar respuesta a este interrogante tenemos que analizar: </w:t>
            </w:r>
          </w:p>
          <w:p w14:paraId="5E2D5ABB" w14:textId="77777777" w:rsidR="00463A67" w:rsidRPr="00C3465F" w:rsidRDefault="00463A67" w:rsidP="00463A67">
            <w:pPr>
              <w:pStyle w:val="Textoindependiente"/>
              <w:numPr>
                <w:ilvl w:val="0"/>
                <w:numId w:val="15"/>
              </w:numPr>
              <w:spacing w:after="0"/>
              <w:ind w:left="318"/>
              <w:jc w:val="both"/>
              <w:rPr>
                <w:rFonts w:ascii="Verdana" w:hAnsi="Verdana" w:cs="Arial"/>
                <w:color w:val="000000"/>
                <w:sz w:val="20"/>
                <w:szCs w:val="20"/>
                <w:lang w:eastAsia="es-CO"/>
              </w:rPr>
            </w:pPr>
            <w:r w:rsidRPr="00C3465F">
              <w:rPr>
                <w:rFonts w:ascii="Verdana" w:hAnsi="Verdana" w:cs="Arial"/>
                <w:color w:val="000000"/>
                <w:sz w:val="20"/>
                <w:szCs w:val="20"/>
                <w:lang w:eastAsia="es-CO"/>
              </w:rPr>
              <w:t xml:space="preserve">Los indicadores deben informar sobre las diferentes áreas de la organización: estratégica, gestión y operacional. </w:t>
            </w:r>
          </w:p>
          <w:p w14:paraId="0CFEB37E" w14:textId="77777777" w:rsidR="00463A67" w:rsidRPr="00C3465F" w:rsidRDefault="00463A67" w:rsidP="00463A67">
            <w:pPr>
              <w:pStyle w:val="Textoindependiente"/>
              <w:numPr>
                <w:ilvl w:val="0"/>
                <w:numId w:val="15"/>
              </w:numPr>
              <w:spacing w:after="0"/>
              <w:ind w:left="318"/>
              <w:jc w:val="both"/>
              <w:rPr>
                <w:rFonts w:ascii="Verdana" w:hAnsi="Verdana" w:cs="Arial"/>
                <w:color w:val="000000"/>
                <w:sz w:val="20"/>
                <w:szCs w:val="20"/>
                <w:lang w:eastAsia="es-CO"/>
              </w:rPr>
            </w:pPr>
            <w:r w:rsidRPr="00C3465F">
              <w:rPr>
                <w:rFonts w:ascii="Verdana" w:hAnsi="Verdana" w:cs="Arial"/>
                <w:color w:val="000000"/>
                <w:sz w:val="20"/>
                <w:szCs w:val="20"/>
                <w:lang w:eastAsia="es-CO"/>
              </w:rPr>
              <w:t xml:space="preserve">El número de indicadores debe limitarse a una cantidad que apunte a lo esencial y que ayude a captar el interés de los diferentes usuarios a los cuales va dirigido. </w:t>
            </w:r>
          </w:p>
          <w:p w14:paraId="2238B068" w14:textId="77777777" w:rsidR="00463A67" w:rsidRPr="00C3465F" w:rsidRDefault="00463A67" w:rsidP="00463A67">
            <w:pPr>
              <w:pStyle w:val="Textoindependiente"/>
              <w:numPr>
                <w:ilvl w:val="0"/>
                <w:numId w:val="15"/>
              </w:numPr>
              <w:spacing w:after="0"/>
              <w:ind w:left="318"/>
              <w:jc w:val="both"/>
              <w:rPr>
                <w:rFonts w:ascii="Verdana" w:hAnsi="Verdana" w:cs="Arial"/>
                <w:color w:val="000000"/>
                <w:sz w:val="20"/>
                <w:szCs w:val="20"/>
                <w:lang w:eastAsia="es-CO"/>
              </w:rPr>
            </w:pPr>
            <w:r w:rsidRPr="00C3465F">
              <w:rPr>
                <w:rFonts w:ascii="Verdana" w:hAnsi="Verdana" w:cs="Arial"/>
                <w:color w:val="000000"/>
                <w:sz w:val="20"/>
                <w:szCs w:val="20"/>
                <w:lang w:eastAsia="es-CO"/>
              </w:rPr>
              <w:t xml:space="preserve">Los indicadores deben facilitar el conocimiento del desempeño de los procesos (resultados intermedios) para identificar los posibles cuellos de botella, las demoras y tiempo de espera, así como el ciclo de maduración del servicio (tiempo de resolución desde el inicio de un trámite hasta su resolución). </w:t>
            </w:r>
          </w:p>
          <w:p w14:paraId="73D45221" w14:textId="77777777" w:rsidR="00463A67" w:rsidRPr="00C3465F" w:rsidRDefault="00463A67" w:rsidP="00463A67">
            <w:pPr>
              <w:pStyle w:val="Textoindependiente"/>
              <w:numPr>
                <w:ilvl w:val="0"/>
                <w:numId w:val="15"/>
              </w:numPr>
              <w:spacing w:after="0"/>
              <w:ind w:left="318"/>
              <w:jc w:val="both"/>
              <w:rPr>
                <w:rFonts w:ascii="Verdana" w:hAnsi="Verdana" w:cs="Arial"/>
                <w:color w:val="000000"/>
                <w:sz w:val="20"/>
                <w:szCs w:val="20"/>
                <w:lang w:eastAsia="es-CO"/>
              </w:rPr>
            </w:pPr>
            <w:r w:rsidRPr="00C3465F">
              <w:rPr>
                <w:rFonts w:ascii="Verdana" w:hAnsi="Verdana" w:cs="Arial"/>
                <w:color w:val="000000"/>
                <w:sz w:val="20"/>
                <w:szCs w:val="20"/>
                <w:lang w:eastAsia="es-CO"/>
              </w:rPr>
              <w:t xml:space="preserve">La organización debe ser capaz de utilizar y controlar el número de indicadores construidos. Mucha cantidad de información puede volverse en contra de los propios usuarios de dicha información. </w:t>
            </w:r>
          </w:p>
          <w:p w14:paraId="335FBFB7" w14:textId="77777777" w:rsidR="00463A67" w:rsidRPr="00C3465F" w:rsidRDefault="00463A67" w:rsidP="00463A67">
            <w:pPr>
              <w:pStyle w:val="Textoindependiente"/>
              <w:numPr>
                <w:ilvl w:val="0"/>
                <w:numId w:val="15"/>
              </w:numPr>
              <w:spacing w:after="0"/>
              <w:ind w:left="318"/>
              <w:jc w:val="both"/>
              <w:rPr>
                <w:rFonts w:ascii="Verdana" w:hAnsi="Verdana" w:cs="Arial"/>
                <w:color w:val="000000"/>
                <w:sz w:val="20"/>
                <w:szCs w:val="20"/>
              </w:rPr>
            </w:pPr>
            <w:r w:rsidRPr="00C3465F">
              <w:rPr>
                <w:rFonts w:ascii="Verdana" w:hAnsi="Verdana" w:cs="Arial"/>
                <w:color w:val="000000"/>
                <w:sz w:val="20"/>
                <w:szCs w:val="20"/>
                <w:lang w:eastAsia="es-CO"/>
              </w:rPr>
              <w:t>Los indicadores deben informar sobre el nivel de avance y de progreso hacia el logro de los resultados finales.</w:t>
            </w:r>
          </w:p>
        </w:tc>
      </w:tr>
    </w:tbl>
    <w:p w14:paraId="7671ACF2" w14:textId="77777777" w:rsidR="00463A67" w:rsidRPr="00C3465F" w:rsidRDefault="00463A67" w:rsidP="00463A67">
      <w:pPr>
        <w:pStyle w:val="Textoindependiente"/>
        <w:spacing w:line="276" w:lineRule="auto"/>
        <w:rPr>
          <w:rFonts w:ascii="Verdana" w:hAnsi="Verdana" w:cs="Arial"/>
          <w:color w:val="000000"/>
        </w:rPr>
      </w:pPr>
    </w:p>
    <w:p w14:paraId="0204BE06" w14:textId="77777777" w:rsidR="00463A67" w:rsidRPr="00C3465F" w:rsidRDefault="00463A67" w:rsidP="00463A67">
      <w:pPr>
        <w:pStyle w:val="Ttulo1"/>
        <w:keepLines w:val="0"/>
        <w:numPr>
          <w:ilvl w:val="1"/>
          <w:numId w:val="9"/>
        </w:numPr>
        <w:suppressAutoHyphens/>
        <w:spacing w:before="0" w:after="240" w:line="276" w:lineRule="auto"/>
        <w:ind w:left="350" w:hanging="360"/>
        <w:jc w:val="both"/>
        <w:rPr>
          <w:rFonts w:ascii="Verdana" w:hAnsi="Verdana" w:cs="Arial"/>
          <w:b/>
          <w:color w:val="000000"/>
          <w:sz w:val="22"/>
          <w:szCs w:val="22"/>
        </w:rPr>
      </w:pPr>
      <w:bookmarkStart w:id="124" w:name="_Toc130551823"/>
      <w:bookmarkStart w:id="125" w:name="_Toc130551830"/>
      <w:bookmarkStart w:id="126" w:name="_Toc130551836"/>
      <w:bookmarkStart w:id="127" w:name="_Toc438215976"/>
      <w:bookmarkStart w:id="128" w:name="_Toc56188020"/>
      <w:bookmarkStart w:id="129" w:name="_Toc159423316"/>
      <w:bookmarkEnd w:id="124"/>
      <w:bookmarkEnd w:id="125"/>
      <w:bookmarkEnd w:id="126"/>
      <w:r w:rsidRPr="00C3465F">
        <w:rPr>
          <w:rFonts w:ascii="Verdana" w:hAnsi="Verdana" w:cs="Arial"/>
          <w:b/>
          <w:color w:val="000000"/>
          <w:sz w:val="22"/>
          <w:szCs w:val="22"/>
        </w:rPr>
        <w:t>FORMULACIÓN DEL INDICADOR</w:t>
      </w:r>
      <w:bookmarkEnd w:id="127"/>
      <w:bookmarkEnd w:id="128"/>
      <w:bookmarkEnd w:id="129"/>
    </w:p>
    <w:p w14:paraId="0AFA9445" w14:textId="77777777" w:rsidR="00463A67" w:rsidRPr="00C3465F" w:rsidRDefault="00463A67" w:rsidP="00463A67">
      <w:pPr>
        <w:pStyle w:val="Ttulo1"/>
        <w:keepLines w:val="0"/>
        <w:numPr>
          <w:ilvl w:val="1"/>
          <w:numId w:val="9"/>
        </w:numPr>
        <w:suppressAutoHyphens/>
        <w:spacing w:before="0" w:after="240" w:line="276" w:lineRule="auto"/>
        <w:ind w:left="364" w:hanging="360"/>
        <w:jc w:val="both"/>
        <w:rPr>
          <w:rFonts w:ascii="Verdana" w:hAnsi="Verdana" w:cs="Arial"/>
          <w:b/>
          <w:color w:val="000000"/>
          <w:sz w:val="22"/>
          <w:szCs w:val="22"/>
        </w:rPr>
      </w:pPr>
      <w:bookmarkStart w:id="130" w:name="_Toc130551838"/>
      <w:bookmarkStart w:id="131" w:name="_Toc130551839"/>
      <w:bookmarkStart w:id="132" w:name="_Toc130551840"/>
      <w:bookmarkStart w:id="133" w:name="_Toc130551842"/>
      <w:bookmarkStart w:id="134" w:name="_Toc130551843"/>
      <w:bookmarkStart w:id="135" w:name="_Toc130551844"/>
      <w:bookmarkStart w:id="136" w:name="_Toc130551845"/>
      <w:bookmarkStart w:id="137" w:name="_Toc130551846"/>
      <w:bookmarkStart w:id="138" w:name="_Toc130551847"/>
      <w:bookmarkStart w:id="139" w:name="_Toc130551848"/>
      <w:bookmarkStart w:id="140" w:name="_Toc130551849"/>
      <w:bookmarkStart w:id="141" w:name="_Toc130551850"/>
      <w:bookmarkStart w:id="142" w:name="_Toc130551852"/>
      <w:bookmarkStart w:id="143" w:name="_Toc56188021"/>
      <w:bookmarkStart w:id="144" w:name="_Toc159423317"/>
      <w:bookmarkEnd w:id="130"/>
      <w:bookmarkEnd w:id="131"/>
      <w:bookmarkEnd w:id="132"/>
      <w:bookmarkEnd w:id="133"/>
      <w:bookmarkEnd w:id="134"/>
      <w:bookmarkEnd w:id="135"/>
      <w:bookmarkEnd w:id="136"/>
      <w:bookmarkEnd w:id="137"/>
      <w:bookmarkEnd w:id="138"/>
      <w:bookmarkEnd w:id="139"/>
      <w:bookmarkEnd w:id="140"/>
      <w:bookmarkEnd w:id="141"/>
      <w:bookmarkEnd w:id="142"/>
      <w:r w:rsidRPr="00C3465F">
        <w:rPr>
          <w:rFonts w:ascii="Verdana" w:hAnsi="Verdana" w:cs="Arial"/>
          <w:b/>
          <w:color w:val="000000"/>
          <w:sz w:val="22"/>
          <w:szCs w:val="22"/>
        </w:rPr>
        <w:t>DEFINIR EL NOMBRE Y FORMULAR EL INDICADOR.</w:t>
      </w:r>
      <w:bookmarkEnd w:id="143"/>
      <w:bookmarkEnd w:id="144"/>
    </w:p>
    <w:p w14:paraId="4A16D55D" w14:textId="77777777" w:rsidR="00463A67" w:rsidRPr="00C3465F" w:rsidRDefault="00463A67" w:rsidP="00463A67">
      <w:pPr>
        <w:numPr>
          <w:ilvl w:val="2"/>
          <w:numId w:val="9"/>
        </w:numPr>
        <w:suppressAutoHyphens/>
        <w:autoSpaceDN w:val="0"/>
        <w:spacing w:after="240" w:line="276" w:lineRule="auto"/>
        <w:jc w:val="both"/>
        <w:textAlignment w:val="baseline"/>
        <w:rPr>
          <w:rFonts w:ascii="Verdana" w:hAnsi="Verdana" w:cs="Arial"/>
          <w:b/>
          <w:color w:val="000000"/>
        </w:rPr>
      </w:pPr>
      <w:r w:rsidRPr="00C3465F">
        <w:rPr>
          <w:rFonts w:ascii="Verdana" w:hAnsi="Verdana" w:cs="Arial"/>
          <w:b/>
          <w:color w:val="000000"/>
        </w:rPr>
        <w:t>Aspectos al tener en cuenta al nombrar el indicador</w:t>
      </w:r>
    </w:p>
    <w:p w14:paraId="69042764"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color w:val="000000"/>
        </w:rPr>
        <w:t xml:space="preserve">Todo indicador debe tener con una estructura coherente, esta se compone de a) un objeto a cuantificar y b) la condición deseada del objeto (meta). </w:t>
      </w:r>
    </w:p>
    <w:p w14:paraId="5F681758"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color w:val="000000"/>
        </w:rPr>
        <w:t xml:space="preserve">La relación formal entre cada una de las variables debe ser coherente con lo que busca medir y lo estipulado en el nombre del indicador. Los tipos de fórmulas más utilizadas en la construcción de los indicadores son: porcentaje, tasa de variación, razón o promedio e índices. </w:t>
      </w:r>
    </w:p>
    <w:p w14:paraId="37547A03"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color w:val="000000"/>
        </w:rPr>
        <w:t>Para la formulación del indicador se debe tener en cuenta:</w:t>
      </w:r>
    </w:p>
    <w:p w14:paraId="3ED9A646" w14:textId="77777777" w:rsidR="00463A67" w:rsidRPr="00C3465F" w:rsidRDefault="00463A67" w:rsidP="00463A67">
      <w:pPr>
        <w:pStyle w:val="Prrafodelista"/>
        <w:numPr>
          <w:ilvl w:val="0"/>
          <w:numId w:val="13"/>
        </w:numPr>
        <w:autoSpaceDN/>
        <w:spacing w:after="240" w:line="276" w:lineRule="auto"/>
        <w:contextualSpacing/>
        <w:jc w:val="both"/>
        <w:textAlignment w:val="auto"/>
        <w:rPr>
          <w:rFonts w:ascii="Verdana" w:hAnsi="Verdana" w:cs="Arial"/>
          <w:sz w:val="24"/>
        </w:rPr>
      </w:pPr>
      <w:r w:rsidRPr="00C3465F">
        <w:rPr>
          <w:rFonts w:ascii="Verdana" w:hAnsi="Verdana" w:cs="Arial"/>
          <w:sz w:val="24"/>
        </w:rPr>
        <w:t xml:space="preserve">Tener en cuenta que para la estructura del nombre del indicador debe tener (Sujeto + verbo en participio pasado). Ejemplo: </w:t>
      </w:r>
    </w:p>
    <w:p w14:paraId="3ECC9576" w14:textId="77777777" w:rsidR="00463A67" w:rsidRPr="00C3465F" w:rsidRDefault="00463A67" w:rsidP="00463A67">
      <w:pPr>
        <w:pStyle w:val="Prrafodelista"/>
        <w:autoSpaceDN/>
        <w:spacing w:after="240" w:line="276" w:lineRule="auto"/>
        <w:contextualSpacing/>
        <w:jc w:val="both"/>
        <w:textAlignment w:val="auto"/>
        <w:rPr>
          <w:rFonts w:ascii="Verdana" w:hAnsi="Verdana" w:cs="Arial"/>
          <w:color w:val="FF0000"/>
          <w:u w:val="single"/>
        </w:rPr>
      </w:pPr>
    </w:p>
    <w:p w14:paraId="498E9507" w14:textId="77777777" w:rsidR="00463A67" w:rsidRPr="00C3465F" w:rsidRDefault="00463A67" w:rsidP="00463A67">
      <w:pPr>
        <w:pStyle w:val="Prrafodelista"/>
        <w:autoSpaceDN/>
        <w:spacing w:line="276" w:lineRule="auto"/>
        <w:contextualSpacing/>
        <w:jc w:val="center"/>
        <w:textAlignment w:val="auto"/>
        <w:rPr>
          <w:rFonts w:ascii="Verdana" w:hAnsi="Verdana" w:cs="Arial"/>
          <w:noProof/>
          <w:color w:val="FF0000"/>
        </w:rPr>
      </w:pPr>
      <w:r w:rsidRPr="00C3465F">
        <w:rPr>
          <w:rFonts w:ascii="Verdana" w:hAnsi="Verdana" w:cs="Arial"/>
          <w:noProof/>
          <w:color w:val="FF0000"/>
        </w:rPr>
        <w:lastRenderedPageBreak/>
        <w:drawing>
          <wp:inline distT="0" distB="0" distL="0" distR="0" wp14:anchorId="7C5A7E5A" wp14:editId="36AE4080">
            <wp:extent cx="3657600" cy="17811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1781175"/>
                    </a:xfrm>
                    <a:prstGeom prst="rect">
                      <a:avLst/>
                    </a:prstGeom>
                    <a:noFill/>
                    <a:ln>
                      <a:noFill/>
                    </a:ln>
                  </pic:spPr>
                </pic:pic>
              </a:graphicData>
            </a:graphic>
          </wp:inline>
        </w:drawing>
      </w:r>
    </w:p>
    <w:p w14:paraId="7DF7FA1E" w14:textId="77777777" w:rsidR="00463A67" w:rsidRPr="00C3465F" w:rsidRDefault="00463A67" w:rsidP="00463A67">
      <w:pPr>
        <w:spacing w:after="240" w:line="276" w:lineRule="auto"/>
        <w:jc w:val="center"/>
        <w:rPr>
          <w:rFonts w:ascii="Verdana" w:hAnsi="Verdana" w:cs="Arial"/>
          <w:color w:val="000000"/>
          <w:sz w:val="16"/>
          <w:szCs w:val="16"/>
        </w:rPr>
      </w:pPr>
      <w:r w:rsidRPr="00C3465F">
        <w:rPr>
          <w:rFonts w:ascii="Verdana" w:hAnsi="Verdana" w:cs="Arial"/>
          <w:b/>
          <w:noProof/>
          <w:color w:val="000000"/>
          <w:sz w:val="16"/>
          <w:szCs w:val="16"/>
        </w:rPr>
        <w:t>Fuente:</w:t>
      </w:r>
      <w:r w:rsidRPr="00C3465F">
        <w:rPr>
          <w:rFonts w:ascii="Verdana" w:hAnsi="Verdana" w:cs="Arial"/>
          <w:noProof/>
          <w:color w:val="000000"/>
          <w:sz w:val="16"/>
          <w:szCs w:val="16"/>
        </w:rPr>
        <w:t xml:space="preserve"> Guía para la construcción y análisis de indicadores de gestión. Versión 4. 2018</w:t>
      </w:r>
    </w:p>
    <w:p w14:paraId="2D43432A" w14:textId="77777777" w:rsidR="00463A67" w:rsidRPr="00C3465F" w:rsidRDefault="00463A67" w:rsidP="00463A67">
      <w:pPr>
        <w:pStyle w:val="Prrafodelista"/>
        <w:numPr>
          <w:ilvl w:val="0"/>
          <w:numId w:val="13"/>
        </w:numPr>
        <w:autoSpaceDN/>
        <w:spacing w:after="240" w:line="276" w:lineRule="auto"/>
        <w:contextualSpacing/>
        <w:jc w:val="both"/>
        <w:textAlignment w:val="auto"/>
        <w:rPr>
          <w:rFonts w:ascii="Verdana" w:hAnsi="Verdana" w:cs="Arial"/>
          <w:color w:val="000000"/>
        </w:rPr>
      </w:pPr>
      <w:r w:rsidRPr="00C3465F">
        <w:rPr>
          <w:rFonts w:ascii="Verdana" w:hAnsi="Verdana" w:cs="Arial"/>
          <w:color w:val="000000"/>
        </w:rPr>
        <w:t>El nombre del indicador debe ser claro, preciso y auto explicativo. Debe permitir identificar si su evolución será ascendente o descendente.</w:t>
      </w:r>
    </w:p>
    <w:p w14:paraId="08747C40" w14:textId="77777777" w:rsidR="00463A67" w:rsidRPr="00C3465F" w:rsidRDefault="00463A67" w:rsidP="00463A67">
      <w:pPr>
        <w:pStyle w:val="Prrafodelista"/>
        <w:numPr>
          <w:ilvl w:val="0"/>
          <w:numId w:val="13"/>
        </w:numPr>
        <w:autoSpaceDN/>
        <w:spacing w:after="240" w:line="276" w:lineRule="auto"/>
        <w:contextualSpacing/>
        <w:jc w:val="both"/>
        <w:textAlignment w:val="auto"/>
        <w:rPr>
          <w:rFonts w:ascii="Verdana" w:hAnsi="Verdana" w:cs="Arial"/>
          <w:color w:val="000000"/>
        </w:rPr>
      </w:pPr>
      <w:r w:rsidRPr="00C3465F">
        <w:rPr>
          <w:rFonts w:ascii="Verdana" w:hAnsi="Verdana" w:cs="Arial"/>
          <w:color w:val="000000"/>
        </w:rPr>
        <w:t>Se incluyen elementos de la fase descriptiva del objeto que den cuenta de la localización, periodo de tiempo o incluso el nombre específico de la intervención asociada.</w:t>
      </w:r>
    </w:p>
    <w:p w14:paraId="77CF5C7E" w14:textId="77777777" w:rsidR="00463A67" w:rsidRPr="00C3465F" w:rsidRDefault="00463A67" w:rsidP="00463A67">
      <w:pPr>
        <w:pStyle w:val="Prrafodelista"/>
        <w:numPr>
          <w:ilvl w:val="0"/>
          <w:numId w:val="13"/>
        </w:numPr>
        <w:autoSpaceDN/>
        <w:spacing w:after="240" w:line="276" w:lineRule="auto"/>
        <w:contextualSpacing/>
        <w:jc w:val="both"/>
        <w:textAlignment w:val="auto"/>
        <w:rPr>
          <w:rFonts w:ascii="Verdana" w:hAnsi="Verdana" w:cs="Arial"/>
          <w:color w:val="000000"/>
        </w:rPr>
      </w:pPr>
      <w:r w:rsidRPr="00C3465F">
        <w:rPr>
          <w:rFonts w:ascii="Verdana" w:hAnsi="Verdana" w:cs="Arial"/>
          <w:color w:val="000000"/>
        </w:rPr>
        <w:t>No deben incluir elementos cuantitativos en el objetivo, ya que estos únicamente sirven como referencia para identificar la meta o el valor objetivo del indicador.</w:t>
      </w:r>
    </w:p>
    <w:p w14:paraId="691C4548" w14:textId="77777777" w:rsidR="00463A67" w:rsidRPr="00C3465F" w:rsidRDefault="00463A67" w:rsidP="00463A67">
      <w:pPr>
        <w:pStyle w:val="Prrafodelista"/>
        <w:numPr>
          <w:ilvl w:val="0"/>
          <w:numId w:val="13"/>
        </w:numPr>
        <w:autoSpaceDN/>
        <w:spacing w:after="240" w:line="276" w:lineRule="auto"/>
        <w:contextualSpacing/>
        <w:jc w:val="both"/>
        <w:textAlignment w:val="auto"/>
        <w:rPr>
          <w:rFonts w:ascii="Verdana" w:hAnsi="Verdana" w:cs="Arial"/>
          <w:color w:val="000000"/>
        </w:rPr>
      </w:pPr>
      <w:r w:rsidRPr="00C3465F">
        <w:rPr>
          <w:rFonts w:ascii="Verdana" w:hAnsi="Verdana" w:cs="Arial"/>
          <w:color w:val="000000"/>
        </w:rPr>
        <w:t>Evitar el uso de siglas o términos técnicos, de ser necesario, incorporar notas aclaratorias.</w:t>
      </w:r>
    </w:p>
    <w:p w14:paraId="7C9AD091" w14:textId="77777777" w:rsidR="00463A67" w:rsidRPr="00C3465F" w:rsidRDefault="00463A67" w:rsidP="00463A67">
      <w:pPr>
        <w:pStyle w:val="Ttulo1"/>
        <w:keepLines w:val="0"/>
        <w:numPr>
          <w:ilvl w:val="2"/>
          <w:numId w:val="9"/>
        </w:numPr>
        <w:suppressAutoHyphens/>
        <w:spacing w:before="0" w:after="240" w:line="276" w:lineRule="auto"/>
        <w:ind w:left="1134" w:hanging="360"/>
        <w:jc w:val="both"/>
        <w:rPr>
          <w:rFonts w:ascii="Verdana" w:hAnsi="Verdana" w:cs="Arial"/>
          <w:b/>
          <w:color w:val="000000"/>
          <w:sz w:val="22"/>
          <w:szCs w:val="22"/>
        </w:rPr>
      </w:pPr>
      <w:bookmarkStart w:id="145" w:name="_Toc159423318"/>
      <w:r w:rsidRPr="00C3465F">
        <w:rPr>
          <w:rFonts w:ascii="Verdana" w:hAnsi="Verdana" w:cs="Arial"/>
          <w:b/>
          <w:color w:val="000000"/>
          <w:sz w:val="22"/>
          <w:szCs w:val="22"/>
        </w:rPr>
        <w:t xml:space="preserve">Aspectos a tener en cuenta en la Formulación del </w:t>
      </w:r>
      <w:r w:rsidRPr="00C3465F">
        <w:rPr>
          <w:rFonts w:ascii="Verdana" w:hAnsi="Verdana" w:cs="Arial"/>
          <w:b/>
          <w:color w:val="000000"/>
          <w:sz w:val="24"/>
          <w:szCs w:val="24"/>
        </w:rPr>
        <w:t>indicador</w:t>
      </w:r>
      <w:bookmarkEnd w:id="145"/>
    </w:p>
    <w:p w14:paraId="5A403CB7" w14:textId="35F3DD31" w:rsidR="00463A67" w:rsidRPr="00C3465F" w:rsidRDefault="00463A67" w:rsidP="00463A67">
      <w:pPr>
        <w:spacing w:after="240" w:line="276" w:lineRule="auto"/>
        <w:jc w:val="both"/>
        <w:rPr>
          <w:rFonts w:ascii="Verdana" w:hAnsi="Verdana" w:cs="Arial"/>
          <w:color w:val="000000"/>
        </w:rPr>
      </w:pPr>
      <w:r w:rsidRPr="00C3465F">
        <w:rPr>
          <w:rFonts w:ascii="Verdana" w:hAnsi="Verdana" w:cs="Arial"/>
          <w:color w:val="000000"/>
        </w:rPr>
        <w:t xml:space="preserve">La fórmula de un indicador es la relación que existe entre cada una de las variables incluidas en el cálculo, el cual debe ser coherente con lo que se busca medir y que se ha estipulado en el nombre del indicador, por lo que pueden denotar una relación de participación, porcentaje, número índice o razón (promedio). Se expresa de la forma   </w:t>
      </w:r>
      <m:oMath>
        <m:f>
          <m:fPr>
            <m:ctrlPr>
              <w:rPr>
                <w:rFonts w:ascii="Cambria Math" w:hAnsi="Cambria Math" w:cs="Arial"/>
                <w:i/>
              </w:rPr>
            </m:ctrlPr>
          </m:fPr>
          <m:num>
            <m:r>
              <w:rPr>
                <w:rFonts w:ascii="Cambria Math" w:hAnsi="Cambria Math" w:cs="Arial"/>
              </w:rPr>
              <m:t>A</m:t>
            </m:r>
          </m:num>
          <m:den>
            <m:r>
              <w:rPr>
                <w:rFonts w:ascii="Cambria Math" w:hAnsi="Cambria Math" w:cs="Arial"/>
              </w:rPr>
              <m:t>B</m:t>
            </m:r>
          </m:den>
        </m:f>
      </m:oMath>
    </w:p>
    <w:p w14:paraId="6D662400" w14:textId="77777777" w:rsidR="00463A67" w:rsidRDefault="00463A67" w:rsidP="00463A67">
      <w:pPr>
        <w:spacing w:after="240" w:line="276" w:lineRule="auto"/>
        <w:jc w:val="both"/>
        <w:rPr>
          <w:rFonts w:ascii="Verdana" w:hAnsi="Verdana" w:cs="Arial"/>
          <w:color w:val="000000"/>
        </w:rPr>
      </w:pPr>
      <w:r w:rsidRPr="00C3465F">
        <w:rPr>
          <w:rFonts w:ascii="Verdana" w:hAnsi="Verdana" w:cs="Arial"/>
          <w:color w:val="000000"/>
        </w:rPr>
        <w:t>Ejemplo: La Superintendencia confirmó 40 resoluciones de 60 que expidió durante el primer trimestre de la vigencia, sancionando a igual número de vigilados por infringir las normas legales que regulan la vigilancia y seguridad privada. Entonces, obtenemos:</w:t>
      </w:r>
    </w:p>
    <w:p w14:paraId="4D2DC0BC" w14:textId="77777777" w:rsidR="00C3465F" w:rsidRPr="00C3465F" w:rsidRDefault="00C3465F" w:rsidP="00463A67">
      <w:pPr>
        <w:spacing w:after="240" w:line="276" w:lineRule="auto"/>
        <w:jc w:val="both"/>
        <w:rPr>
          <w:rFonts w:ascii="Verdana" w:hAnsi="Verdana" w:cs="Arial"/>
          <w:color w:val="000000"/>
        </w:rPr>
      </w:pPr>
    </w:p>
    <w:p w14:paraId="028006F2" w14:textId="77777777" w:rsidR="00463A67" w:rsidRPr="00C3465F" w:rsidRDefault="00463A67" w:rsidP="00463A67">
      <w:pPr>
        <w:spacing w:after="240" w:line="276" w:lineRule="auto"/>
        <w:jc w:val="center"/>
        <w:rPr>
          <w:rFonts w:ascii="Verdana" w:hAnsi="Verdana" w:cs="Arial"/>
          <w:lang w:val="es-MX"/>
        </w:rPr>
      </w:pPr>
      <w:r w:rsidRPr="00C3465F">
        <w:rPr>
          <w:rFonts w:ascii="Verdana" w:hAnsi="Verdana" w:cs="Arial"/>
          <w:b/>
          <w:lang w:val="es-MX"/>
        </w:rPr>
        <w:t>Índice confirmatorio de recursos de reposición:</w:t>
      </w:r>
    </w:p>
    <w:p w14:paraId="0497179B" w14:textId="77777777" w:rsidR="00463A67" w:rsidRPr="00C3465F" w:rsidRDefault="00D66ED1" w:rsidP="00463A67">
      <w:pPr>
        <w:spacing w:after="240" w:line="276" w:lineRule="auto"/>
        <w:jc w:val="center"/>
        <w:rPr>
          <w:rFonts w:ascii="Verdana" w:hAnsi="Verdana" w:cs="Arial"/>
        </w:rPr>
      </w:pPr>
      <m:oMathPara>
        <m:oMath>
          <m:f>
            <m:fPr>
              <m:ctrlPr>
                <w:rPr>
                  <w:rFonts w:ascii="Cambria Math" w:hAnsi="Cambria Math" w:cs="Arial"/>
                </w:rPr>
              </m:ctrlPr>
            </m:fPr>
            <m:num>
              <m:r>
                <m:rPr>
                  <m:sty m:val="p"/>
                </m:rPr>
                <w:rPr>
                  <w:rFonts w:ascii="Cambria Math" w:hAnsi="Cambria Math" w:cs="Arial"/>
                </w:rPr>
                <m:t>Recursos de reposisión resueltos confirmando sanción</m:t>
              </m:r>
            </m:num>
            <m:den>
              <m:r>
                <m:rPr>
                  <m:sty m:val="p"/>
                </m:rPr>
                <w:rPr>
                  <w:rFonts w:ascii="Cambria Math" w:hAnsi="Cambria Math" w:cs="Arial"/>
                </w:rPr>
                <m:t>Resoluciones  imponiendo sanción</m:t>
              </m:r>
            </m:den>
          </m:f>
        </m:oMath>
      </m:oMathPara>
    </w:p>
    <w:p w14:paraId="337156CD" w14:textId="77777777" w:rsidR="00463A67" w:rsidRPr="00C3465F" w:rsidRDefault="00463A67" w:rsidP="00463A67">
      <w:pPr>
        <w:spacing w:after="240" w:line="276" w:lineRule="auto"/>
        <w:jc w:val="both"/>
        <w:rPr>
          <w:rFonts w:ascii="Verdana" w:hAnsi="Verdana" w:cs="Arial"/>
        </w:rPr>
      </w:pPr>
      <w:r w:rsidRPr="00C3465F">
        <w:rPr>
          <w:rFonts w:ascii="Verdana" w:hAnsi="Verdana" w:cs="Arial"/>
        </w:rPr>
        <w:t xml:space="preserve">La relación </w:t>
      </w:r>
      <m:oMath>
        <m:f>
          <m:fPr>
            <m:ctrlPr>
              <w:rPr>
                <w:rFonts w:ascii="Cambria Math" w:hAnsi="Cambria Math" w:cs="Arial"/>
                <w:i/>
              </w:rPr>
            </m:ctrlPr>
          </m:fPr>
          <m:num>
            <m:r>
              <w:rPr>
                <w:rFonts w:ascii="Cambria Math" w:hAnsi="Cambria Math" w:cs="Arial"/>
              </w:rPr>
              <m:t>40</m:t>
            </m:r>
          </m:num>
          <m:den>
            <m:r>
              <w:rPr>
                <w:rFonts w:ascii="Cambria Math" w:hAnsi="Cambria Math" w:cs="Arial"/>
              </w:rPr>
              <m:t>60</m:t>
            </m:r>
          </m:den>
        </m:f>
      </m:oMath>
      <w:r w:rsidRPr="00C3465F">
        <w:rPr>
          <w:rFonts w:ascii="Verdana" w:hAnsi="Verdana" w:cs="Arial"/>
        </w:rPr>
        <w:t>, es igual al índice; si esta relación la multiplicamos por 100 y se efectúa la operación correspondiente, se obtiene 66.7%, lo cual constituye el indicador.</w:t>
      </w:r>
    </w:p>
    <w:p w14:paraId="1E1BB781" w14:textId="77777777" w:rsidR="00463A67" w:rsidRPr="00C3465F" w:rsidRDefault="00D66ED1" w:rsidP="00463A67">
      <w:pPr>
        <w:spacing w:after="240" w:line="276" w:lineRule="auto"/>
        <w:jc w:val="center"/>
        <w:rPr>
          <w:rFonts w:ascii="Verdana" w:hAnsi="Verdana" w:cs="Arial"/>
          <w:i/>
          <w:lang w:val="es-MX"/>
        </w:rPr>
      </w:pPr>
      <m:oMathPara>
        <m:oMathParaPr>
          <m:jc m:val="center"/>
        </m:oMathParaPr>
        <m:oMath>
          <m:f>
            <m:fPr>
              <m:ctrlPr>
                <w:rPr>
                  <w:rFonts w:ascii="Cambria Math" w:hAnsi="Cambria Math" w:cs="Arial"/>
                  <w:i/>
                  <w:lang w:val="es-MX"/>
                </w:rPr>
              </m:ctrlPr>
            </m:fPr>
            <m:num>
              <m:r>
                <w:rPr>
                  <w:rFonts w:ascii="Cambria Math" w:hAnsi="Cambria Math" w:cs="Arial"/>
                  <w:lang w:val="es-MX"/>
                </w:rPr>
                <m:t>40</m:t>
              </m:r>
            </m:num>
            <m:den>
              <m:r>
                <w:rPr>
                  <w:rFonts w:ascii="Cambria Math" w:hAnsi="Cambria Math" w:cs="Arial"/>
                  <w:lang w:val="es-MX"/>
                </w:rPr>
                <m:t>60</m:t>
              </m:r>
            </m:den>
          </m:f>
          <m:r>
            <w:rPr>
              <w:rFonts w:ascii="Cambria Math" w:hAnsi="Cambria Math" w:cs="Arial"/>
              <w:lang w:val="es-MX"/>
            </w:rPr>
            <m:t>*100=66.7%</m:t>
          </m:r>
        </m:oMath>
      </m:oMathPara>
    </w:p>
    <w:p w14:paraId="285B8D92"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color w:val="000000"/>
        </w:rPr>
        <w:t>Indica que por cada cien recursos de reposición interpuestos a 67 se les confirmó la sanción impuesta inicialmente, y que 33 casos fueron modificados a favor del peticionario.</w:t>
      </w:r>
    </w:p>
    <w:p w14:paraId="5B52D09F"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cs="Arial"/>
          <w:b/>
          <w:color w:val="000000"/>
        </w:rPr>
        <w:t>NOTA:</w:t>
      </w:r>
      <w:r w:rsidRPr="00C3465F">
        <w:rPr>
          <w:rFonts w:ascii="Verdana" w:hAnsi="Verdana" w:cs="Arial"/>
          <w:color w:val="000000"/>
        </w:rPr>
        <w:t xml:space="preserve"> Las variables del indicador no pueden dividirse entre 0.</w:t>
      </w:r>
    </w:p>
    <w:p w14:paraId="131A5D43" w14:textId="77777777" w:rsidR="00463A67" w:rsidRPr="00C3465F" w:rsidRDefault="00463A67" w:rsidP="00463A67">
      <w:pPr>
        <w:pStyle w:val="Ttulo1"/>
        <w:keepLines w:val="0"/>
        <w:numPr>
          <w:ilvl w:val="1"/>
          <w:numId w:val="9"/>
        </w:numPr>
        <w:suppressAutoHyphens/>
        <w:spacing w:before="0" w:after="240" w:line="276" w:lineRule="auto"/>
        <w:ind w:left="426" w:hanging="360"/>
        <w:jc w:val="both"/>
        <w:rPr>
          <w:rFonts w:ascii="Verdana" w:hAnsi="Verdana" w:cs="Arial"/>
          <w:b/>
          <w:color w:val="000000"/>
          <w:sz w:val="22"/>
          <w:szCs w:val="22"/>
        </w:rPr>
      </w:pPr>
      <w:bookmarkStart w:id="146" w:name="_Toc159423319"/>
      <w:r w:rsidRPr="00C3465F">
        <w:rPr>
          <w:rFonts w:ascii="Verdana" w:hAnsi="Verdana" w:cs="Arial"/>
          <w:b/>
          <w:color w:val="000000"/>
          <w:sz w:val="22"/>
          <w:szCs w:val="22"/>
        </w:rPr>
        <w:t>CONSTRUCCIÓN FICHA TÉCNICA DEL INDICADOR.</w:t>
      </w:r>
      <w:bookmarkEnd w:id="146"/>
    </w:p>
    <w:p w14:paraId="757887F0" w14:textId="77777777" w:rsidR="00463A67" w:rsidRPr="00C3465F" w:rsidRDefault="00463A67" w:rsidP="00463A67">
      <w:pPr>
        <w:spacing w:after="240" w:line="276" w:lineRule="auto"/>
        <w:jc w:val="both"/>
        <w:rPr>
          <w:rFonts w:ascii="Verdana" w:hAnsi="Verdana" w:cs="Arial"/>
          <w:color w:val="000000"/>
        </w:rPr>
      </w:pPr>
      <w:r w:rsidRPr="00C3465F">
        <w:rPr>
          <w:rFonts w:ascii="Verdana" w:hAnsi="Verdana"/>
          <w:lang w:val="es-ES_tradnl" w:eastAsia="es-ES"/>
        </w:rPr>
        <w:t xml:space="preserve">Considerando los aspectos a tener en cuenta mencionados hasta aquí, el paso a seguir consiste en el diligenciamiento de la </w:t>
      </w:r>
      <w:r w:rsidRPr="00C3465F">
        <w:rPr>
          <w:rFonts w:ascii="Verdana" w:hAnsi="Verdana" w:cs="Arial"/>
          <w:color w:val="000000"/>
        </w:rPr>
        <w:t>Ficha técnica indicador de gestión (FOR-DES-120-042) por parte del proceso responsable del indicador. Este formato registra la información mínima requerida para asegurar la comprensión del indicador, permite contar con una base de datos del indicador de gestión y facilita el proceso de inducción para el personal nuevo. Los campos que podrá encontrar en este formato son:</w:t>
      </w:r>
    </w:p>
    <w:p w14:paraId="2C03EFA9" w14:textId="77777777" w:rsidR="00463A67" w:rsidRPr="00C3465F" w:rsidRDefault="00463A67" w:rsidP="00463A67">
      <w:pPr>
        <w:numPr>
          <w:ilvl w:val="0"/>
          <w:numId w:val="16"/>
        </w:numPr>
        <w:suppressAutoHyphens/>
        <w:autoSpaceDN w:val="0"/>
        <w:spacing w:after="240" w:line="276" w:lineRule="auto"/>
        <w:jc w:val="both"/>
        <w:textAlignment w:val="baseline"/>
        <w:rPr>
          <w:rFonts w:ascii="Verdana" w:hAnsi="Verdana" w:cs="Arial"/>
        </w:rPr>
      </w:pPr>
      <w:r w:rsidRPr="00C3465F">
        <w:rPr>
          <w:rFonts w:ascii="Verdana" w:hAnsi="Verdana" w:cs="Arial"/>
          <w:b/>
        </w:rPr>
        <w:t xml:space="preserve">Objetivos estratégicos y de calidad: </w:t>
      </w:r>
      <w:r w:rsidRPr="00C3465F">
        <w:rPr>
          <w:rFonts w:ascii="Verdana" w:hAnsi="Verdana" w:cs="Arial"/>
        </w:rPr>
        <w:t>Seleccionar de la lista desplegable los objetivos estratégicos y de calidad que le aplican o pueden vincularse al indicador.</w:t>
      </w:r>
    </w:p>
    <w:p w14:paraId="2E0DE868" w14:textId="77777777" w:rsidR="00463A67" w:rsidRPr="00C3465F" w:rsidRDefault="00463A67" w:rsidP="00463A67">
      <w:pPr>
        <w:numPr>
          <w:ilvl w:val="0"/>
          <w:numId w:val="16"/>
        </w:numPr>
        <w:suppressAutoHyphens/>
        <w:spacing w:after="240" w:line="276" w:lineRule="auto"/>
        <w:jc w:val="both"/>
        <w:rPr>
          <w:rFonts w:ascii="Verdana" w:hAnsi="Verdana" w:cs="Arial"/>
          <w:color w:val="000000"/>
        </w:rPr>
      </w:pPr>
      <w:r w:rsidRPr="00C3465F">
        <w:rPr>
          <w:rFonts w:ascii="Verdana" w:hAnsi="Verdana" w:cs="Arial"/>
          <w:b/>
          <w:color w:val="000000"/>
        </w:rPr>
        <w:t>Proceso responsable:</w:t>
      </w:r>
      <w:r w:rsidRPr="00C3465F">
        <w:rPr>
          <w:rFonts w:ascii="Verdana" w:hAnsi="Verdana" w:cs="Arial"/>
          <w:color w:val="000000"/>
        </w:rPr>
        <w:t xml:space="preserve"> Indica el nombre del proceso responsable del indicador, su reporte y medición, de acuerdo con el mapa de procesos de la Entidad.</w:t>
      </w:r>
    </w:p>
    <w:p w14:paraId="6699B898" w14:textId="77777777" w:rsidR="00463A67" w:rsidRPr="00C3465F" w:rsidRDefault="00463A67" w:rsidP="00463A67">
      <w:pPr>
        <w:numPr>
          <w:ilvl w:val="0"/>
          <w:numId w:val="16"/>
        </w:numPr>
        <w:suppressAutoHyphens/>
        <w:spacing w:after="240" w:line="276" w:lineRule="auto"/>
        <w:jc w:val="both"/>
        <w:rPr>
          <w:rFonts w:ascii="Verdana" w:hAnsi="Verdana" w:cs="Arial"/>
          <w:color w:val="000000"/>
        </w:rPr>
      </w:pPr>
      <w:r w:rsidRPr="00C3465F">
        <w:rPr>
          <w:rFonts w:ascii="Verdana" w:hAnsi="Verdana" w:cs="Arial"/>
          <w:b/>
          <w:color w:val="000000"/>
        </w:rPr>
        <w:t xml:space="preserve">Objetivo </w:t>
      </w:r>
      <w:r w:rsidRPr="00C3465F">
        <w:rPr>
          <w:rFonts w:ascii="Verdana" w:hAnsi="Verdana" w:cs="Arial"/>
          <w:b/>
        </w:rPr>
        <w:t xml:space="preserve">del proceso: </w:t>
      </w:r>
      <w:r w:rsidRPr="00C3465F">
        <w:rPr>
          <w:rFonts w:ascii="Verdana" w:hAnsi="Verdana" w:cs="Arial"/>
        </w:rPr>
        <w:t xml:space="preserve">Está definido en la caracterización del proceso específico. </w:t>
      </w:r>
    </w:p>
    <w:p w14:paraId="324B7EC1" w14:textId="77777777" w:rsidR="00463A67" w:rsidRPr="00C3465F" w:rsidRDefault="00463A67" w:rsidP="00463A67">
      <w:pPr>
        <w:numPr>
          <w:ilvl w:val="0"/>
          <w:numId w:val="16"/>
        </w:numPr>
        <w:suppressAutoHyphens/>
        <w:autoSpaceDN w:val="0"/>
        <w:spacing w:after="240" w:line="276" w:lineRule="auto"/>
        <w:jc w:val="both"/>
        <w:textAlignment w:val="baseline"/>
        <w:rPr>
          <w:rFonts w:ascii="Verdana" w:hAnsi="Verdana" w:cs="Arial"/>
          <w:color w:val="000000"/>
        </w:rPr>
      </w:pPr>
      <w:r w:rsidRPr="00C3465F">
        <w:rPr>
          <w:rFonts w:ascii="Verdana" w:hAnsi="Verdana" w:cs="Arial"/>
          <w:b/>
          <w:color w:val="000000"/>
        </w:rPr>
        <w:t>Nombre del indicador:</w:t>
      </w:r>
      <w:r w:rsidRPr="00C3465F">
        <w:rPr>
          <w:rFonts w:ascii="Verdana" w:hAnsi="Verdana" w:cs="Arial"/>
          <w:color w:val="000000"/>
        </w:rPr>
        <w:t xml:space="preserve"> Debe presentar una clara relación con lo que se está midiendo. Por ejemplo: Respuesta oportuna a Despachos Judiciales.</w:t>
      </w:r>
    </w:p>
    <w:p w14:paraId="154A7C4C" w14:textId="77777777" w:rsidR="00463A67" w:rsidRPr="00C3465F" w:rsidRDefault="00463A67" w:rsidP="00463A67">
      <w:pPr>
        <w:numPr>
          <w:ilvl w:val="0"/>
          <w:numId w:val="16"/>
        </w:numPr>
        <w:suppressAutoHyphens/>
        <w:spacing w:after="240" w:line="276" w:lineRule="auto"/>
        <w:jc w:val="both"/>
        <w:rPr>
          <w:rFonts w:ascii="Verdana" w:hAnsi="Verdana" w:cs="Arial"/>
          <w:color w:val="000000"/>
        </w:rPr>
      </w:pPr>
      <w:r w:rsidRPr="00C3465F">
        <w:rPr>
          <w:rFonts w:ascii="Verdana" w:hAnsi="Verdana" w:cs="Arial"/>
          <w:b/>
        </w:rPr>
        <w:t>Tipo de indicador:</w:t>
      </w:r>
      <w:r w:rsidRPr="00C3465F">
        <w:rPr>
          <w:rFonts w:ascii="Verdana" w:hAnsi="Verdana" w:cs="Arial"/>
        </w:rPr>
        <w:t xml:space="preserve"> Definir de acuerdo a las tipologías explicadas en el numeral 6 del presente manual</w:t>
      </w:r>
      <w:r w:rsidRPr="00C3465F">
        <w:rPr>
          <w:rFonts w:ascii="Verdana" w:hAnsi="Verdana" w:cs="Arial"/>
          <w:color w:val="000000"/>
        </w:rPr>
        <w:t>.</w:t>
      </w:r>
    </w:p>
    <w:p w14:paraId="658F1C57" w14:textId="77777777" w:rsidR="00463A67" w:rsidRPr="00C3465F" w:rsidRDefault="00463A67" w:rsidP="00463A67">
      <w:pPr>
        <w:numPr>
          <w:ilvl w:val="0"/>
          <w:numId w:val="16"/>
        </w:numPr>
        <w:suppressAutoHyphens/>
        <w:spacing w:after="240" w:line="276" w:lineRule="auto"/>
        <w:jc w:val="both"/>
        <w:rPr>
          <w:rFonts w:ascii="Verdana" w:hAnsi="Verdana" w:cs="Arial"/>
          <w:color w:val="000000"/>
        </w:rPr>
      </w:pPr>
      <w:r w:rsidRPr="00C3465F">
        <w:rPr>
          <w:rFonts w:ascii="Verdana" w:hAnsi="Verdana" w:cs="Arial"/>
          <w:b/>
          <w:color w:val="000000"/>
        </w:rPr>
        <w:t>Descripción:</w:t>
      </w:r>
      <w:r w:rsidRPr="00C3465F">
        <w:rPr>
          <w:rFonts w:ascii="Verdana" w:hAnsi="Verdana" w:cs="Arial"/>
          <w:color w:val="000000"/>
        </w:rPr>
        <w:t xml:space="preserve"> La descripción del indicador permite conocer los detalles de la medición, se puede explicar cada variable y opcionalmente una interpretación del indicador cuando muestra una tendencia positiva o negativa. </w:t>
      </w:r>
    </w:p>
    <w:p w14:paraId="3E3F204E" w14:textId="77777777" w:rsidR="00463A67" w:rsidRPr="00C3465F" w:rsidRDefault="00463A67" w:rsidP="00463A67">
      <w:pPr>
        <w:spacing w:after="240" w:line="276" w:lineRule="auto"/>
        <w:ind w:left="720"/>
        <w:jc w:val="both"/>
        <w:rPr>
          <w:rFonts w:ascii="Verdana" w:hAnsi="Verdana" w:cs="Arial"/>
          <w:color w:val="000000"/>
        </w:rPr>
      </w:pPr>
      <w:r w:rsidRPr="00C3465F">
        <w:rPr>
          <w:rFonts w:ascii="Verdana" w:hAnsi="Verdana" w:cs="Arial"/>
          <w:color w:val="000000"/>
        </w:rPr>
        <w:t xml:space="preserve">Por ejemplo: </w:t>
      </w:r>
      <w:r w:rsidRPr="00C3465F">
        <w:rPr>
          <w:rFonts w:ascii="Verdana" w:hAnsi="Verdana" w:cs="Arial"/>
          <w:color w:val="000000"/>
        </w:rPr>
        <w:tab/>
      </w:r>
      <w:r w:rsidRPr="00C3465F">
        <w:rPr>
          <w:rFonts w:ascii="Verdana" w:hAnsi="Verdana" w:cs="Arial"/>
          <w:b/>
          <w:color w:val="000000"/>
        </w:rPr>
        <w:t>Indicador de Eficiencia en la entrega de pedidos</w:t>
      </w:r>
    </w:p>
    <w:p w14:paraId="16C71CFE" w14:textId="77777777" w:rsidR="00463A67" w:rsidRPr="00C3465F" w:rsidRDefault="00463A67" w:rsidP="00463A67">
      <w:pPr>
        <w:spacing w:after="240" w:line="276" w:lineRule="auto"/>
        <w:ind w:left="2832" w:hanging="2112"/>
        <w:jc w:val="both"/>
        <w:rPr>
          <w:rFonts w:ascii="Verdana" w:hAnsi="Verdana" w:cs="Arial"/>
          <w:color w:val="000000"/>
        </w:rPr>
      </w:pPr>
      <w:r w:rsidRPr="00C3465F">
        <w:rPr>
          <w:rFonts w:ascii="Verdana" w:hAnsi="Verdana" w:cs="Arial"/>
          <w:color w:val="000000"/>
        </w:rPr>
        <w:t xml:space="preserve">La fórmula es: </w:t>
      </w:r>
      <w:r w:rsidRPr="00C3465F">
        <w:rPr>
          <w:rFonts w:ascii="Verdana" w:hAnsi="Verdana" w:cs="Arial"/>
          <w:color w:val="000000"/>
        </w:rPr>
        <w:tab/>
      </w:r>
      <m:oMath>
        <m:d>
          <m:dPr>
            <m:ctrlPr>
              <w:rPr>
                <w:rFonts w:ascii="Cambria Math" w:hAnsi="Cambria Math" w:cs="Arial"/>
                <w:i/>
                <w:color w:val="000000"/>
              </w:rPr>
            </m:ctrlPr>
          </m:dPr>
          <m:e>
            <m:f>
              <m:fPr>
                <m:ctrlPr>
                  <w:rPr>
                    <w:rFonts w:ascii="Cambria Math" w:hAnsi="Cambria Math" w:cs="Arial"/>
                    <w:color w:val="000000"/>
                  </w:rPr>
                </m:ctrlPr>
              </m:fPr>
              <m:num>
                <m:r>
                  <m:rPr>
                    <m:sty m:val="p"/>
                  </m:rPr>
                  <w:rPr>
                    <w:rFonts w:ascii="Cambria Math" w:hAnsi="Cambria Math" w:cs="Arial"/>
                    <w:color w:val="000000"/>
                  </w:rPr>
                  <m:t>Pedidos entregados dentro de los plazos establecidos</m:t>
                </m:r>
              </m:num>
              <m:den>
                <m:r>
                  <m:rPr>
                    <m:sty m:val="p"/>
                  </m:rPr>
                  <w:rPr>
                    <w:rFonts w:ascii="Cambria Math" w:hAnsi="Cambria Math" w:cs="Arial"/>
                    <w:color w:val="000000"/>
                  </w:rPr>
                  <m:t>No total pedidos</m:t>
                </m:r>
              </m:den>
            </m:f>
          </m:e>
        </m:d>
        <m:r>
          <w:rPr>
            <w:rFonts w:ascii="Cambria Math" w:hAnsi="Cambria Math" w:cs="Cambria Math"/>
            <w:color w:val="000000"/>
          </w:rPr>
          <m:t>*</m:t>
        </m:r>
        <m:r>
          <w:rPr>
            <w:rFonts w:ascii="Cambria Math" w:hAnsi="Cambria Math" w:cs="Arial"/>
            <w:color w:val="000000"/>
          </w:rPr>
          <m:t>100</m:t>
        </m:r>
      </m:oMath>
    </w:p>
    <w:p w14:paraId="6FAFE8C7" w14:textId="77777777" w:rsidR="00463A67" w:rsidRPr="00C3465F" w:rsidRDefault="00463A67" w:rsidP="00463A67">
      <w:pPr>
        <w:spacing w:after="240" w:line="276" w:lineRule="auto"/>
        <w:ind w:left="720"/>
        <w:jc w:val="both"/>
        <w:rPr>
          <w:rFonts w:ascii="Verdana" w:hAnsi="Verdana" w:cs="Arial"/>
          <w:color w:val="000000"/>
        </w:rPr>
      </w:pPr>
      <w:r w:rsidRPr="00C3465F">
        <w:rPr>
          <w:rFonts w:ascii="Verdana" w:hAnsi="Verdana" w:cs="Arial"/>
          <w:color w:val="000000"/>
        </w:rPr>
        <w:lastRenderedPageBreak/>
        <w:t>La descripción es: Evalúa el cumplimiento en los tiempos de respuesta estipulados para la entrega de pedidos, una tendencia negativa indica el no cumplimiento de los tiempos de entrega establecidos por el grupo de Recursos Físicos.</w:t>
      </w:r>
    </w:p>
    <w:p w14:paraId="4A821673" w14:textId="77777777" w:rsidR="00463A67" w:rsidRPr="00C3465F" w:rsidRDefault="00463A67" w:rsidP="00463A67">
      <w:pPr>
        <w:numPr>
          <w:ilvl w:val="0"/>
          <w:numId w:val="11"/>
        </w:numPr>
        <w:suppressAutoHyphens/>
        <w:spacing w:after="240" w:line="276" w:lineRule="auto"/>
        <w:jc w:val="both"/>
        <w:rPr>
          <w:rFonts w:ascii="Verdana" w:hAnsi="Verdana" w:cs="Arial"/>
          <w:color w:val="000000"/>
        </w:rPr>
      </w:pPr>
      <w:r w:rsidRPr="00C3465F">
        <w:rPr>
          <w:rFonts w:ascii="Verdana" w:hAnsi="Verdana" w:cs="Arial"/>
          <w:b/>
          <w:color w:val="000000"/>
        </w:rPr>
        <w:t>Variables:</w:t>
      </w:r>
      <w:r w:rsidRPr="00C3465F">
        <w:rPr>
          <w:rFonts w:ascii="Verdana" w:hAnsi="Verdana" w:cs="Arial"/>
          <w:color w:val="000000"/>
        </w:rPr>
        <w:t xml:space="preserve"> Describe las </w:t>
      </w:r>
      <w:r w:rsidRPr="00C3465F">
        <w:rPr>
          <w:rFonts w:ascii="Verdana" w:hAnsi="Verdana" w:cs="Arial"/>
          <w:b/>
          <w:color w:val="000000"/>
        </w:rPr>
        <w:t xml:space="preserve">variables </w:t>
      </w:r>
      <w:r w:rsidRPr="00C3465F">
        <w:rPr>
          <w:rFonts w:ascii="Verdana" w:hAnsi="Verdana" w:cs="Arial"/>
          <w:color w:val="000000"/>
        </w:rPr>
        <w:t xml:space="preserve">y la operación matemática, normalmente una variable sobre la otra: (ejecutado/planeado) x 100. </w:t>
      </w:r>
    </w:p>
    <w:p w14:paraId="7BA412DD" w14:textId="77777777" w:rsidR="00463A67" w:rsidRPr="00C3465F" w:rsidRDefault="00463A67" w:rsidP="00463A67">
      <w:pPr>
        <w:numPr>
          <w:ilvl w:val="0"/>
          <w:numId w:val="11"/>
        </w:numPr>
        <w:suppressAutoHyphens/>
        <w:spacing w:after="240" w:line="276" w:lineRule="auto"/>
        <w:jc w:val="both"/>
        <w:rPr>
          <w:rFonts w:ascii="Verdana" w:hAnsi="Verdana" w:cs="Arial"/>
          <w:color w:val="000000"/>
        </w:rPr>
      </w:pPr>
      <w:r w:rsidRPr="00C3465F">
        <w:rPr>
          <w:rFonts w:ascii="Verdana" w:hAnsi="Verdana" w:cs="Arial"/>
          <w:b/>
          <w:color w:val="000000"/>
        </w:rPr>
        <w:t xml:space="preserve">Fuente de información: </w:t>
      </w:r>
      <w:r w:rsidRPr="00C3465F">
        <w:rPr>
          <w:rFonts w:ascii="Verdana" w:hAnsi="Verdana" w:cs="Arial"/>
          <w:color w:val="000000"/>
        </w:rPr>
        <w:t>Identificar de dónde se obtiene el dato a reportar para cada variable, puede ser una base de datos, un registro, una fuente externa, etc. La fuente de información debe ser confiable y establecer los procedimientos propicios para la recolección y manejo de la información, lo que lleva a determinar si la información se obtendrá de fuentes primarias o secundarias, a través de instituciones de recopilación de información estadística, contable, encuestas y sondeos.</w:t>
      </w:r>
    </w:p>
    <w:p w14:paraId="6074A75D" w14:textId="77777777" w:rsidR="00463A67" w:rsidRPr="00C3465F" w:rsidRDefault="00463A67" w:rsidP="00463A67">
      <w:pPr>
        <w:numPr>
          <w:ilvl w:val="0"/>
          <w:numId w:val="11"/>
        </w:numPr>
        <w:suppressAutoHyphens/>
        <w:spacing w:after="240" w:line="276" w:lineRule="auto"/>
        <w:jc w:val="both"/>
        <w:rPr>
          <w:rFonts w:ascii="Verdana" w:hAnsi="Verdana" w:cs="Arial"/>
          <w:color w:val="000000"/>
        </w:rPr>
      </w:pPr>
      <w:r w:rsidRPr="00C3465F">
        <w:rPr>
          <w:rFonts w:ascii="Verdana" w:hAnsi="Verdana" w:cs="Arial"/>
          <w:b/>
          <w:color w:val="000000"/>
        </w:rPr>
        <w:t>Fórmula de cálculo:</w:t>
      </w:r>
      <w:r w:rsidRPr="00C3465F">
        <w:rPr>
          <w:rFonts w:ascii="Verdana" w:hAnsi="Verdana" w:cs="Arial"/>
          <w:color w:val="000000"/>
        </w:rPr>
        <w:t xml:space="preserve"> Describe la fórmula o el cálculo que permitirá establecer el resultado del indicador a partir de las variables que lo componen.</w:t>
      </w:r>
    </w:p>
    <w:p w14:paraId="76457705" w14:textId="77777777" w:rsidR="00463A67" w:rsidRPr="00C3465F" w:rsidRDefault="00463A67" w:rsidP="00463A67">
      <w:pPr>
        <w:numPr>
          <w:ilvl w:val="0"/>
          <w:numId w:val="11"/>
        </w:numPr>
        <w:suppressAutoHyphens/>
        <w:spacing w:after="240" w:line="276" w:lineRule="auto"/>
        <w:jc w:val="both"/>
        <w:rPr>
          <w:rFonts w:ascii="Verdana" w:hAnsi="Verdana" w:cs="Arial"/>
          <w:color w:val="000000"/>
        </w:rPr>
      </w:pPr>
      <w:r w:rsidRPr="00C3465F">
        <w:rPr>
          <w:rFonts w:ascii="Verdana" w:hAnsi="Verdana" w:cs="Arial"/>
          <w:b/>
          <w:color w:val="000000"/>
        </w:rPr>
        <w:t>Frecuencia de medición</w:t>
      </w:r>
      <w:r w:rsidRPr="00C3465F">
        <w:rPr>
          <w:rFonts w:ascii="Verdana" w:hAnsi="Verdana" w:cs="Arial"/>
          <w:color w:val="000000"/>
        </w:rPr>
        <w:t xml:space="preserve">. La cual depende del volumen de datos y de la oportunidad en la toma de decisiones. La frecuencia puede ser mensual, trimestral o semestral. </w:t>
      </w:r>
    </w:p>
    <w:p w14:paraId="61F3EBA8" w14:textId="3B92D345" w:rsidR="00463A67" w:rsidRPr="00C3465F" w:rsidRDefault="00463A67" w:rsidP="00463A67">
      <w:pPr>
        <w:numPr>
          <w:ilvl w:val="0"/>
          <w:numId w:val="11"/>
        </w:numPr>
        <w:suppressAutoHyphens/>
        <w:spacing w:after="240" w:line="276" w:lineRule="auto"/>
        <w:jc w:val="both"/>
        <w:rPr>
          <w:rFonts w:ascii="Verdana" w:hAnsi="Verdana" w:cs="Arial"/>
          <w:color w:val="000000"/>
        </w:rPr>
      </w:pPr>
      <w:r w:rsidRPr="00C3465F">
        <w:rPr>
          <w:rFonts w:ascii="Verdana" w:hAnsi="Verdana" w:cs="Arial"/>
          <w:b/>
          <w:color w:val="000000"/>
        </w:rPr>
        <w:t>Tendencia esperada.</w:t>
      </w:r>
      <w:r w:rsidRPr="00C3465F">
        <w:rPr>
          <w:rFonts w:ascii="Verdana" w:hAnsi="Verdana" w:cs="Arial"/>
          <w:color w:val="000000"/>
        </w:rPr>
        <w:t xml:space="preserve"> Determina el comportamiento esperado del indicador, puede ser positiva (hacia arriba), negativa (hacia abajo) o punto medio (estable).</w:t>
      </w:r>
    </w:p>
    <w:p w14:paraId="65A47B26" w14:textId="77777777" w:rsidR="00463A67" w:rsidRPr="00C3465F" w:rsidRDefault="00463A67" w:rsidP="00463A67">
      <w:pPr>
        <w:numPr>
          <w:ilvl w:val="0"/>
          <w:numId w:val="11"/>
        </w:numPr>
        <w:suppressAutoHyphens/>
        <w:autoSpaceDN w:val="0"/>
        <w:spacing w:after="240" w:line="276" w:lineRule="auto"/>
        <w:jc w:val="both"/>
        <w:textAlignment w:val="baseline"/>
        <w:rPr>
          <w:rFonts w:ascii="Verdana" w:hAnsi="Verdana" w:cs="Arial"/>
          <w:color w:val="000000"/>
        </w:rPr>
      </w:pPr>
      <w:r w:rsidRPr="00C3465F">
        <w:rPr>
          <w:rFonts w:ascii="Verdana" w:hAnsi="Verdana" w:cs="Arial"/>
          <w:b/>
          <w:color w:val="000000"/>
        </w:rPr>
        <w:t>Código del Indicador o ALIAS:</w:t>
      </w:r>
      <w:r w:rsidRPr="00C3465F">
        <w:rPr>
          <w:rFonts w:ascii="Verdana" w:hAnsi="Verdana" w:cs="Arial"/>
          <w:color w:val="000000"/>
        </w:rPr>
        <w:t xml:space="preserve"> Lo da la SVE una vez el indicador haya sido parametrizado en la plataforma de acuerdo a la información registrada por el proceso en la ficha técnica. </w:t>
      </w:r>
      <w:r w:rsidRPr="00C3465F">
        <w:rPr>
          <w:rFonts w:ascii="Verdana" w:hAnsi="Verdana" w:cs="Arial"/>
          <w:b/>
          <w:color w:val="000000"/>
        </w:rPr>
        <w:t>Para indicadores existentes se transcribe el mismo ALIAS que tiene en la SUITE. Para indicadores nuevos dejar en blanco.</w:t>
      </w:r>
    </w:p>
    <w:p w14:paraId="721548F4" w14:textId="77777777" w:rsidR="00463A67" w:rsidRPr="00C3465F" w:rsidRDefault="00463A67" w:rsidP="00463A67">
      <w:pPr>
        <w:numPr>
          <w:ilvl w:val="0"/>
          <w:numId w:val="11"/>
        </w:numPr>
        <w:suppressAutoHyphens/>
        <w:spacing w:after="240" w:line="276" w:lineRule="auto"/>
        <w:ind w:left="709" w:hanging="349"/>
        <w:jc w:val="both"/>
        <w:rPr>
          <w:rFonts w:ascii="Verdana" w:hAnsi="Verdana" w:cs="Arial"/>
          <w:b/>
          <w:color w:val="000000"/>
        </w:rPr>
      </w:pPr>
      <w:r w:rsidRPr="00C3465F">
        <w:rPr>
          <w:rFonts w:ascii="Verdana" w:hAnsi="Verdana" w:cs="Arial"/>
          <w:b/>
          <w:color w:val="000000"/>
        </w:rPr>
        <w:t xml:space="preserve">Línea Base: </w:t>
      </w:r>
      <w:r w:rsidRPr="00C3465F">
        <w:rPr>
          <w:rFonts w:ascii="Verdana" w:hAnsi="Verdana" w:cs="Arial"/>
          <w:color w:val="000000"/>
        </w:rPr>
        <w:t>Se refiere a los referentes sobre los cuales se compararán los resultados obtenidos por el indicador. Es la situación antes de que comience un programa o actividad; es el punto de partida del seguimiento de resultados. Para definirla se debe analizar el comportamiento histórico de las variables.</w:t>
      </w:r>
    </w:p>
    <w:p w14:paraId="359CA4EA" w14:textId="77777777" w:rsidR="00463A67" w:rsidRPr="00C3465F" w:rsidRDefault="00463A67" w:rsidP="00463A67">
      <w:pPr>
        <w:numPr>
          <w:ilvl w:val="0"/>
          <w:numId w:val="11"/>
        </w:numPr>
        <w:suppressAutoHyphens/>
        <w:spacing w:after="240" w:line="276" w:lineRule="auto"/>
        <w:jc w:val="both"/>
        <w:rPr>
          <w:rFonts w:ascii="Verdana" w:hAnsi="Verdana" w:cs="Arial"/>
          <w:b/>
          <w:color w:val="FF0000"/>
        </w:rPr>
      </w:pPr>
      <w:r w:rsidRPr="00C3465F">
        <w:rPr>
          <w:rFonts w:ascii="Verdana" w:hAnsi="Verdana" w:cs="Arial"/>
          <w:b/>
        </w:rPr>
        <w:t>Meta:</w:t>
      </w:r>
      <w:r w:rsidRPr="00C3465F">
        <w:rPr>
          <w:rFonts w:ascii="Verdana" w:hAnsi="Verdana" w:cs="Arial"/>
          <w:b/>
          <w:color w:val="FF0000"/>
        </w:rPr>
        <w:t xml:space="preserve"> </w:t>
      </w:r>
      <w:r w:rsidRPr="00C3465F">
        <w:rPr>
          <w:rFonts w:ascii="Verdana" w:hAnsi="Verdana" w:cs="Arial"/>
          <w:color w:val="000000"/>
        </w:rPr>
        <w:t xml:space="preserve">Las metas deben ir en concordancia con los objetivos que se desean conseguir, con el desarrollo del programa y los proyectos establecidos por la entidad. Asimismo, de la definición de las metas se desprenden los lineamientos para el monitoreo, medición y </w:t>
      </w:r>
      <w:r w:rsidRPr="00C3465F">
        <w:rPr>
          <w:rFonts w:ascii="Verdana" w:hAnsi="Verdana" w:cs="Arial"/>
          <w:color w:val="000000"/>
        </w:rPr>
        <w:lastRenderedPageBreak/>
        <w:t>evaluación del progreso de la gestión, así como el desempeño administrativo de la misma. Las características fundamentales de las metas son: Especifican un desempeño medible (se expresan en unidades de medidas, tales como porcentajes, kilómetros, días promedio, etc.) Especifican la fecha tope o el período de cumplimiento (anual, semestral, trimestral, bimestral, mensual, etc.).</w:t>
      </w:r>
    </w:p>
    <w:p w14:paraId="556F6A9D" w14:textId="77777777" w:rsidR="00463A67" w:rsidRPr="00C3465F" w:rsidRDefault="00463A67" w:rsidP="00463A67">
      <w:pPr>
        <w:numPr>
          <w:ilvl w:val="0"/>
          <w:numId w:val="11"/>
        </w:numPr>
        <w:suppressAutoHyphens/>
        <w:spacing w:after="240" w:line="276" w:lineRule="auto"/>
        <w:jc w:val="both"/>
        <w:rPr>
          <w:rFonts w:ascii="Verdana" w:hAnsi="Verdana" w:cs="Arial"/>
          <w:color w:val="000000"/>
        </w:rPr>
      </w:pPr>
      <w:r w:rsidRPr="00C3465F">
        <w:rPr>
          <w:rFonts w:ascii="Verdana" w:hAnsi="Verdana" w:cs="Arial"/>
          <w:b/>
          <w:color w:val="000000"/>
        </w:rPr>
        <w:t>Unidad de medida:</w:t>
      </w:r>
      <w:r w:rsidRPr="00C3465F">
        <w:rPr>
          <w:rFonts w:ascii="Verdana" w:hAnsi="Verdana" w:cs="Arial"/>
          <w:color w:val="000000"/>
        </w:rPr>
        <w:t xml:space="preserve"> Normalmente se escribe el nombre y el signo, ejemplo: Porcentaje (%), Pesos COP ($), Número (No., o #), Kilogramos (Kg), Litros (</w:t>
      </w:r>
      <w:proofErr w:type="spellStart"/>
      <w:r w:rsidRPr="00C3465F">
        <w:rPr>
          <w:rFonts w:ascii="Verdana" w:hAnsi="Verdana" w:cs="Arial"/>
          <w:color w:val="000000"/>
        </w:rPr>
        <w:t>Lt</w:t>
      </w:r>
      <w:proofErr w:type="spellEnd"/>
      <w:r w:rsidRPr="00C3465F">
        <w:rPr>
          <w:rFonts w:ascii="Verdana" w:hAnsi="Verdana" w:cs="Arial"/>
          <w:color w:val="000000"/>
        </w:rPr>
        <w:t>), día</w:t>
      </w:r>
      <w:r w:rsidRPr="00C3465F">
        <w:rPr>
          <w:rFonts w:ascii="Verdana" w:hAnsi="Verdana" w:cs="Arial"/>
        </w:rPr>
        <w:t>s etc.</w:t>
      </w:r>
    </w:p>
    <w:p w14:paraId="0B06A913" w14:textId="042E74A4" w:rsidR="00D66ED1" w:rsidRDefault="00463A67" w:rsidP="00463A67">
      <w:pPr>
        <w:numPr>
          <w:ilvl w:val="0"/>
          <w:numId w:val="16"/>
        </w:numPr>
        <w:suppressAutoHyphens/>
        <w:spacing w:after="240" w:line="276" w:lineRule="auto"/>
        <w:jc w:val="both"/>
        <w:rPr>
          <w:rFonts w:ascii="Verdana" w:hAnsi="Verdana" w:cs="Arial"/>
          <w:color w:val="000000"/>
        </w:rPr>
      </w:pPr>
      <w:r w:rsidRPr="00C3465F">
        <w:rPr>
          <w:rFonts w:ascii="Verdana" w:hAnsi="Verdana" w:cs="Arial"/>
          <w:b/>
          <w:color w:val="000000"/>
        </w:rPr>
        <w:t xml:space="preserve">Rangos de medición: </w:t>
      </w:r>
      <w:r w:rsidRPr="00C3465F">
        <w:rPr>
          <w:rFonts w:ascii="Verdana" w:hAnsi="Verdana" w:cs="Arial"/>
          <w:color w:val="000000"/>
        </w:rPr>
        <w:t xml:space="preserve">Se refiere a los intervalos entre los que puede ubicarse el indicador e indican las opciones de manejo acordes al comportamiento del indicador. </w:t>
      </w:r>
      <w:r w:rsidR="00D66ED1">
        <w:rPr>
          <w:rFonts w:ascii="Verdana" w:hAnsi="Verdana" w:cs="Arial"/>
          <w:color w:val="000000"/>
        </w:rPr>
        <w:t>Para la Supervigilancia los rangos establecidos y las opciones de manejo son:</w:t>
      </w:r>
    </w:p>
    <w:tbl>
      <w:tblPr>
        <w:tblStyle w:val="Tablaconcuadrcula"/>
        <w:tblW w:w="6778" w:type="dxa"/>
        <w:tblInd w:w="1864" w:type="dxa"/>
        <w:tblLayout w:type="fixed"/>
        <w:tblLook w:val="04A0" w:firstRow="1" w:lastRow="0" w:firstColumn="1" w:lastColumn="0" w:noHBand="0" w:noVBand="1"/>
      </w:tblPr>
      <w:tblGrid>
        <w:gridCol w:w="1392"/>
        <w:gridCol w:w="2126"/>
        <w:gridCol w:w="3260"/>
      </w:tblGrid>
      <w:tr w:rsidR="00D66ED1" w:rsidRPr="00C3465F" w14:paraId="0271B977" w14:textId="41294628" w:rsidTr="00D66ED1">
        <w:trPr>
          <w:trHeight w:val="129"/>
        </w:trPr>
        <w:tc>
          <w:tcPr>
            <w:tcW w:w="1392" w:type="dxa"/>
            <w:shd w:val="clear" w:color="auto" w:fill="00B0F0"/>
            <w:vAlign w:val="center"/>
          </w:tcPr>
          <w:p w14:paraId="6A8B70C2" w14:textId="77777777" w:rsidR="00D66ED1" w:rsidRPr="00C3465F" w:rsidRDefault="00D66ED1" w:rsidP="00D66ED1">
            <w:pPr>
              <w:pStyle w:val="Cuerpodetexto"/>
              <w:suppressAutoHyphens/>
              <w:spacing w:after="0"/>
              <w:ind w:left="-113"/>
              <w:jc w:val="center"/>
              <w:rPr>
                <w:rFonts w:ascii="Verdana" w:hAnsi="Verdana"/>
                <w:b/>
                <w:color w:val="FFFFFF" w:themeColor="background1"/>
                <w:sz w:val="16"/>
              </w:rPr>
            </w:pPr>
            <w:r w:rsidRPr="00C3465F">
              <w:rPr>
                <w:rFonts w:ascii="Verdana" w:hAnsi="Verdana"/>
                <w:b/>
                <w:color w:val="FFFFFF" w:themeColor="background1"/>
                <w:sz w:val="16"/>
              </w:rPr>
              <w:t>SEMAFORO</w:t>
            </w:r>
          </w:p>
        </w:tc>
        <w:tc>
          <w:tcPr>
            <w:tcW w:w="2126" w:type="dxa"/>
            <w:shd w:val="clear" w:color="auto" w:fill="00B0F0"/>
          </w:tcPr>
          <w:p w14:paraId="4D605C2E" w14:textId="487E3FCB" w:rsidR="00D66ED1" w:rsidRPr="00C3465F" w:rsidRDefault="00D66ED1" w:rsidP="00D66ED1">
            <w:pPr>
              <w:pStyle w:val="Cuerpodetexto"/>
              <w:suppressAutoHyphens/>
              <w:spacing w:after="0"/>
              <w:ind w:left="-113"/>
              <w:jc w:val="center"/>
              <w:rPr>
                <w:rFonts w:ascii="Verdana" w:hAnsi="Verdana"/>
                <w:b/>
                <w:color w:val="FFFFFF" w:themeColor="background1"/>
                <w:sz w:val="16"/>
              </w:rPr>
            </w:pPr>
            <w:r>
              <w:rPr>
                <w:rFonts w:ascii="Verdana" w:hAnsi="Verdana"/>
                <w:b/>
                <w:color w:val="FFFFFF" w:themeColor="background1"/>
                <w:sz w:val="16"/>
              </w:rPr>
              <w:t>RANGO DE CUMPLIMIENTO</w:t>
            </w:r>
          </w:p>
        </w:tc>
        <w:tc>
          <w:tcPr>
            <w:tcW w:w="3260" w:type="dxa"/>
            <w:shd w:val="clear" w:color="auto" w:fill="00B0F0"/>
            <w:vAlign w:val="center"/>
          </w:tcPr>
          <w:p w14:paraId="7B4B8252" w14:textId="043A72FF" w:rsidR="00D66ED1" w:rsidRPr="00C3465F" w:rsidRDefault="00D66ED1" w:rsidP="00D66ED1">
            <w:pPr>
              <w:pStyle w:val="Cuerpodetexto"/>
              <w:suppressAutoHyphens/>
              <w:spacing w:after="0"/>
              <w:ind w:left="-113"/>
              <w:jc w:val="center"/>
              <w:rPr>
                <w:rFonts w:ascii="Verdana" w:hAnsi="Verdana"/>
                <w:b/>
                <w:color w:val="FFFFFF" w:themeColor="background1"/>
                <w:sz w:val="16"/>
              </w:rPr>
            </w:pPr>
            <w:r w:rsidRPr="00C3465F">
              <w:rPr>
                <w:rFonts w:ascii="Verdana" w:hAnsi="Verdana"/>
                <w:b/>
                <w:color w:val="FFFFFF" w:themeColor="background1"/>
                <w:sz w:val="16"/>
              </w:rPr>
              <w:t>OPCION DE MANEJO</w:t>
            </w:r>
          </w:p>
        </w:tc>
      </w:tr>
      <w:tr w:rsidR="00D66ED1" w:rsidRPr="00C3465F" w14:paraId="67DDFCF1" w14:textId="1AA06A99" w:rsidTr="00D66ED1">
        <w:trPr>
          <w:trHeight w:val="269"/>
        </w:trPr>
        <w:tc>
          <w:tcPr>
            <w:tcW w:w="1392" w:type="dxa"/>
            <w:shd w:val="clear" w:color="auto" w:fill="00B050"/>
            <w:vAlign w:val="center"/>
          </w:tcPr>
          <w:p w14:paraId="5FE4CECA" w14:textId="77777777" w:rsidR="00D66ED1" w:rsidRPr="00C3465F" w:rsidRDefault="00D66ED1" w:rsidP="00D66ED1">
            <w:pPr>
              <w:pStyle w:val="Cuerpodetexto"/>
              <w:suppressAutoHyphens/>
              <w:spacing w:after="0" w:line="276" w:lineRule="auto"/>
              <w:ind w:left="-113"/>
              <w:rPr>
                <w:rFonts w:ascii="Verdana" w:hAnsi="Verdana"/>
                <w:b/>
                <w:color w:val="000000"/>
                <w:sz w:val="16"/>
              </w:rPr>
            </w:pPr>
            <w:r w:rsidRPr="00C3465F">
              <w:rPr>
                <w:rFonts w:ascii="Verdana" w:hAnsi="Verdana"/>
                <w:b/>
                <w:color w:val="000000"/>
                <w:sz w:val="16"/>
              </w:rPr>
              <w:t>EXCELENTE</w:t>
            </w:r>
          </w:p>
        </w:tc>
        <w:tc>
          <w:tcPr>
            <w:tcW w:w="2126" w:type="dxa"/>
            <w:shd w:val="clear" w:color="auto" w:fill="00B050"/>
            <w:vAlign w:val="center"/>
          </w:tcPr>
          <w:p w14:paraId="69132983" w14:textId="1C6495F7" w:rsidR="00D66ED1" w:rsidRPr="00C3465F" w:rsidRDefault="00D66ED1" w:rsidP="00D66ED1">
            <w:pPr>
              <w:pStyle w:val="Cuerpodetexto"/>
              <w:suppressAutoHyphens/>
              <w:spacing w:after="0" w:line="276" w:lineRule="auto"/>
              <w:ind w:left="-108"/>
              <w:jc w:val="center"/>
              <w:rPr>
                <w:rFonts w:ascii="Verdana" w:hAnsi="Verdana"/>
                <w:b/>
                <w:color w:val="000000"/>
                <w:sz w:val="16"/>
              </w:rPr>
            </w:pPr>
            <w:r>
              <w:rPr>
                <w:rFonts w:ascii="Verdana" w:hAnsi="Verdana"/>
                <w:b/>
                <w:color w:val="000000"/>
                <w:sz w:val="16"/>
              </w:rPr>
              <w:t>&gt;80%</w:t>
            </w:r>
          </w:p>
        </w:tc>
        <w:tc>
          <w:tcPr>
            <w:tcW w:w="3260" w:type="dxa"/>
            <w:shd w:val="clear" w:color="auto" w:fill="00B050"/>
          </w:tcPr>
          <w:p w14:paraId="3D1454B2" w14:textId="515A407B" w:rsidR="00D66ED1" w:rsidRPr="00C3465F" w:rsidRDefault="00D66ED1" w:rsidP="00D66ED1">
            <w:pPr>
              <w:pStyle w:val="Cuerpodetexto"/>
              <w:suppressAutoHyphens/>
              <w:spacing w:after="0" w:line="276" w:lineRule="auto"/>
              <w:ind w:left="-113"/>
              <w:jc w:val="both"/>
              <w:rPr>
                <w:rFonts w:ascii="Verdana" w:hAnsi="Verdana"/>
                <w:b/>
                <w:color w:val="000000"/>
                <w:sz w:val="16"/>
              </w:rPr>
            </w:pPr>
            <w:r w:rsidRPr="00C3465F">
              <w:rPr>
                <w:rFonts w:ascii="Verdana" w:hAnsi="Verdana"/>
                <w:color w:val="000000"/>
                <w:sz w:val="16"/>
              </w:rPr>
              <w:t>Cumple satisfactoriamente con la meta</w:t>
            </w:r>
          </w:p>
        </w:tc>
      </w:tr>
      <w:tr w:rsidR="00D66ED1" w:rsidRPr="00C3465F" w14:paraId="35733EAA" w14:textId="2F496F08" w:rsidTr="00D66ED1">
        <w:trPr>
          <w:trHeight w:val="953"/>
        </w:trPr>
        <w:tc>
          <w:tcPr>
            <w:tcW w:w="1392" w:type="dxa"/>
            <w:shd w:val="clear" w:color="auto" w:fill="FFFF00"/>
            <w:vAlign w:val="center"/>
          </w:tcPr>
          <w:p w14:paraId="4A3D8710" w14:textId="77777777" w:rsidR="00D66ED1" w:rsidRPr="00C3465F" w:rsidRDefault="00D66ED1" w:rsidP="00D66ED1">
            <w:pPr>
              <w:pStyle w:val="Cuerpodetexto"/>
              <w:suppressAutoHyphens/>
              <w:spacing w:after="0" w:line="276" w:lineRule="auto"/>
              <w:ind w:left="-113"/>
              <w:rPr>
                <w:rFonts w:ascii="Verdana" w:hAnsi="Verdana"/>
                <w:b/>
                <w:color w:val="000000"/>
                <w:sz w:val="16"/>
              </w:rPr>
            </w:pPr>
            <w:r w:rsidRPr="00C3465F">
              <w:rPr>
                <w:rFonts w:ascii="Verdana" w:hAnsi="Verdana"/>
                <w:b/>
                <w:color w:val="000000"/>
                <w:sz w:val="16"/>
              </w:rPr>
              <w:t>BUENO</w:t>
            </w:r>
          </w:p>
        </w:tc>
        <w:tc>
          <w:tcPr>
            <w:tcW w:w="2126" w:type="dxa"/>
            <w:shd w:val="clear" w:color="auto" w:fill="FFFF00"/>
            <w:vAlign w:val="center"/>
          </w:tcPr>
          <w:p w14:paraId="078FCA34" w14:textId="4CC6C9B8" w:rsidR="00D66ED1" w:rsidRPr="00C3465F" w:rsidRDefault="000C0F09" w:rsidP="000C0F09">
            <w:pPr>
              <w:pStyle w:val="Cuerpodetexto"/>
              <w:suppressAutoHyphens/>
              <w:spacing w:after="0" w:line="276" w:lineRule="auto"/>
              <w:ind w:left="-113"/>
              <w:jc w:val="center"/>
              <w:rPr>
                <w:rFonts w:ascii="Verdana" w:hAnsi="Verdana"/>
                <w:b/>
                <w:color w:val="000000"/>
                <w:sz w:val="16"/>
              </w:rPr>
            </w:pPr>
            <w:r>
              <w:rPr>
                <w:rFonts w:ascii="Verdana" w:hAnsi="Verdana"/>
                <w:b/>
                <w:color w:val="000000"/>
                <w:sz w:val="16"/>
              </w:rPr>
              <w:t>&gt;40</w:t>
            </w:r>
            <w:r w:rsidR="00D66ED1">
              <w:rPr>
                <w:rFonts w:ascii="Verdana" w:hAnsi="Verdana"/>
                <w:b/>
                <w:color w:val="000000"/>
                <w:sz w:val="16"/>
              </w:rPr>
              <w:t>% y &lt;79%</w:t>
            </w:r>
          </w:p>
        </w:tc>
        <w:tc>
          <w:tcPr>
            <w:tcW w:w="3260" w:type="dxa"/>
            <w:shd w:val="clear" w:color="auto" w:fill="FFFF00"/>
          </w:tcPr>
          <w:p w14:paraId="7A429E0E" w14:textId="0E689018" w:rsidR="00D66ED1" w:rsidRPr="00C3465F" w:rsidRDefault="00D66ED1" w:rsidP="00D66ED1">
            <w:pPr>
              <w:pStyle w:val="Cuerpodetexto"/>
              <w:suppressAutoHyphens/>
              <w:spacing w:after="0" w:line="276" w:lineRule="auto"/>
              <w:ind w:left="-113"/>
              <w:jc w:val="both"/>
              <w:rPr>
                <w:rFonts w:ascii="Verdana" w:hAnsi="Verdana"/>
                <w:b/>
                <w:color w:val="000000"/>
                <w:sz w:val="16"/>
              </w:rPr>
            </w:pPr>
            <w:r w:rsidRPr="00C3465F">
              <w:rPr>
                <w:rFonts w:ascii="Verdana" w:hAnsi="Verdana"/>
                <w:color w:val="000000"/>
                <w:sz w:val="16"/>
              </w:rPr>
              <w:t>Deberá realizar un plan de mejoramiento, para evitar el incumplimie</w:t>
            </w:r>
            <w:bookmarkStart w:id="147" w:name="_GoBack"/>
            <w:bookmarkEnd w:id="147"/>
            <w:r w:rsidRPr="00C3465F">
              <w:rPr>
                <w:rFonts w:ascii="Verdana" w:hAnsi="Verdana"/>
                <w:color w:val="000000"/>
                <w:sz w:val="16"/>
              </w:rPr>
              <w:t>nto, si el indicador lleva dos periodos o más en este rango y si la tendencia es contraria a la esperada.</w:t>
            </w:r>
          </w:p>
        </w:tc>
      </w:tr>
      <w:tr w:rsidR="00D66ED1" w:rsidRPr="00C3465F" w14:paraId="750E467C" w14:textId="2E816A3B" w:rsidTr="00D66ED1">
        <w:trPr>
          <w:trHeight w:val="1017"/>
        </w:trPr>
        <w:tc>
          <w:tcPr>
            <w:tcW w:w="1392" w:type="dxa"/>
            <w:shd w:val="clear" w:color="auto" w:fill="FF0000"/>
            <w:vAlign w:val="center"/>
          </w:tcPr>
          <w:p w14:paraId="2137CF09" w14:textId="77777777" w:rsidR="00D66ED1" w:rsidRPr="00C3465F" w:rsidRDefault="00D66ED1" w:rsidP="00D66ED1">
            <w:pPr>
              <w:pStyle w:val="Cuerpodetexto"/>
              <w:suppressAutoHyphens/>
              <w:spacing w:after="0" w:line="276" w:lineRule="auto"/>
              <w:ind w:left="-113"/>
              <w:rPr>
                <w:rFonts w:ascii="Verdana" w:hAnsi="Verdana"/>
                <w:b/>
                <w:color w:val="000000"/>
                <w:sz w:val="16"/>
              </w:rPr>
            </w:pPr>
            <w:r w:rsidRPr="00C3465F">
              <w:rPr>
                <w:rFonts w:ascii="Verdana" w:hAnsi="Verdana"/>
                <w:b/>
                <w:color w:val="000000"/>
                <w:sz w:val="16"/>
              </w:rPr>
              <w:t>MALO</w:t>
            </w:r>
          </w:p>
        </w:tc>
        <w:tc>
          <w:tcPr>
            <w:tcW w:w="2126" w:type="dxa"/>
            <w:shd w:val="clear" w:color="auto" w:fill="FF0000"/>
            <w:vAlign w:val="center"/>
          </w:tcPr>
          <w:p w14:paraId="47B8E54E" w14:textId="7D64F511" w:rsidR="00D66ED1" w:rsidRPr="00C3465F" w:rsidRDefault="000C0F09" w:rsidP="00D66ED1">
            <w:pPr>
              <w:pStyle w:val="Cuerpodetexto"/>
              <w:suppressAutoHyphens/>
              <w:spacing w:after="0" w:line="276" w:lineRule="auto"/>
              <w:ind w:left="-113"/>
              <w:jc w:val="center"/>
              <w:rPr>
                <w:rFonts w:ascii="Verdana" w:hAnsi="Verdana"/>
                <w:b/>
                <w:color w:val="000000"/>
                <w:sz w:val="16"/>
              </w:rPr>
            </w:pPr>
            <w:r>
              <w:rPr>
                <w:rFonts w:ascii="Verdana" w:hAnsi="Verdana"/>
                <w:b/>
                <w:color w:val="000000"/>
                <w:sz w:val="16"/>
              </w:rPr>
              <w:t>&lt;39</w:t>
            </w:r>
            <w:r w:rsidR="00D66ED1">
              <w:rPr>
                <w:rFonts w:ascii="Verdana" w:hAnsi="Verdana"/>
                <w:b/>
                <w:color w:val="000000"/>
                <w:sz w:val="16"/>
              </w:rPr>
              <w:t>%</w:t>
            </w:r>
          </w:p>
        </w:tc>
        <w:tc>
          <w:tcPr>
            <w:tcW w:w="3260" w:type="dxa"/>
            <w:shd w:val="clear" w:color="auto" w:fill="FF0000"/>
          </w:tcPr>
          <w:p w14:paraId="3DE498B2" w14:textId="5C6CA14A" w:rsidR="00D66ED1" w:rsidRPr="00C3465F" w:rsidRDefault="00D66ED1" w:rsidP="00D66ED1">
            <w:pPr>
              <w:pStyle w:val="Cuerpodetexto"/>
              <w:suppressAutoHyphens/>
              <w:spacing w:after="0" w:line="276" w:lineRule="auto"/>
              <w:ind w:left="-113"/>
              <w:jc w:val="both"/>
              <w:rPr>
                <w:rFonts w:ascii="Verdana" w:hAnsi="Verdana"/>
                <w:b/>
                <w:color w:val="000000"/>
                <w:sz w:val="16"/>
              </w:rPr>
            </w:pPr>
            <w:r w:rsidRPr="00C3465F">
              <w:rPr>
                <w:rFonts w:ascii="Verdana" w:hAnsi="Verdana"/>
                <w:color w:val="000000"/>
                <w:sz w:val="16"/>
              </w:rPr>
              <w:t>Deberá realizar plan de mejoramiento con análisis de causas para eliminar las causas de dicho incumplimiento, si el indicador lleva dos periodos o más en este rango.</w:t>
            </w:r>
          </w:p>
        </w:tc>
      </w:tr>
    </w:tbl>
    <w:p w14:paraId="2E59FF6C" w14:textId="1990FECB" w:rsidR="00463A67" w:rsidRDefault="00463A67" w:rsidP="00D66ED1">
      <w:pPr>
        <w:suppressAutoHyphens/>
        <w:spacing w:after="240" w:line="276" w:lineRule="auto"/>
        <w:jc w:val="both"/>
        <w:rPr>
          <w:rFonts w:ascii="Verdana" w:hAnsi="Verdana" w:cs="Arial"/>
          <w:color w:val="000000"/>
        </w:rPr>
      </w:pPr>
      <w:r w:rsidRPr="00C3465F">
        <w:rPr>
          <w:rFonts w:ascii="Verdana" w:hAnsi="Verdana" w:cs="Arial"/>
          <w:color w:val="000000"/>
        </w:rPr>
        <w:t xml:space="preserve"> </w:t>
      </w:r>
    </w:p>
    <w:p w14:paraId="439E5C4B" w14:textId="17440447" w:rsidR="009752EC" w:rsidRPr="00C3465F" w:rsidRDefault="009752EC" w:rsidP="009752EC">
      <w:pPr>
        <w:suppressAutoHyphens/>
        <w:spacing w:after="240" w:line="276" w:lineRule="auto"/>
        <w:ind w:left="708"/>
        <w:jc w:val="both"/>
        <w:rPr>
          <w:rFonts w:ascii="Verdana" w:hAnsi="Verdana" w:cs="Arial"/>
          <w:color w:val="000000"/>
        </w:rPr>
      </w:pPr>
      <w:r w:rsidRPr="009752EC">
        <w:rPr>
          <w:rFonts w:ascii="Verdana" w:hAnsi="Verdana" w:cs="Arial"/>
          <w:b/>
          <w:color w:val="000000"/>
          <w:highlight w:val="yellow"/>
        </w:rPr>
        <w:t>Nota:</w:t>
      </w:r>
      <w:r w:rsidRPr="009752EC">
        <w:rPr>
          <w:rFonts w:ascii="Verdana" w:hAnsi="Verdana" w:cs="Arial"/>
          <w:color w:val="000000"/>
          <w:highlight w:val="yellow"/>
        </w:rPr>
        <w:t xml:space="preserve"> La </w:t>
      </w:r>
      <w:r w:rsidR="000C0F09">
        <w:rPr>
          <w:rFonts w:ascii="Verdana" w:hAnsi="Verdana" w:cs="Arial"/>
          <w:color w:val="000000"/>
          <w:highlight w:val="yellow"/>
        </w:rPr>
        <w:t>escala aplica</w:t>
      </w:r>
      <w:r w:rsidRPr="009752EC">
        <w:rPr>
          <w:rFonts w:ascii="Verdana" w:hAnsi="Verdana" w:cs="Arial"/>
          <w:color w:val="000000"/>
          <w:highlight w:val="yellow"/>
        </w:rPr>
        <w:t xml:space="preserve"> para todos los indicadores de gestión </w:t>
      </w:r>
      <w:r w:rsidR="000C0F09">
        <w:rPr>
          <w:rFonts w:ascii="Verdana" w:hAnsi="Verdana" w:cs="Arial"/>
          <w:color w:val="000000"/>
          <w:highlight w:val="yellow"/>
        </w:rPr>
        <w:t>de la entidad a través del aplicativo Suite Visión Empresarial</w:t>
      </w:r>
      <w:r w:rsidRPr="009752EC">
        <w:rPr>
          <w:rFonts w:ascii="Verdana" w:hAnsi="Verdana" w:cs="Arial"/>
          <w:color w:val="000000"/>
          <w:highlight w:val="yellow"/>
        </w:rPr>
        <w:t>.</w:t>
      </w:r>
    </w:p>
    <w:p w14:paraId="4DA8ABC6" w14:textId="77777777" w:rsidR="00463A67" w:rsidRPr="00C3465F" w:rsidRDefault="00463A67" w:rsidP="00463A67">
      <w:pPr>
        <w:numPr>
          <w:ilvl w:val="0"/>
          <w:numId w:val="16"/>
        </w:numPr>
        <w:suppressAutoHyphens/>
        <w:spacing w:after="240" w:line="276" w:lineRule="auto"/>
        <w:jc w:val="both"/>
        <w:rPr>
          <w:rFonts w:ascii="Verdana" w:hAnsi="Verdana" w:cs="Arial"/>
          <w:color w:val="000000"/>
        </w:rPr>
      </w:pPr>
      <w:r w:rsidRPr="00C3465F">
        <w:rPr>
          <w:rFonts w:ascii="Verdana" w:hAnsi="Verdana" w:cs="Arial"/>
          <w:b/>
          <w:color w:val="000000"/>
        </w:rPr>
        <w:t>Observaciones</w:t>
      </w:r>
      <w:r w:rsidRPr="00C3465F">
        <w:rPr>
          <w:rFonts w:ascii="Verdana" w:hAnsi="Verdana" w:cs="Arial"/>
          <w:color w:val="000000"/>
        </w:rPr>
        <w:t>: Se recomienda incluir información que considere relevante para el indicador, por ejemplo, mayor detalle en las fuentes de información de donde se puede observar los datos ingresados en las variables que componen el indicador.</w:t>
      </w:r>
    </w:p>
    <w:p w14:paraId="5AD2A717" w14:textId="77777777" w:rsidR="00463A67" w:rsidRPr="00C3465F" w:rsidRDefault="00463A67" w:rsidP="00463A67">
      <w:pPr>
        <w:numPr>
          <w:ilvl w:val="0"/>
          <w:numId w:val="11"/>
        </w:numPr>
        <w:suppressAutoHyphens/>
        <w:spacing w:after="240" w:line="276" w:lineRule="auto"/>
        <w:jc w:val="both"/>
        <w:rPr>
          <w:rFonts w:ascii="Verdana" w:hAnsi="Verdana" w:cs="Arial"/>
          <w:color w:val="000000"/>
        </w:rPr>
      </w:pPr>
      <w:r w:rsidRPr="00C3465F">
        <w:rPr>
          <w:rFonts w:ascii="Verdana" w:hAnsi="Verdana" w:cs="Arial"/>
          <w:b/>
          <w:color w:val="000000"/>
        </w:rPr>
        <w:t>Responsable toma de datos</w:t>
      </w:r>
      <w:r w:rsidRPr="00C3465F">
        <w:rPr>
          <w:rFonts w:ascii="Verdana" w:hAnsi="Verdana" w:cs="Arial"/>
          <w:color w:val="000000"/>
        </w:rPr>
        <w:t>: Es la persona encargada de subir los datos al Tablero de control (SVE).</w:t>
      </w:r>
    </w:p>
    <w:p w14:paraId="5E61073A" w14:textId="77777777" w:rsidR="00463A67" w:rsidRPr="00C3465F" w:rsidRDefault="00463A67" w:rsidP="00463A67">
      <w:pPr>
        <w:numPr>
          <w:ilvl w:val="0"/>
          <w:numId w:val="11"/>
        </w:numPr>
        <w:suppressAutoHyphens/>
        <w:spacing w:after="240" w:line="276" w:lineRule="auto"/>
        <w:jc w:val="both"/>
        <w:rPr>
          <w:rFonts w:ascii="Verdana" w:hAnsi="Verdana" w:cs="Arial"/>
          <w:color w:val="000000"/>
        </w:rPr>
      </w:pPr>
      <w:r w:rsidRPr="00C3465F">
        <w:rPr>
          <w:rFonts w:ascii="Verdana" w:hAnsi="Verdana" w:cs="Arial"/>
          <w:b/>
          <w:color w:val="000000"/>
        </w:rPr>
        <w:t>Responsable de analizar los datos:</w:t>
      </w:r>
      <w:r w:rsidRPr="00C3465F">
        <w:rPr>
          <w:rFonts w:ascii="Verdana" w:hAnsi="Verdana" w:cs="Arial"/>
          <w:color w:val="000000"/>
        </w:rPr>
        <w:t xml:space="preserve"> Puede ser el mismo responsable de ingresar datos, esta persona debe estudiar el comportamiento del indicador y establecer la necesidad de tomar acciones. </w:t>
      </w:r>
    </w:p>
    <w:p w14:paraId="4B5F2F29" w14:textId="77777777" w:rsidR="00463A67" w:rsidRPr="00C3465F" w:rsidRDefault="00463A67" w:rsidP="00463A67">
      <w:pPr>
        <w:numPr>
          <w:ilvl w:val="0"/>
          <w:numId w:val="11"/>
        </w:numPr>
        <w:suppressAutoHyphens/>
        <w:spacing w:after="240" w:line="276" w:lineRule="auto"/>
        <w:jc w:val="both"/>
        <w:rPr>
          <w:rFonts w:ascii="Verdana" w:hAnsi="Verdana" w:cs="Arial"/>
          <w:color w:val="000000"/>
        </w:rPr>
      </w:pPr>
      <w:r w:rsidRPr="00C3465F">
        <w:rPr>
          <w:rFonts w:ascii="Verdana" w:hAnsi="Verdana" w:cs="Arial"/>
          <w:b/>
          <w:color w:val="000000"/>
        </w:rPr>
        <w:lastRenderedPageBreak/>
        <w:t xml:space="preserve">Aprobación: </w:t>
      </w:r>
      <w:r w:rsidRPr="00C3465F">
        <w:rPr>
          <w:rFonts w:ascii="Verdana" w:hAnsi="Verdana" w:cs="Arial"/>
        </w:rPr>
        <w:t>Son los roles que aprueban la ficha del indicador y proceso de liberación del documento en el Sistema de gestión de calidad por parte de la oficina asesora de planeación.</w:t>
      </w:r>
    </w:p>
    <w:p w14:paraId="1DA111BC" w14:textId="77777777" w:rsidR="00463A67" w:rsidRPr="00C3465F" w:rsidRDefault="00463A67" w:rsidP="00463A67">
      <w:pPr>
        <w:pStyle w:val="Prrafodelista"/>
        <w:autoSpaceDN/>
        <w:spacing w:after="240" w:line="276" w:lineRule="auto"/>
        <w:ind w:left="0"/>
        <w:contextualSpacing/>
        <w:jc w:val="both"/>
        <w:textAlignment w:val="auto"/>
        <w:rPr>
          <w:rFonts w:ascii="Verdana" w:hAnsi="Verdana"/>
          <w:noProof/>
        </w:rPr>
      </w:pPr>
      <w:r w:rsidRPr="00C3465F">
        <w:rPr>
          <w:rFonts w:ascii="Verdana" w:hAnsi="Verdana" w:cs="Arial"/>
          <w:color w:val="000000"/>
        </w:rPr>
        <w:t>El formato FOR-DES-120-042 Ficha técnica indicador de gestión, se encuentra actualizado y disponible en la SVE módulo Documentos asociado al proceso de Direccionamiento Estratégico.</w:t>
      </w:r>
    </w:p>
    <w:p w14:paraId="47322AF8" w14:textId="52E45334" w:rsidR="00463A67" w:rsidRPr="00C3465F" w:rsidRDefault="00463A67" w:rsidP="00C3465F">
      <w:pPr>
        <w:pStyle w:val="Prrafodelista"/>
        <w:autoSpaceDN/>
        <w:spacing w:after="240" w:line="276" w:lineRule="auto"/>
        <w:ind w:left="0"/>
        <w:contextualSpacing/>
        <w:jc w:val="center"/>
        <w:textAlignment w:val="auto"/>
        <w:rPr>
          <w:rFonts w:ascii="Verdana" w:hAnsi="Verdana"/>
          <w:noProof/>
        </w:rPr>
      </w:pPr>
      <w:r w:rsidRPr="00C3465F">
        <w:rPr>
          <w:rFonts w:ascii="Verdana" w:hAnsi="Verdana"/>
          <w:noProof/>
        </w:rPr>
        <w:drawing>
          <wp:inline distT="0" distB="0" distL="0" distR="0" wp14:anchorId="55ED4770" wp14:editId="77B76D2D">
            <wp:extent cx="5241546" cy="34747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48677" cy="3479448"/>
                    </a:xfrm>
                    <a:prstGeom prst="rect">
                      <a:avLst/>
                    </a:prstGeom>
                  </pic:spPr>
                </pic:pic>
              </a:graphicData>
            </a:graphic>
          </wp:inline>
        </w:drawing>
      </w:r>
    </w:p>
    <w:p w14:paraId="6AA7457B" w14:textId="77777777" w:rsidR="00463A67" w:rsidRPr="00C3465F" w:rsidRDefault="00463A67" w:rsidP="00463A67">
      <w:pPr>
        <w:pStyle w:val="Cuerpodetexto"/>
        <w:suppressAutoHyphens/>
        <w:spacing w:after="240" w:line="276" w:lineRule="auto"/>
        <w:jc w:val="center"/>
        <w:rPr>
          <w:rFonts w:ascii="Verdana" w:hAnsi="Verdana"/>
          <w:noProof/>
          <w:sz w:val="16"/>
          <w:szCs w:val="16"/>
          <w:lang w:val="es-CO" w:eastAsia="es-CO"/>
        </w:rPr>
      </w:pPr>
      <w:r w:rsidRPr="00C3465F">
        <w:rPr>
          <w:rFonts w:ascii="Verdana" w:hAnsi="Verdana"/>
          <w:b/>
          <w:noProof/>
          <w:sz w:val="16"/>
          <w:szCs w:val="16"/>
          <w:lang w:val="es-CO" w:eastAsia="es-CO"/>
        </w:rPr>
        <w:t>Fuente:</w:t>
      </w:r>
      <w:r w:rsidRPr="00C3465F">
        <w:rPr>
          <w:rFonts w:ascii="Verdana" w:hAnsi="Verdana"/>
          <w:noProof/>
          <w:sz w:val="16"/>
          <w:szCs w:val="16"/>
          <w:lang w:val="es-CO" w:eastAsia="es-CO"/>
        </w:rPr>
        <w:t xml:space="preserve"> Suite Visión Empresarial</w:t>
      </w:r>
    </w:p>
    <w:p w14:paraId="54766D2E" w14:textId="77777777" w:rsidR="00463A67" w:rsidRPr="00C3465F" w:rsidRDefault="00463A67" w:rsidP="00463A67">
      <w:pPr>
        <w:pStyle w:val="Ttulo1"/>
        <w:keepLines w:val="0"/>
        <w:numPr>
          <w:ilvl w:val="0"/>
          <w:numId w:val="9"/>
        </w:numPr>
        <w:suppressAutoHyphens/>
        <w:spacing w:before="0" w:after="240" w:line="276" w:lineRule="auto"/>
        <w:ind w:left="720"/>
        <w:jc w:val="both"/>
        <w:rPr>
          <w:rFonts w:ascii="Verdana" w:hAnsi="Verdana" w:cs="Arial"/>
          <w:b/>
          <w:color w:val="000000"/>
          <w:sz w:val="22"/>
          <w:szCs w:val="22"/>
        </w:rPr>
      </w:pPr>
      <w:bookmarkStart w:id="148" w:name="_Toc130551858"/>
      <w:bookmarkStart w:id="149" w:name="_Toc130551860"/>
      <w:bookmarkStart w:id="150" w:name="_Toc130551862"/>
      <w:bookmarkStart w:id="151" w:name="_Toc130551863"/>
      <w:bookmarkStart w:id="152" w:name="_Toc130551865"/>
      <w:bookmarkStart w:id="153" w:name="_Toc130551866"/>
      <w:bookmarkStart w:id="154" w:name="_Toc159423320"/>
      <w:bookmarkEnd w:id="148"/>
      <w:bookmarkEnd w:id="149"/>
      <w:bookmarkEnd w:id="150"/>
      <w:bookmarkEnd w:id="151"/>
      <w:bookmarkEnd w:id="152"/>
      <w:bookmarkEnd w:id="153"/>
      <w:r w:rsidRPr="00C3465F">
        <w:rPr>
          <w:rFonts w:ascii="Verdana" w:hAnsi="Verdana" w:cs="Arial"/>
          <w:b/>
          <w:color w:val="000000"/>
          <w:sz w:val="22"/>
          <w:szCs w:val="22"/>
        </w:rPr>
        <w:t>AJUSTE, SEGUIMIENTO Y CONTROL DE INDICADORES DE GESTIÓN</w:t>
      </w:r>
      <w:bookmarkEnd w:id="154"/>
    </w:p>
    <w:p w14:paraId="5E47700D" w14:textId="77777777" w:rsidR="00463A67" w:rsidRPr="00C3465F" w:rsidRDefault="00463A67" w:rsidP="00463A67">
      <w:pPr>
        <w:pStyle w:val="Cuerpodetexto"/>
        <w:suppressAutoHyphens/>
        <w:spacing w:after="240" w:line="276" w:lineRule="auto"/>
        <w:jc w:val="both"/>
        <w:rPr>
          <w:rFonts w:ascii="Verdana" w:hAnsi="Verdana"/>
          <w:color w:val="000000"/>
          <w:sz w:val="22"/>
          <w:szCs w:val="22"/>
        </w:rPr>
      </w:pPr>
      <w:r w:rsidRPr="00C3465F">
        <w:rPr>
          <w:rFonts w:ascii="Verdana" w:hAnsi="Verdana"/>
          <w:color w:val="000000"/>
          <w:sz w:val="22"/>
          <w:szCs w:val="22"/>
        </w:rPr>
        <w:t>En el presente numeral se describen los pasos para realizar las modificaciones (creación, ajustes o inactivación), seguimiento y evaluación a los indicadores de la Entidad.</w:t>
      </w:r>
    </w:p>
    <w:tbl>
      <w:tblPr>
        <w:tblW w:w="8990" w:type="dxa"/>
        <w:tblInd w:w="-34" w:type="dxa"/>
        <w:tblBorders>
          <w:top w:val="dashSmallGap" w:sz="4" w:space="0" w:color="F4B083"/>
          <w:left w:val="dashSmallGap" w:sz="4" w:space="0" w:color="F4B083"/>
          <w:bottom w:val="dashSmallGap" w:sz="4" w:space="0" w:color="F4B083"/>
          <w:right w:val="dashSmallGap" w:sz="4" w:space="0" w:color="F4B083"/>
          <w:insideH w:val="dashSmallGap" w:sz="4" w:space="0" w:color="F4B083"/>
          <w:insideV w:val="dashSmallGap" w:sz="4" w:space="0" w:color="F4B083"/>
        </w:tblBorders>
        <w:tblLayout w:type="fixed"/>
        <w:tblLook w:val="04A0" w:firstRow="1" w:lastRow="0" w:firstColumn="1" w:lastColumn="0" w:noHBand="0" w:noVBand="1"/>
      </w:tblPr>
      <w:tblGrid>
        <w:gridCol w:w="1431"/>
        <w:gridCol w:w="4665"/>
        <w:gridCol w:w="1417"/>
        <w:gridCol w:w="1477"/>
      </w:tblGrid>
      <w:tr w:rsidR="00463A67" w:rsidRPr="00C3465F" w14:paraId="532BE4D1" w14:textId="77777777" w:rsidTr="00D66ED1">
        <w:trPr>
          <w:trHeight w:val="240"/>
          <w:tblHeader/>
        </w:trPr>
        <w:tc>
          <w:tcPr>
            <w:tcW w:w="1431" w:type="dxa"/>
            <w:shd w:val="clear" w:color="auto" w:fill="auto"/>
          </w:tcPr>
          <w:p w14:paraId="75A2839A" w14:textId="77777777" w:rsidR="00463A67" w:rsidRPr="00C3465F" w:rsidRDefault="00463A67" w:rsidP="00D66ED1">
            <w:pPr>
              <w:pStyle w:val="Cuerpodetexto"/>
              <w:suppressAutoHyphens/>
              <w:spacing w:after="0" w:line="276" w:lineRule="auto"/>
              <w:jc w:val="center"/>
              <w:rPr>
                <w:rFonts w:ascii="Verdana" w:hAnsi="Verdana"/>
                <w:b/>
                <w:color w:val="00B0F0"/>
                <w:szCs w:val="20"/>
              </w:rPr>
            </w:pPr>
            <w:r w:rsidRPr="00C3465F">
              <w:rPr>
                <w:rFonts w:ascii="Verdana" w:hAnsi="Verdana"/>
                <w:b/>
                <w:color w:val="00B0F0"/>
                <w:szCs w:val="20"/>
              </w:rPr>
              <w:t>Actividad</w:t>
            </w:r>
          </w:p>
        </w:tc>
        <w:tc>
          <w:tcPr>
            <w:tcW w:w="4665" w:type="dxa"/>
            <w:shd w:val="clear" w:color="auto" w:fill="auto"/>
          </w:tcPr>
          <w:p w14:paraId="769FA5D3" w14:textId="77777777" w:rsidR="00463A67" w:rsidRPr="00C3465F" w:rsidRDefault="00463A67" w:rsidP="00D66ED1">
            <w:pPr>
              <w:pStyle w:val="Cuerpodetexto"/>
              <w:suppressAutoHyphens/>
              <w:spacing w:after="0" w:line="276" w:lineRule="auto"/>
              <w:jc w:val="center"/>
              <w:rPr>
                <w:rFonts w:ascii="Verdana" w:hAnsi="Verdana"/>
                <w:b/>
                <w:color w:val="00B0F0"/>
                <w:szCs w:val="20"/>
              </w:rPr>
            </w:pPr>
            <w:r w:rsidRPr="00C3465F">
              <w:rPr>
                <w:rFonts w:ascii="Verdana" w:hAnsi="Verdana"/>
                <w:b/>
                <w:color w:val="00B0F0"/>
                <w:szCs w:val="20"/>
              </w:rPr>
              <w:t>Descripción</w:t>
            </w:r>
          </w:p>
        </w:tc>
        <w:tc>
          <w:tcPr>
            <w:tcW w:w="1417" w:type="dxa"/>
            <w:shd w:val="clear" w:color="auto" w:fill="auto"/>
          </w:tcPr>
          <w:p w14:paraId="65A98BA8" w14:textId="77777777" w:rsidR="00463A67" w:rsidRPr="00C3465F" w:rsidRDefault="00463A67" w:rsidP="00D66ED1">
            <w:pPr>
              <w:pStyle w:val="Cuerpodetexto"/>
              <w:suppressAutoHyphens/>
              <w:spacing w:after="0" w:line="276" w:lineRule="auto"/>
              <w:jc w:val="center"/>
              <w:rPr>
                <w:rFonts w:ascii="Verdana" w:hAnsi="Verdana"/>
                <w:b/>
                <w:color w:val="00B0F0"/>
                <w:szCs w:val="20"/>
              </w:rPr>
            </w:pPr>
            <w:r w:rsidRPr="00C3465F">
              <w:rPr>
                <w:rFonts w:ascii="Verdana" w:hAnsi="Verdana"/>
                <w:b/>
                <w:color w:val="00B0F0"/>
                <w:szCs w:val="20"/>
              </w:rPr>
              <w:t>Responsable</w:t>
            </w:r>
          </w:p>
        </w:tc>
        <w:tc>
          <w:tcPr>
            <w:tcW w:w="1477" w:type="dxa"/>
            <w:shd w:val="clear" w:color="auto" w:fill="auto"/>
          </w:tcPr>
          <w:p w14:paraId="345F9D8C" w14:textId="77777777" w:rsidR="00463A67" w:rsidRPr="00C3465F" w:rsidRDefault="00463A67" w:rsidP="00D66ED1">
            <w:pPr>
              <w:pStyle w:val="Cuerpodetexto"/>
              <w:suppressAutoHyphens/>
              <w:spacing w:after="0" w:line="276" w:lineRule="auto"/>
              <w:jc w:val="center"/>
              <w:rPr>
                <w:rFonts w:ascii="Verdana" w:hAnsi="Verdana"/>
                <w:b/>
                <w:color w:val="00B0F0"/>
                <w:szCs w:val="20"/>
              </w:rPr>
            </w:pPr>
            <w:r w:rsidRPr="00C3465F">
              <w:rPr>
                <w:rFonts w:ascii="Verdana" w:hAnsi="Verdana"/>
                <w:b/>
                <w:color w:val="00B0F0"/>
                <w:szCs w:val="20"/>
              </w:rPr>
              <w:t>Registro</w:t>
            </w:r>
          </w:p>
        </w:tc>
      </w:tr>
      <w:tr w:rsidR="00463A67" w:rsidRPr="00C3465F" w14:paraId="14647BD6" w14:textId="77777777" w:rsidTr="00D66ED1">
        <w:trPr>
          <w:trHeight w:val="1497"/>
        </w:trPr>
        <w:tc>
          <w:tcPr>
            <w:tcW w:w="1431" w:type="dxa"/>
            <w:vMerge w:val="restart"/>
            <w:shd w:val="clear" w:color="auto" w:fill="auto"/>
          </w:tcPr>
          <w:p w14:paraId="55F6016A"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Realizar ajuste, creación o eliminación de indicadores de gestión</w:t>
            </w:r>
          </w:p>
        </w:tc>
        <w:tc>
          <w:tcPr>
            <w:tcW w:w="4665" w:type="dxa"/>
            <w:shd w:val="clear" w:color="auto" w:fill="auto"/>
          </w:tcPr>
          <w:p w14:paraId="59A11107" w14:textId="77777777" w:rsidR="00463A67" w:rsidRPr="00C3465F" w:rsidRDefault="00463A67" w:rsidP="00463A67">
            <w:pPr>
              <w:pStyle w:val="Cuerpodetexto"/>
              <w:numPr>
                <w:ilvl w:val="1"/>
                <w:numId w:val="19"/>
              </w:numPr>
              <w:suppressAutoHyphens/>
              <w:spacing w:after="0" w:line="276" w:lineRule="auto"/>
              <w:ind w:left="5" w:hanging="11"/>
              <w:jc w:val="both"/>
              <w:rPr>
                <w:rFonts w:ascii="Verdana" w:hAnsi="Verdana"/>
                <w:color w:val="000000"/>
                <w:szCs w:val="20"/>
              </w:rPr>
            </w:pPr>
            <w:r w:rsidRPr="00C3465F">
              <w:rPr>
                <w:rFonts w:ascii="Verdana" w:hAnsi="Verdana"/>
                <w:color w:val="000000"/>
                <w:szCs w:val="20"/>
              </w:rPr>
              <w:t>Identificar si alguno de los indicadores del proceso, requiere modificación (creación, ajuste o eliminación) y solicitar la asesoría por parte del Profesional de la Oficina Asesora de Planeación, en caso de que se requiera.</w:t>
            </w:r>
          </w:p>
        </w:tc>
        <w:tc>
          <w:tcPr>
            <w:tcW w:w="1417" w:type="dxa"/>
            <w:shd w:val="clear" w:color="auto" w:fill="auto"/>
            <w:vAlign w:val="center"/>
          </w:tcPr>
          <w:p w14:paraId="13172B5D"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Líder del proceso</w:t>
            </w:r>
          </w:p>
        </w:tc>
        <w:tc>
          <w:tcPr>
            <w:tcW w:w="1477" w:type="dxa"/>
            <w:shd w:val="clear" w:color="auto" w:fill="auto"/>
            <w:vAlign w:val="center"/>
          </w:tcPr>
          <w:p w14:paraId="7AE73EE3"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FOR-DES-120-042 Ficha Técnica Indicador de Gestión</w:t>
            </w:r>
          </w:p>
        </w:tc>
      </w:tr>
      <w:tr w:rsidR="00463A67" w:rsidRPr="00C3465F" w14:paraId="3F85E703" w14:textId="77777777" w:rsidTr="00D66ED1">
        <w:trPr>
          <w:trHeight w:val="563"/>
        </w:trPr>
        <w:tc>
          <w:tcPr>
            <w:tcW w:w="1431" w:type="dxa"/>
            <w:vMerge/>
            <w:shd w:val="clear" w:color="auto" w:fill="auto"/>
          </w:tcPr>
          <w:p w14:paraId="6DEF6D79" w14:textId="77777777" w:rsidR="00463A67" w:rsidRPr="00C3465F" w:rsidRDefault="00463A67" w:rsidP="00463A67">
            <w:pPr>
              <w:pStyle w:val="Cuerpodetexto"/>
              <w:numPr>
                <w:ilvl w:val="0"/>
                <w:numId w:val="18"/>
              </w:numPr>
              <w:suppressAutoHyphens/>
              <w:spacing w:after="0" w:line="276" w:lineRule="auto"/>
              <w:ind w:right="-79"/>
              <w:jc w:val="both"/>
              <w:rPr>
                <w:rFonts w:ascii="Verdana" w:hAnsi="Verdana"/>
                <w:color w:val="000000"/>
                <w:szCs w:val="20"/>
              </w:rPr>
            </w:pPr>
          </w:p>
        </w:tc>
        <w:tc>
          <w:tcPr>
            <w:tcW w:w="4665" w:type="dxa"/>
            <w:shd w:val="clear" w:color="auto" w:fill="auto"/>
          </w:tcPr>
          <w:p w14:paraId="1547A5A8" w14:textId="77777777" w:rsidR="00463A67" w:rsidRPr="00C3465F" w:rsidRDefault="00463A67" w:rsidP="00463A67">
            <w:pPr>
              <w:pStyle w:val="Cuerpodetexto"/>
              <w:numPr>
                <w:ilvl w:val="1"/>
                <w:numId w:val="18"/>
              </w:numPr>
              <w:suppressAutoHyphens/>
              <w:spacing w:after="0" w:line="276" w:lineRule="auto"/>
              <w:ind w:left="5" w:hanging="11"/>
              <w:jc w:val="both"/>
              <w:rPr>
                <w:rFonts w:ascii="Verdana" w:hAnsi="Verdana"/>
                <w:color w:val="000000"/>
                <w:szCs w:val="20"/>
              </w:rPr>
            </w:pPr>
            <w:r w:rsidRPr="00C3465F">
              <w:rPr>
                <w:rFonts w:ascii="Verdana" w:hAnsi="Verdana"/>
                <w:color w:val="000000"/>
                <w:szCs w:val="20"/>
              </w:rPr>
              <w:t>Realizar la solicitud de la modificación (creación, ajuste o inactivación) a través de gestor documental y/o correo electrónico del líder de proceso al jefe de la Oficina asesora de planeación, describiendo la debida justificación y adjuntando la FOR-DES-120-042 "Ficha Técnica Indicador de Gestión”.</w:t>
            </w:r>
          </w:p>
        </w:tc>
        <w:tc>
          <w:tcPr>
            <w:tcW w:w="1417" w:type="dxa"/>
            <w:shd w:val="clear" w:color="auto" w:fill="auto"/>
            <w:vAlign w:val="center"/>
          </w:tcPr>
          <w:p w14:paraId="78AAEAAE"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Líder del proceso</w:t>
            </w:r>
          </w:p>
        </w:tc>
        <w:tc>
          <w:tcPr>
            <w:tcW w:w="1477" w:type="dxa"/>
            <w:shd w:val="clear" w:color="auto" w:fill="auto"/>
            <w:vAlign w:val="center"/>
          </w:tcPr>
          <w:p w14:paraId="4FFA0E72"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Memorando o Correo electrónico de solicitud.</w:t>
            </w:r>
          </w:p>
          <w:p w14:paraId="4709015B"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 xml:space="preserve">FOR-DES-120-042 Ficha </w:t>
            </w:r>
            <w:r w:rsidRPr="00C3465F">
              <w:rPr>
                <w:rFonts w:ascii="Verdana" w:hAnsi="Verdana"/>
                <w:color w:val="000000"/>
                <w:szCs w:val="20"/>
              </w:rPr>
              <w:lastRenderedPageBreak/>
              <w:t>Técnica Indicador de Gestión</w:t>
            </w:r>
          </w:p>
        </w:tc>
      </w:tr>
      <w:tr w:rsidR="00463A67" w:rsidRPr="00C3465F" w14:paraId="7A2C8D17" w14:textId="77777777" w:rsidTr="00D66ED1">
        <w:trPr>
          <w:trHeight w:val="1497"/>
        </w:trPr>
        <w:tc>
          <w:tcPr>
            <w:tcW w:w="1431" w:type="dxa"/>
            <w:vMerge/>
            <w:shd w:val="clear" w:color="auto" w:fill="auto"/>
          </w:tcPr>
          <w:p w14:paraId="0EFC2799" w14:textId="77777777" w:rsidR="00463A67" w:rsidRPr="00C3465F" w:rsidRDefault="00463A67" w:rsidP="00463A67">
            <w:pPr>
              <w:pStyle w:val="Cuerpodetexto"/>
              <w:numPr>
                <w:ilvl w:val="0"/>
                <w:numId w:val="20"/>
              </w:numPr>
              <w:suppressAutoHyphens/>
              <w:spacing w:after="0" w:line="276" w:lineRule="auto"/>
              <w:ind w:right="-79"/>
              <w:jc w:val="both"/>
              <w:rPr>
                <w:rFonts w:ascii="Verdana" w:hAnsi="Verdana"/>
                <w:color w:val="000000"/>
                <w:szCs w:val="20"/>
              </w:rPr>
            </w:pPr>
          </w:p>
        </w:tc>
        <w:tc>
          <w:tcPr>
            <w:tcW w:w="4665" w:type="dxa"/>
            <w:shd w:val="clear" w:color="auto" w:fill="auto"/>
          </w:tcPr>
          <w:p w14:paraId="7A87D353" w14:textId="77777777" w:rsidR="00463A67" w:rsidRPr="00C3465F" w:rsidRDefault="00463A67" w:rsidP="00463A67">
            <w:pPr>
              <w:pStyle w:val="Cuerpodetexto"/>
              <w:numPr>
                <w:ilvl w:val="1"/>
                <w:numId w:val="17"/>
              </w:numPr>
              <w:suppressAutoHyphens/>
              <w:spacing w:after="0" w:line="276" w:lineRule="auto"/>
              <w:ind w:left="0" w:hanging="6"/>
              <w:jc w:val="both"/>
              <w:rPr>
                <w:rFonts w:ascii="Verdana" w:hAnsi="Verdana"/>
                <w:color w:val="000000"/>
                <w:szCs w:val="20"/>
              </w:rPr>
            </w:pPr>
            <w:r w:rsidRPr="00C3465F">
              <w:rPr>
                <w:rFonts w:ascii="Verdana" w:hAnsi="Verdana"/>
                <w:color w:val="000000"/>
                <w:szCs w:val="20"/>
              </w:rPr>
              <w:t>Aprobar o no la solicitud de modificación. En caso de aprobarla, realizar la modificación (creación, ajuste o inactivación) en la Suite Visión Empresarial, de acuerdo a lo solicitado, subir la Ficha Técnica del Indicador actualizada en la Suite Visión empresarial, de acuerdo a la modificación realizada e informar al proceso solicitante por el mismo medio que llegó la solicitud.</w:t>
            </w:r>
          </w:p>
          <w:p w14:paraId="47C30094" w14:textId="77777777" w:rsidR="00463A67" w:rsidRPr="00C3465F" w:rsidRDefault="00463A67" w:rsidP="00D66ED1">
            <w:pPr>
              <w:pStyle w:val="Cuerpodetexto"/>
              <w:suppressAutoHyphens/>
              <w:spacing w:after="0" w:line="276" w:lineRule="auto"/>
              <w:jc w:val="both"/>
              <w:rPr>
                <w:rFonts w:ascii="Verdana" w:hAnsi="Verdana"/>
                <w:color w:val="000000"/>
                <w:szCs w:val="20"/>
              </w:rPr>
            </w:pPr>
          </w:p>
          <w:p w14:paraId="1EF9F71F" w14:textId="77777777" w:rsidR="00463A67" w:rsidRPr="00C3465F" w:rsidRDefault="00463A67" w:rsidP="00D66ED1">
            <w:pPr>
              <w:pStyle w:val="Cuerpodetexto"/>
              <w:suppressAutoHyphens/>
              <w:spacing w:after="0" w:line="276" w:lineRule="auto"/>
              <w:jc w:val="both"/>
              <w:rPr>
                <w:rFonts w:ascii="Verdana" w:hAnsi="Verdana"/>
                <w:color w:val="000000"/>
                <w:szCs w:val="20"/>
              </w:rPr>
            </w:pPr>
            <w:r w:rsidRPr="00C3465F">
              <w:rPr>
                <w:rFonts w:ascii="Verdana" w:hAnsi="Verdana"/>
                <w:color w:val="000000"/>
                <w:szCs w:val="20"/>
              </w:rPr>
              <w:t>En caso de no aprobarla, responder por el mismo medio que llego la solicitud (gestor documental o correo electrónico al líder del proceso) indicando las razones.</w:t>
            </w:r>
          </w:p>
        </w:tc>
        <w:tc>
          <w:tcPr>
            <w:tcW w:w="1417" w:type="dxa"/>
            <w:shd w:val="clear" w:color="auto" w:fill="auto"/>
            <w:vAlign w:val="center"/>
          </w:tcPr>
          <w:p w14:paraId="768A336E"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Jefe y Profesional de planeación</w:t>
            </w:r>
          </w:p>
        </w:tc>
        <w:tc>
          <w:tcPr>
            <w:tcW w:w="1477" w:type="dxa"/>
            <w:shd w:val="clear" w:color="auto" w:fill="auto"/>
            <w:vAlign w:val="center"/>
          </w:tcPr>
          <w:p w14:paraId="2EE3F4A1"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Registro en Suite Visión Empresarial.</w:t>
            </w:r>
          </w:p>
        </w:tc>
      </w:tr>
      <w:tr w:rsidR="00463A67" w:rsidRPr="00C3465F" w14:paraId="3D6EC1E7" w14:textId="77777777" w:rsidTr="00D66ED1">
        <w:trPr>
          <w:trHeight w:val="769"/>
        </w:trPr>
        <w:tc>
          <w:tcPr>
            <w:tcW w:w="1431" w:type="dxa"/>
            <w:vMerge w:val="restart"/>
            <w:shd w:val="clear" w:color="auto" w:fill="auto"/>
          </w:tcPr>
          <w:p w14:paraId="1A2DABEF" w14:textId="77777777" w:rsidR="00463A67" w:rsidRPr="00C3465F" w:rsidRDefault="00463A67" w:rsidP="00D66ED1">
            <w:pPr>
              <w:pStyle w:val="Cuerpodetexto"/>
              <w:suppressAutoHyphens/>
              <w:spacing w:after="0" w:line="276" w:lineRule="auto"/>
              <w:ind w:right="-79"/>
              <w:rPr>
                <w:rFonts w:ascii="Verdana" w:hAnsi="Verdana"/>
                <w:color w:val="000000"/>
                <w:szCs w:val="20"/>
              </w:rPr>
            </w:pPr>
            <w:r w:rsidRPr="00C3465F">
              <w:rPr>
                <w:rFonts w:ascii="Verdana" w:hAnsi="Verdana"/>
                <w:color w:val="000000"/>
                <w:szCs w:val="20"/>
              </w:rPr>
              <w:t>Realizar el reporte y análisis de los indicadores de Gestión</w:t>
            </w:r>
          </w:p>
          <w:p w14:paraId="6529BDF9" w14:textId="77777777" w:rsidR="00463A67" w:rsidRPr="00C3465F" w:rsidRDefault="00463A67" w:rsidP="00D66ED1">
            <w:pPr>
              <w:pStyle w:val="Cuerpodetexto"/>
              <w:suppressAutoHyphens/>
              <w:spacing w:after="0" w:line="276" w:lineRule="auto"/>
              <w:ind w:right="-79"/>
              <w:rPr>
                <w:rFonts w:ascii="Verdana" w:hAnsi="Verdana"/>
                <w:color w:val="000000"/>
                <w:szCs w:val="20"/>
              </w:rPr>
            </w:pPr>
          </w:p>
        </w:tc>
        <w:tc>
          <w:tcPr>
            <w:tcW w:w="4665" w:type="dxa"/>
            <w:shd w:val="clear" w:color="auto" w:fill="auto"/>
          </w:tcPr>
          <w:p w14:paraId="0D69E49C" w14:textId="77777777" w:rsidR="00463A67" w:rsidRPr="00C3465F" w:rsidRDefault="00463A67" w:rsidP="00463A67">
            <w:pPr>
              <w:pStyle w:val="Cuerpodetexto"/>
              <w:numPr>
                <w:ilvl w:val="1"/>
                <w:numId w:val="21"/>
              </w:numPr>
              <w:suppressAutoHyphens/>
              <w:spacing w:after="0" w:line="276" w:lineRule="auto"/>
              <w:ind w:left="5" w:firstLine="0"/>
              <w:jc w:val="both"/>
              <w:rPr>
                <w:rFonts w:ascii="Verdana" w:hAnsi="Verdana"/>
                <w:color w:val="000000"/>
                <w:szCs w:val="20"/>
              </w:rPr>
            </w:pPr>
            <w:r w:rsidRPr="00C3465F">
              <w:rPr>
                <w:rFonts w:ascii="Verdana" w:hAnsi="Verdana"/>
                <w:color w:val="000000"/>
                <w:szCs w:val="20"/>
              </w:rPr>
              <w:t>Reportar en la Suite Visión Empresarial los datos de las variables de los indicadores del proceso y el respectivo análisis de resultados (causas, efectos, soluciones y soportes), de acuerdo a la periodicidad de medición del mismo.</w:t>
            </w:r>
          </w:p>
          <w:p w14:paraId="3273DE68" w14:textId="77777777" w:rsidR="00463A67" w:rsidRPr="00C3465F" w:rsidRDefault="00463A67" w:rsidP="00D66ED1">
            <w:pPr>
              <w:pStyle w:val="Cuerpodetexto"/>
              <w:suppressAutoHyphens/>
              <w:spacing w:after="0" w:line="276" w:lineRule="auto"/>
              <w:ind w:left="5"/>
              <w:jc w:val="both"/>
              <w:rPr>
                <w:rFonts w:ascii="Verdana" w:hAnsi="Verdana"/>
                <w:color w:val="000000"/>
                <w:szCs w:val="20"/>
              </w:rPr>
            </w:pPr>
          </w:p>
          <w:p w14:paraId="22281C4B" w14:textId="77777777" w:rsidR="00463A67" w:rsidRPr="00C3465F" w:rsidRDefault="00463A67" w:rsidP="00D66ED1">
            <w:pPr>
              <w:pStyle w:val="Cuerpodetexto"/>
              <w:suppressAutoHyphens/>
              <w:spacing w:after="0" w:line="276" w:lineRule="auto"/>
              <w:ind w:left="5"/>
              <w:jc w:val="both"/>
              <w:rPr>
                <w:rFonts w:ascii="Verdana" w:hAnsi="Verdana"/>
                <w:szCs w:val="20"/>
              </w:rPr>
            </w:pPr>
            <w:r w:rsidRPr="00C3465F">
              <w:rPr>
                <w:rFonts w:ascii="Verdana" w:hAnsi="Verdana"/>
                <w:b/>
                <w:szCs w:val="20"/>
              </w:rPr>
              <w:t>Nota Importante:</w:t>
            </w:r>
            <w:r w:rsidRPr="00C3465F">
              <w:rPr>
                <w:rFonts w:ascii="Verdana" w:hAnsi="Verdana"/>
                <w:szCs w:val="20"/>
              </w:rPr>
              <w:t xml:space="preserve"> El plazo para reportar los indicadores de gestión queda estipulado dentro de los primeros cinco (5) días hábiles del mes siguiente al corte. El incumplimiento de este plazo podrá conllevar a la emisión de memorandos internos por parte de la Oficina Asesora de Planeación.</w:t>
            </w:r>
          </w:p>
        </w:tc>
        <w:tc>
          <w:tcPr>
            <w:tcW w:w="1417" w:type="dxa"/>
            <w:shd w:val="clear" w:color="auto" w:fill="auto"/>
            <w:vAlign w:val="center"/>
          </w:tcPr>
          <w:p w14:paraId="77D21AEC"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Líder del proceso o a quien éste delegue por memorando.</w:t>
            </w:r>
          </w:p>
        </w:tc>
        <w:tc>
          <w:tcPr>
            <w:tcW w:w="1477" w:type="dxa"/>
            <w:shd w:val="clear" w:color="auto" w:fill="auto"/>
            <w:vAlign w:val="center"/>
          </w:tcPr>
          <w:p w14:paraId="525FB9FB" w14:textId="6B160F1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Re</w:t>
            </w:r>
            <w:r w:rsidR="00D66ED1">
              <w:rPr>
                <w:rFonts w:ascii="Verdana" w:hAnsi="Verdana"/>
                <w:color w:val="000000"/>
                <w:szCs w:val="20"/>
              </w:rPr>
              <w:t>gistro Suite Visión Empresarial</w:t>
            </w:r>
          </w:p>
        </w:tc>
      </w:tr>
      <w:tr w:rsidR="00463A67" w:rsidRPr="00C3465F" w14:paraId="1B317318" w14:textId="77777777" w:rsidTr="00463A67">
        <w:trPr>
          <w:trHeight w:val="50"/>
        </w:trPr>
        <w:tc>
          <w:tcPr>
            <w:tcW w:w="1431" w:type="dxa"/>
            <w:vMerge/>
            <w:shd w:val="clear" w:color="auto" w:fill="auto"/>
          </w:tcPr>
          <w:p w14:paraId="5D118E16" w14:textId="77777777" w:rsidR="00463A67" w:rsidRPr="00C3465F" w:rsidRDefault="00463A67" w:rsidP="00463A67">
            <w:pPr>
              <w:pStyle w:val="Cuerpodetexto"/>
              <w:numPr>
                <w:ilvl w:val="0"/>
                <w:numId w:val="20"/>
              </w:numPr>
              <w:suppressAutoHyphens/>
              <w:spacing w:after="0" w:line="276" w:lineRule="auto"/>
              <w:ind w:right="-79"/>
              <w:rPr>
                <w:rFonts w:ascii="Verdana" w:hAnsi="Verdana"/>
                <w:color w:val="000000"/>
                <w:szCs w:val="20"/>
              </w:rPr>
            </w:pPr>
          </w:p>
        </w:tc>
        <w:tc>
          <w:tcPr>
            <w:tcW w:w="4665" w:type="dxa"/>
            <w:shd w:val="clear" w:color="auto" w:fill="auto"/>
          </w:tcPr>
          <w:p w14:paraId="0584D3AA" w14:textId="5532931E" w:rsidR="00463A67" w:rsidRPr="00C3465F" w:rsidRDefault="00463A67" w:rsidP="00463A67">
            <w:pPr>
              <w:pStyle w:val="Cuerpodetexto"/>
              <w:numPr>
                <w:ilvl w:val="1"/>
                <w:numId w:val="21"/>
              </w:numPr>
              <w:suppressAutoHyphens/>
              <w:spacing w:after="0" w:line="276" w:lineRule="auto"/>
              <w:ind w:left="5" w:firstLine="0"/>
              <w:jc w:val="both"/>
              <w:rPr>
                <w:rFonts w:ascii="Verdana" w:hAnsi="Verdana"/>
                <w:color w:val="000000"/>
                <w:szCs w:val="20"/>
              </w:rPr>
            </w:pPr>
            <w:r w:rsidRPr="00C3465F">
              <w:rPr>
                <w:rFonts w:ascii="Verdana" w:hAnsi="Verdana"/>
                <w:color w:val="000000"/>
                <w:szCs w:val="20"/>
              </w:rPr>
              <w:t xml:space="preserve">Realizar el análisis de los resultados de los indicadores de acuerdo con la periodicidad de los mismos y teniendo en cuenta las opciones de manejo establecidas </w:t>
            </w:r>
            <w:r w:rsidR="00D66ED1">
              <w:rPr>
                <w:rFonts w:ascii="Verdana" w:hAnsi="Verdana"/>
                <w:color w:val="000000"/>
                <w:szCs w:val="20"/>
              </w:rPr>
              <w:t>así</w:t>
            </w:r>
            <w:r w:rsidRPr="00C3465F">
              <w:rPr>
                <w:rFonts w:ascii="Verdana" w:hAnsi="Verdana"/>
                <w:color w:val="000000"/>
                <w:szCs w:val="20"/>
              </w:rPr>
              <w:t>:</w:t>
            </w:r>
          </w:p>
          <w:tbl>
            <w:tblPr>
              <w:tblStyle w:val="Tablaconcuadrcula"/>
              <w:tblW w:w="0" w:type="auto"/>
              <w:tblLayout w:type="fixed"/>
              <w:tblLook w:val="04A0" w:firstRow="1" w:lastRow="0" w:firstColumn="1" w:lastColumn="0" w:noHBand="0" w:noVBand="1"/>
            </w:tblPr>
            <w:tblGrid>
              <w:gridCol w:w="1320"/>
              <w:gridCol w:w="3119"/>
            </w:tblGrid>
            <w:tr w:rsidR="00463A67" w:rsidRPr="00C3465F" w14:paraId="09DDEF3E" w14:textId="77777777" w:rsidTr="00D66ED1">
              <w:trPr>
                <w:trHeight w:val="427"/>
              </w:trPr>
              <w:tc>
                <w:tcPr>
                  <w:tcW w:w="1320" w:type="dxa"/>
                  <w:shd w:val="clear" w:color="auto" w:fill="00B0F0"/>
                  <w:vAlign w:val="center"/>
                </w:tcPr>
                <w:p w14:paraId="53B8C2ED" w14:textId="77777777" w:rsidR="00463A67" w:rsidRPr="00C3465F" w:rsidRDefault="00463A67" w:rsidP="00D66ED1">
                  <w:pPr>
                    <w:pStyle w:val="Cuerpodetexto"/>
                    <w:suppressAutoHyphens/>
                    <w:spacing w:after="0"/>
                    <w:jc w:val="center"/>
                    <w:rPr>
                      <w:rFonts w:ascii="Verdana" w:hAnsi="Verdana"/>
                      <w:b/>
                      <w:color w:val="FFFFFF" w:themeColor="background1"/>
                      <w:sz w:val="16"/>
                    </w:rPr>
                  </w:pPr>
                  <w:r w:rsidRPr="00C3465F">
                    <w:rPr>
                      <w:rFonts w:ascii="Verdana" w:hAnsi="Verdana"/>
                      <w:b/>
                      <w:color w:val="FFFFFF" w:themeColor="background1"/>
                      <w:sz w:val="16"/>
                    </w:rPr>
                    <w:t>SEMAFORO</w:t>
                  </w:r>
                </w:p>
              </w:tc>
              <w:tc>
                <w:tcPr>
                  <w:tcW w:w="3119" w:type="dxa"/>
                  <w:shd w:val="clear" w:color="auto" w:fill="00B0F0"/>
                  <w:vAlign w:val="center"/>
                </w:tcPr>
                <w:p w14:paraId="721AD157" w14:textId="77777777" w:rsidR="00463A67" w:rsidRPr="00C3465F" w:rsidRDefault="00463A67" w:rsidP="00D66ED1">
                  <w:pPr>
                    <w:pStyle w:val="Cuerpodetexto"/>
                    <w:suppressAutoHyphens/>
                    <w:spacing w:after="0"/>
                    <w:jc w:val="center"/>
                    <w:rPr>
                      <w:rFonts w:ascii="Verdana" w:hAnsi="Verdana"/>
                      <w:b/>
                      <w:color w:val="FFFFFF" w:themeColor="background1"/>
                      <w:sz w:val="16"/>
                    </w:rPr>
                  </w:pPr>
                  <w:r w:rsidRPr="00C3465F">
                    <w:rPr>
                      <w:rFonts w:ascii="Verdana" w:hAnsi="Verdana"/>
                      <w:b/>
                      <w:color w:val="FFFFFF" w:themeColor="background1"/>
                      <w:sz w:val="16"/>
                    </w:rPr>
                    <w:t>OPCION DE MANEJO</w:t>
                  </w:r>
                </w:p>
              </w:tc>
            </w:tr>
            <w:tr w:rsidR="00463A67" w:rsidRPr="00C3465F" w14:paraId="2062F4F3" w14:textId="77777777" w:rsidTr="00D66ED1">
              <w:tc>
                <w:tcPr>
                  <w:tcW w:w="1320" w:type="dxa"/>
                  <w:shd w:val="clear" w:color="auto" w:fill="00B050"/>
                  <w:vAlign w:val="center"/>
                </w:tcPr>
                <w:p w14:paraId="222FE216" w14:textId="77777777" w:rsidR="00463A67" w:rsidRPr="00C3465F" w:rsidRDefault="00463A67" w:rsidP="00D66ED1">
                  <w:pPr>
                    <w:pStyle w:val="Cuerpodetexto"/>
                    <w:suppressAutoHyphens/>
                    <w:spacing w:after="0" w:line="276" w:lineRule="auto"/>
                    <w:rPr>
                      <w:rFonts w:ascii="Verdana" w:hAnsi="Verdana"/>
                      <w:b/>
                      <w:color w:val="000000"/>
                      <w:sz w:val="16"/>
                    </w:rPr>
                  </w:pPr>
                  <w:r w:rsidRPr="00C3465F">
                    <w:rPr>
                      <w:rFonts w:ascii="Verdana" w:hAnsi="Verdana"/>
                      <w:b/>
                      <w:color w:val="000000"/>
                      <w:sz w:val="16"/>
                    </w:rPr>
                    <w:t>EXCELENTE</w:t>
                  </w:r>
                </w:p>
              </w:tc>
              <w:tc>
                <w:tcPr>
                  <w:tcW w:w="3119" w:type="dxa"/>
                </w:tcPr>
                <w:p w14:paraId="22012130" w14:textId="77777777" w:rsidR="00463A67" w:rsidRPr="00C3465F" w:rsidRDefault="00463A67" w:rsidP="00D66ED1">
                  <w:pPr>
                    <w:pStyle w:val="Cuerpodetexto"/>
                    <w:suppressAutoHyphens/>
                    <w:spacing w:after="0" w:line="276" w:lineRule="auto"/>
                    <w:jc w:val="both"/>
                    <w:rPr>
                      <w:rFonts w:ascii="Verdana" w:hAnsi="Verdana"/>
                      <w:color w:val="000000"/>
                      <w:sz w:val="16"/>
                    </w:rPr>
                  </w:pPr>
                  <w:r w:rsidRPr="00C3465F">
                    <w:rPr>
                      <w:rFonts w:ascii="Verdana" w:hAnsi="Verdana"/>
                      <w:color w:val="000000"/>
                      <w:sz w:val="16"/>
                    </w:rPr>
                    <w:t>Cumple satisfactoriamente con la meta</w:t>
                  </w:r>
                </w:p>
              </w:tc>
            </w:tr>
            <w:tr w:rsidR="00463A67" w:rsidRPr="00C3465F" w14:paraId="2A3008AD" w14:textId="77777777" w:rsidTr="00D66ED1">
              <w:tc>
                <w:tcPr>
                  <w:tcW w:w="1320" w:type="dxa"/>
                  <w:shd w:val="clear" w:color="auto" w:fill="FFFF00"/>
                  <w:vAlign w:val="center"/>
                </w:tcPr>
                <w:p w14:paraId="0F5BBED6" w14:textId="77777777" w:rsidR="00463A67" w:rsidRPr="00C3465F" w:rsidRDefault="00463A67" w:rsidP="00D66ED1">
                  <w:pPr>
                    <w:pStyle w:val="Cuerpodetexto"/>
                    <w:suppressAutoHyphens/>
                    <w:spacing w:after="0" w:line="276" w:lineRule="auto"/>
                    <w:rPr>
                      <w:rFonts w:ascii="Verdana" w:hAnsi="Verdana"/>
                      <w:b/>
                      <w:color w:val="000000"/>
                      <w:sz w:val="16"/>
                    </w:rPr>
                  </w:pPr>
                  <w:r w:rsidRPr="00C3465F">
                    <w:rPr>
                      <w:rFonts w:ascii="Verdana" w:hAnsi="Verdana"/>
                      <w:b/>
                      <w:color w:val="000000"/>
                      <w:sz w:val="16"/>
                    </w:rPr>
                    <w:t>BUENO</w:t>
                  </w:r>
                </w:p>
              </w:tc>
              <w:tc>
                <w:tcPr>
                  <w:tcW w:w="3119" w:type="dxa"/>
                </w:tcPr>
                <w:p w14:paraId="4DB4BFD4" w14:textId="77777777" w:rsidR="00463A67" w:rsidRPr="00C3465F" w:rsidRDefault="00463A67" w:rsidP="00D66ED1">
                  <w:pPr>
                    <w:pStyle w:val="Cuerpodetexto"/>
                    <w:suppressAutoHyphens/>
                    <w:spacing w:after="0" w:line="276" w:lineRule="auto"/>
                    <w:jc w:val="both"/>
                    <w:rPr>
                      <w:rFonts w:ascii="Verdana" w:hAnsi="Verdana"/>
                      <w:color w:val="000000"/>
                      <w:sz w:val="16"/>
                    </w:rPr>
                  </w:pPr>
                  <w:r w:rsidRPr="00C3465F">
                    <w:rPr>
                      <w:rFonts w:ascii="Verdana" w:hAnsi="Verdana"/>
                      <w:color w:val="000000"/>
                      <w:sz w:val="16"/>
                    </w:rPr>
                    <w:t>Deberá realizar un plan de mejoramiento, para evitar el incumplimiento, si el indicador lleva dos periodos o más en este rango y si la tendencia es contraria a la esperada.</w:t>
                  </w:r>
                </w:p>
              </w:tc>
            </w:tr>
            <w:tr w:rsidR="00463A67" w:rsidRPr="00C3465F" w14:paraId="2231DF55" w14:textId="77777777" w:rsidTr="00D66ED1">
              <w:tc>
                <w:tcPr>
                  <w:tcW w:w="1320" w:type="dxa"/>
                  <w:shd w:val="clear" w:color="auto" w:fill="FF0000"/>
                  <w:vAlign w:val="center"/>
                </w:tcPr>
                <w:p w14:paraId="0FC99477" w14:textId="77777777" w:rsidR="00463A67" w:rsidRPr="00C3465F" w:rsidRDefault="00463A67" w:rsidP="00D66ED1">
                  <w:pPr>
                    <w:pStyle w:val="Cuerpodetexto"/>
                    <w:suppressAutoHyphens/>
                    <w:spacing w:after="0" w:line="276" w:lineRule="auto"/>
                    <w:rPr>
                      <w:rFonts w:ascii="Verdana" w:hAnsi="Verdana"/>
                      <w:b/>
                      <w:color w:val="000000"/>
                      <w:sz w:val="16"/>
                    </w:rPr>
                  </w:pPr>
                  <w:r w:rsidRPr="00C3465F">
                    <w:rPr>
                      <w:rFonts w:ascii="Verdana" w:hAnsi="Verdana"/>
                      <w:b/>
                      <w:color w:val="000000"/>
                      <w:sz w:val="16"/>
                    </w:rPr>
                    <w:t>MALO</w:t>
                  </w:r>
                </w:p>
              </w:tc>
              <w:tc>
                <w:tcPr>
                  <w:tcW w:w="3119" w:type="dxa"/>
                </w:tcPr>
                <w:p w14:paraId="435154E0" w14:textId="77777777" w:rsidR="00463A67" w:rsidRPr="00C3465F" w:rsidRDefault="00463A67" w:rsidP="00D66ED1">
                  <w:pPr>
                    <w:pStyle w:val="Cuerpodetexto"/>
                    <w:suppressAutoHyphens/>
                    <w:spacing w:after="0" w:line="276" w:lineRule="auto"/>
                    <w:jc w:val="both"/>
                    <w:rPr>
                      <w:rFonts w:ascii="Verdana" w:hAnsi="Verdana"/>
                      <w:color w:val="000000"/>
                      <w:sz w:val="16"/>
                    </w:rPr>
                  </w:pPr>
                  <w:r w:rsidRPr="00C3465F">
                    <w:rPr>
                      <w:rFonts w:ascii="Verdana" w:hAnsi="Verdana"/>
                      <w:color w:val="000000"/>
                      <w:sz w:val="16"/>
                    </w:rPr>
                    <w:t xml:space="preserve">Deberá realizar plan de mejoramiento con análisis de causas para eliminar las causas de dicho incumplimiento, si el indicador </w:t>
                  </w:r>
                  <w:r w:rsidRPr="00C3465F">
                    <w:rPr>
                      <w:rFonts w:ascii="Verdana" w:hAnsi="Verdana"/>
                      <w:color w:val="000000"/>
                      <w:sz w:val="16"/>
                    </w:rPr>
                    <w:lastRenderedPageBreak/>
                    <w:t>lleva dos periodos o más en este rango.</w:t>
                  </w:r>
                </w:p>
              </w:tc>
            </w:tr>
          </w:tbl>
          <w:p w14:paraId="6E517E11" w14:textId="77777777" w:rsidR="00463A67" w:rsidRPr="00C3465F" w:rsidRDefault="00463A67" w:rsidP="00D66ED1">
            <w:pPr>
              <w:pStyle w:val="Cuerpodetexto"/>
              <w:suppressAutoHyphens/>
              <w:spacing w:after="0" w:line="276" w:lineRule="auto"/>
              <w:jc w:val="both"/>
              <w:rPr>
                <w:rFonts w:ascii="Verdana" w:hAnsi="Verdana"/>
                <w:color w:val="000000"/>
                <w:szCs w:val="20"/>
              </w:rPr>
            </w:pPr>
          </w:p>
          <w:p w14:paraId="475E493D" w14:textId="77777777" w:rsidR="00463A67" w:rsidRPr="00C3465F" w:rsidRDefault="00463A67" w:rsidP="00463A67">
            <w:pPr>
              <w:pStyle w:val="Cuerpodetexto"/>
              <w:numPr>
                <w:ilvl w:val="1"/>
                <w:numId w:val="21"/>
              </w:numPr>
              <w:suppressAutoHyphens/>
              <w:spacing w:after="0" w:line="276" w:lineRule="auto"/>
              <w:ind w:left="227" w:hanging="206"/>
              <w:jc w:val="both"/>
              <w:rPr>
                <w:rFonts w:ascii="Verdana" w:hAnsi="Verdana"/>
                <w:color w:val="000000"/>
                <w:szCs w:val="20"/>
              </w:rPr>
            </w:pPr>
            <w:r w:rsidRPr="00C3465F">
              <w:rPr>
                <w:rFonts w:ascii="Verdana" w:hAnsi="Verdana"/>
                <w:color w:val="000000"/>
                <w:szCs w:val="20"/>
              </w:rPr>
              <w:t xml:space="preserve">Para los casos que se requiera el plan de mejoramiento generado o la(s) acción (es) correctiva(s) establecida(s) deberán se cargadas como soporte en el espacio “Soluciones” de la pestaña “Análisis” </w:t>
            </w:r>
          </w:p>
          <w:p w14:paraId="072C74C4" w14:textId="77777777" w:rsidR="00463A67" w:rsidRPr="00C3465F" w:rsidRDefault="00463A67" w:rsidP="00463A67">
            <w:pPr>
              <w:pStyle w:val="Cuerpodetexto"/>
              <w:numPr>
                <w:ilvl w:val="1"/>
                <w:numId w:val="21"/>
              </w:numPr>
              <w:suppressAutoHyphens/>
              <w:spacing w:after="0" w:line="276" w:lineRule="auto"/>
              <w:ind w:left="227" w:hanging="206"/>
              <w:jc w:val="both"/>
              <w:rPr>
                <w:rFonts w:ascii="Verdana" w:hAnsi="Verdana"/>
                <w:color w:val="000000"/>
                <w:szCs w:val="20"/>
              </w:rPr>
            </w:pPr>
            <w:r w:rsidRPr="00C3465F">
              <w:rPr>
                <w:rFonts w:ascii="Verdana" w:hAnsi="Verdana"/>
                <w:color w:val="000000"/>
                <w:szCs w:val="20"/>
              </w:rPr>
              <w:t>De igual manera se deberán generar acciones correctivas cuando el indicador presente alguna de las siguientes situaciones.</w:t>
            </w:r>
          </w:p>
          <w:p w14:paraId="4F88413E" w14:textId="77777777" w:rsidR="00463A67" w:rsidRPr="00C3465F" w:rsidRDefault="00463A67" w:rsidP="00463A67">
            <w:pPr>
              <w:pStyle w:val="Cuerpodetexto"/>
              <w:numPr>
                <w:ilvl w:val="0"/>
                <w:numId w:val="26"/>
              </w:numPr>
              <w:suppressAutoHyphens/>
              <w:spacing w:after="0" w:line="276" w:lineRule="auto"/>
              <w:jc w:val="both"/>
              <w:rPr>
                <w:rFonts w:ascii="Verdana" w:hAnsi="Verdana"/>
                <w:color w:val="000000"/>
                <w:szCs w:val="20"/>
              </w:rPr>
            </w:pPr>
            <w:r w:rsidRPr="00C3465F">
              <w:rPr>
                <w:rFonts w:ascii="Verdana" w:hAnsi="Verdana"/>
                <w:color w:val="000000"/>
                <w:szCs w:val="20"/>
              </w:rPr>
              <w:t>El indicador presenta una alta dispersión en los datos. (valores atípicos)</w:t>
            </w:r>
          </w:p>
          <w:p w14:paraId="393BD0A6" w14:textId="77777777" w:rsidR="00463A67" w:rsidRPr="00C3465F" w:rsidRDefault="00463A67" w:rsidP="00463A67">
            <w:pPr>
              <w:pStyle w:val="Cuerpodetexto"/>
              <w:numPr>
                <w:ilvl w:val="0"/>
                <w:numId w:val="26"/>
              </w:numPr>
              <w:suppressAutoHyphens/>
              <w:spacing w:after="0" w:line="276" w:lineRule="auto"/>
              <w:jc w:val="both"/>
              <w:rPr>
                <w:rFonts w:ascii="Verdana" w:hAnsi="Verdana"/>
                <w:color w:val="000000"/>
                <w:szCs w:val="20"/>
              </w:rPr>
            </w:pPr>
            <w:r w:rsidRPr="00C3465F">
              <w:rPr>
                <w:rFonts w:ascii="Verdana" w:hAnsi="Verdana"/>
                <w:color w:val="000000"/>
                <w:szCs w:val="20"/>
              </w:rPr>
              <w:t>El indicador presenta un mismo dato más de seis mediciones. (para indicadores con periodicidad mensual)</w:t>
            </w:r>
          </w:p>
          <w:p w14:paraId="46C04413" w14:textId="77777777" w:rsidR="00463A67" w:rsidRPr="00C3465F" w:rsidRDefault="00463A67" w:rsidP="00463A67">
            <w:pPr>
              <w:pStyle w:val="Cuerpodetexto"/>
              <w:numPr>
                <w:ilvl w:val="1"/>
                <w:numId w:val="21"/>
              </w:numPr>
              <w:suppressAutoHyphens/>
              <w:spacing w:after="0" w:line="276" w:lineRule="auto"/>
              <w:ind w:left="333" w:hanging="328"/>
              <w:jc w:val="both"/>
              <w:rPr>
                <w:rFonts w:ascii="Verdana" w:hAnsi="Verdana"/>
                <w:color w:val="000000"/>
                <w:szCs w:val="20"/>
              </w:rPr>
            </w:pPr>
            <w:r w:rsidRPr="00C3465F">
              <w:rPr>
                <w:rFonts w:ascii="Verdana" w:hAnsi="Verdana"/>
                <w:color w:val="000000"/>
                <w:szCs w:val="20"/>
              </w:rPr>
              <w:t>Los procesos deberán registrar en la SVE el análisis del indicador que se compone de causas, efectos y soluciones y adjuntar los respectivos soportes de las variables reportadas.</w:t>
            </w:r>
          </w:p>
          <w:p w14:paraId="59006996" w14:textId="77777777" w:rsidR="00463A67" w:rsidRPr="00C3465F" w:rsidRDefault="00463A67" w:rsidP="00463A67">
            <w:pPr>
              <w:pStyle w:val="Cuerpodetexto"/>
              <w:numPr>
                <w:ilvl w:val="0"/>
                <w:numId w:val="27"/>
              </w:numPr>
              <w:suppressAutoHyphens/>
              <w:spacing w:after="0" w:line="276" w:lineRule="auto"/>
              <w:jc w:val="both"/>
              <w:rPr>
                <w:rFonts w:ascii="Verdana" w:hAnsi="Verdana"/>
                <w:noProof/>
                <w:sz w:val="18"/>
                <w:szCs w:val="22"/>
                <w:lang w:val="es-CO" w:eastAsia="es-CO"/>
              </w:rPr>
            </w:pPr>
            <w:r w:rsidRPr="00C3465F">
              <w:rPr>
                <w:rFonts w:ascii="Verdana" w:hAnsi="Verdana"/>
                <w:b/>
                <w:noProof/>
                <w:sz w:val="18"/>
                <w:szCs w:val="22"/>
                <w:lang w:val="es-CO" w:eastAsia="es-CO"/>
              </w:rPr>
              <w:t>Causas:</w:t>
            </w:r>
            <w:r w:rsidRPr="00C3465F">
              <w:rPr>
                <w:rFonts w:ascii="Verdana" w:hAnsi="Verdana"/>
                <w:noProof/>
                <w:sz w:val="18"/>
                <w:szCs w:val="22"/>
                <w:lang w:val="es-CO" w:eastAsia="es-CO"/>
              </w:rPr>
              <w:t xml:space="preserve"> Son los principales aspectos que inciden en el comportamiento del indicador.</w:t>
            </w:r>
          </w:p>
          <w:p w14:paraId="7FDF93C7" w14:textId="77777777" w:rsidR="00463A67" w:rsidRPr="00C3465F" w:rsidRDefault="00463A67" w:rsidP="00463A67">
            <w:pPr>
              <w:pStyle w:val="Cuerpodetexto"/>
              <w:numPr>
                <w:ilvl w:val="0"/>
                <w:numId w:val="27"/>
              </w:numPr>
              <w:suppressAutoHyphens/>
              <w:spacing w:after="0" w:line="276" w:lineRule="auto"/>
              <w:jc w:val="both"/>
              <w:rPr>
                <w:rFonts w:ascii="Verdana" w:hAnsi="Verdana"/>
                <w:noProof/>
                <w:sz w:val="18"/>
                <w:szCs w:val="22"/>
                <w:lang w:val="es-CO" w:eastAsia="es-CO"/>
              </w:rPr>
            </w:pPr>
            <w:r w:rsidRPr="00C3465F">
              <w:rPr>
                <w:rFonts w:ascii="Verdana" w:hAnsi="Verdana"/>
                <w:b/>
                <w:noProof/>
                <w:sz w:val="18"/>
                <w:szCs w:val="22"/>
                <w:lang w:val="es-CO" w:eastAsia="es-CO"/>
              </w:rPr>
              <w:t>Efectos:</w:t>
            </w:r>
            <w:r w:rsidRPr="00C3465F">
              <w:rPr>
                <w:rFonts w:ascii="Verdana" w:hAnsi="Verdana"/>
                <w:noProof/>
                <w:sz w:val="18"/>
                <w:szCs w:val="22"/>
                <w:lang w:val="es-CO" w:eastAsia="es-CO"/>
              </w:rPr>
              <w:t xml:space="preserve"> Son los impactos que generaron las causas antes descritas.</w:t>
            </w:r>
          </w:p>
          <w:p w14:paraId="3F3535E6" w14:textId="77777777" w:rsidR="00463A67" w:rsidRPr="00C3465F" w:rsidRDefault="00463A67" w:rsidP="00463A67">
            <w:pPr>
              <w:pStyle w:val="Cuerpodetexto"/>
              <w:numPr>
                <w:ilvl w:val="0"/>
                <w:numId w:val="27"/>
              </w:numPr>
              <w:suppressAutoHyphens/>
              <w:spacing w:after="0" w:line="276" w:lineRule="auto"/>
              <w:jc w:val="both"/>
              <w:rPr>
                <w:rFonts w:ascii="Verdana" w:hAnsi="Verdana"/>
                <w:noProof/>
                <w:sz w:val="18"/>
                <w:szCs w:val="22"/>
                <w:lang w:val="es-CO" w:eastAsia="es-CO"/>
              </w:rPr>
            </w:pPr>
            <w:r w:rsidRPr="00C3465F">
              <w:rPr>
                <w:rFonts w:ascii="Verdana" w:hAnsi="Verdana"/>
                <w:b/>
                <w:noProof/>
                <w:sz w:val="18"/>
                <w:szCs w:val="22"/>
                <w:lang w:val="es-CO" w:eastAsia="es-CO"/>
              </w:rPr>
              <w:t>Soluciones:</w:t>
            </w:r>
            <w:r w:rsidRPr="00C3465F">
              <w:rPr>
                <w:rFonts w:ascii="Verdana" w:hAnsi="Verdana"/>
                <w:noProof/>
                <w:sz w:val="18"/>
                <w:szCs w:val="22"/>
                <w:lang w:val="es-CO" w:eastAsia="es-CO"/>
              </w:rPr>
              <w:t xml:space="preserve"> Son las alternativas que se pretende aplicar para mejorar el rendimiento del indicador en el siguiente periodo de reporte.  </w:t>
            </w:r>
          </w:p>
          <w:p w14:paraId="75A179B4" w14:textId="06B6CB72" w:rsidR="00463A67" w:rsidRPr="00C3465F" w:rsidRDefault="00463A67" w:rsidP="00463A67">
            <w:pPr>
              <w:pStyle w:val="Cuerpodetexto"/>
              <w:shd w:val="clear" w:color="auto" w:fill="F4B083" w:themeFill="accent2" w:themeFillTint="99"/>
              <w:suppressAutoHyphens/>
              <w:spacing w:after="240" w:line="276" w:lineRule="auto"/>
              <w:jc w:val="both"/>
              <w:rPr>
                <w:rFonts w:ascii="Verdana" w:hAnsi="Verdana"/>
                <w:color w:val="000000"/>
                <w:szCs w:val="20"/>
              </w:rPr>
            </w:pPr>
            <w:r w:rsidRPr="00C3465F">
              <w:rPr>
                <w:rFonts w:ascii="Verdana" w:hAnsi="Verdana"/>
                <w:b/>
                <w:noProof/>
                <w:sz w:val="18"/>
                <w:szCs w:val="22"/>
                <w:lang w:val="es-CO" w:eastAsia="es-CO"/>
              </w:rPr>
              <w:t>NOTA:</w:t>
            </w:r>
            <w:r w:rsidRPr="00C3465F">
              <w:rPr>
                <w:rFonts w:ascii="Verdana" w:hAnsi="Verdana"/>
                <w:noProof/>
                <w:sz w:val="18"/>
                <w:szCs w:val="22"/>
                <w:lang w:val="es-CO" w:eastAsia="es-CO"/>
              </w:rPr>
              <w:t xml:space="preserve"> </w:t>
            </w:r>
            <w:r w:rsidRPr="00C3465F">
              <w:rPr>
                <w:rFonts w:ascii="Verdana" w:hAnsi="Verdana"/>
                <w:b/>
                <w:noProof/>
                <w:sz w:val="18"/>
                <w:szCs w:val="22"/>
                <w:lang w:val="es-CO" w:eastAsia="es-CO"/>
              </w:rPr>
              <w:t>El reporte de las variables de los indicadores debe realizarse a más tardar el quinto día calendario después del corte de acuerdo a la frecuencia de medición de cada indicador, junto con el respectivo análisis, para que esta información sea oportuna y de utilidad para orientar la toma de decisiones.</w:t>
            </w:r>
          </w:p>
        </w:tc>
        <w:tc>
          <w:tcPr>
            <w:tcW w:w="1417" w:type="dxa"/>
            <w:shd w:val="clear" w:color="auto" w:fill="auto"/>
            <w:vAlign w:val="center"/>
          </w:tcPr>
          <w:p w14:paraId="4EC6F363"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lastRenderedPageBreak/>
              <w:t>Líder del proceso responsable del indicador</w:t>
            </w:r>
          </w:p>
        </w:tc>
        <w:tc>
          <w:tcPr>
            <w:tcW w:w="1477" w:type="dxa"/>
            <w:shd w:val="clear" w:color="auto" w:fill="auto"/>
            <w:vAlign w:val="center"/>
          </w:tcPr>
          <w:p w14:paraId="417406B0"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Registro Suite Visión Empresarial</w:t>
            </w:r>
          </w:p>
        </w:tc>
      </w:tr>
      <w:tr w:rsidR="00463A67" w:rsidRPr="00C3465F" w14:paraId="16E2A31C" w14:textId="77777777" w:rsidTr="00D66ED1">
        <w:trPr>
          <w:trHeight w:val="1472"/>
        </w:trPr>
        <w:tc>
          <w:tcPr>
            <w:tcW w:w="1431" w:type="dxa"/>
            <w:vMerge w:val="restart"/>
            <w:shd w:val="clear" w:color="auto" w:fill="auto"/>
          </w:tcPr>
          <w:p w14:paraId="53191B70" w14:textId="77777777" w:rsidR="00463A67" w:rsidRPr="00C3465F" w:rsidRDefault="00463A67" w:rsidP="00D66ED1">
            <w:pPr>
              <w:pStyle w:val="Cuerpodetexto"/>
              <w:suppressAutoHyphens/>
              <w:spacing w:after="0" w:line="276" w:lineRule="auto"/>
              <w:ind w:right="-79"/>
              <w:jc w:val="both"/>
              <w:rPr>
                <w:rFonts w:ascii="Verdana" w:hAnsi="Verdana"/>
                <w:color w:val="000000"/>
                <w:szCs w:val="20"/>
              </w:rPr>
            </w:pPr>
            <w:r w:rsidRPr="00C3465F">
              <w:rPr>
                <w:rFonts w:ascii="Verdana" w:hAnsi="Verdana"/>
                <w:color w:val="000000"/>
                <w:szCs w:val="20"/>
              </w:rPr>
              <w:t>Realizar seguimiento a los indicadores</w:t>
            </w:r>
          </w:p>
        </w:tc>
        <w:tc>
          <w:tcPr>
            <w:tcW w:w="4665" w:type="dxa"/>
            <w:shd w:val="clear" w:color="auto" w:fill="auto"/>
          </w:tcPr>
          <w:p w14:paraId="053E689D" w14:textId="77777777" w:rsidR="00463A67" w:rsidRPr="00C3465F" w:rsidRDefault="00463A67" w:rsidP="00463A67">
            <w:pPr>
              <w:pStyle w:val="Cuerpodetexto"/>
              <w:numPr>
                <w:ilvl w:val="1"/>
                <w:numId w:val="21"/>
              </w:numPr>
              <w:suppressAutoHyphens/>
              <w:spacing w:after="0" w:line="276" w:lineRule="auto"/>
              <w:jc w:val="both"/>
              <w:rPr>
                <w:rFonts w:ascii="Verdana" w:hAnsi="Verdana"/>
                <w:color w:val="000000"/>
                <w:szCs w:val="20"/>
              </w:rPr>
            </w:pPr>
            <w:r w:rsidRPr="00C3465F">
              <w:rPr>
                <w:rFonts w:ascii="Verdana" w:hAnsi="Verdana"/>
                <w:color w:val="000000"/>
                <w:szCs w:val="20"/>
              </w:rPr>
              <w:t>Realizar seguimiento y verificar en la Suite Visión Empresarial, el reporte oportuno de datos y análisis de resultados.</w:t>
            </w:r>
          </w:p>
        </w:tc>
        <w:tc>
          <w:tcPr>
            <w:tcW w:w="1417" w:type="dxa"/>
            <w:shd w:val="clear" w:color="auto" w:fill="auto"/>
          </w:tcPr>
          <w:p w14:paraId="4640091B"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Profesional de planeación</w:t>
            </w:r>
          </w:p>
        </w:tc>
        <w:tc>
          <w:tcPr>
            <w:tcW w:w="1477" w:type="dxa"/>
            <w:shd w:val="clear" w:color="auto" w:fill="auto"/>
          </w:tcPr>
          <w:p w14:paraId="21AA21E2"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Registro Suite Visión Empresarial</w:t>
            </w:r>
          </w:p>
        </w:tc>
      </w:tr>
      <w:tr w:rsidR="00463A67" w:rsidRPr="00C3465F" w14:paraId="4402AD47" w14:textId="77777777" w:rsidTr="00D66ED1">
        <w:trPr>
          <w:trHeight w:val="1472"/>
        </w:trPr>
        <w:tc>
          <w:tcPr>
            <w:tcW w:w="1431" w:type="dxa"/>
            <w:vMerge/>
            <w:shd w:val="clear" w:color="auto" w:fill="auto"/>
          </w:tcPr>
          <w:p w14:paraId="0F983201" w14:textId="77777777" w:rsidR="00463A67" w:rsidRPr="00C3465F" w:rsidRDefault="00463A67" w:rsidP="00D66ED1">
            <w:pPr>
              <w:pStyle w:val="Cuerpodetexto"/>
              <w:suppressAutoHyphens/>
              <w:spacing w:after="0" w:line="276" w:lineRule="auto"/>
              <w:ind w:right="-79"/>
              <w:jc w:val="both"/>
              <w:rPr>
                <w:rFonts w:ascii="Verdana" w:hAnsi="Verdana"/>
                <w:color w:val="000000"/>
                <w:szCs w:val="20"/>
              </w:rPr>
            </w:pPr>
          </w:p>
        </w:tc>
        <w:tc>
          <w:tcPr>
            <w:tcW w:w="4665" w:type="dxa"/>
            <w:shd w:val="clear" w:color="auto" w:fill="auto"/>
          </w:tcPr>
          <w:p w14:paraId="5CC3191E" w14:textId="77777777" w:rsidR="00463A67" w:rsidRPr="00C3465F" w:rsidRDefault="00463A67" w:rsidP="00463A67">
            <w:pPr>
              <w:pStyle w:val="Cuerpodetexto"/>
              <w:numPr>
                <w:ilvl w:val="1"/>
                <w:numId w:val="21"/>
              </w:numPr>
              <w:suppressAutoHyphens/>
              <w:spacing w:after="0" w:line="276" w:lineRule="auto"/>
              <w:jc w:val="both"/>
              <w:rPr>
                <w:rFonts w:ascii="Verdana" w:hAnsi="Verdana"/>
                <w:color w:val="000000"/>
                <w:szCs w:val="20"/>
              </w:rPr>
            </w:pPr>
            <w:r w:rsidRPr="00C3465F">
              <w:rPr>
                <w:rFonts w:ascii="Verdana" w:hAnsi="Verdana"/>
                <w:color w:val="000000"/>
                <w:szCs w:val="20"/>
              </w:rPr>
              <w:t xml:space="preserve">Elaborar un informe donde se refleje la evaluación trimestral a los indicadores de gestión de cada proceso; donde se revise el reporte </w:t>
            </w:r>
            <w:r w:rsidRPr="00C3465F">
              <w:rPr>
                <w:rFonts w:ascii="Verdana" w:hAnsi="Verdana"/>
                <w:color w:val="000000"/>
                <w:szCs w:val="20"/>
              </w:rPr>
              <w:lastRenderedPageBreak/>
              <w:t>oportuno de datos, el resultado y el análisis a los mismos.</w:t>
            </w:r>
          </w:p>
          <w:p w14:paraId="43A77C0D" w14:textId="77777777" w:rsidR="00463A67" w:rsidRPr="00C3465F" w:rsidRDefault="00463A67" w:rsidP="00D66ED1">
            <w:pPr>
              <w:pStyle w:val="Cuerpodetexto"/>
              <w:suppressAutoHyphens/>
              <w:spacing w:after="0" w:line="276" w:lineRule="auto"/>
              <w:ind w:left="5"/>
              <w:jc w:val="both"/>
              <w:rPr>
                <w:rFonts w:ascii="Verdana" w:hAnsi="Verdana"/>
                <w:color w:val="000000"/>
                <w:szCs w:val="20"/>
              </w:rPr>
            </w:pPr>
          </w:p>
          <w:p w14:paraId="0B4EC4A2" w14:textId="77777777" w:rsidR="00463A67" w:rsidRPr="00C3465F" w:rsidRDefault="00463A67" w:rsidP="00463A67">
            <w:pPr>
              <w:pStyle w:val="Cuerpodetexto"/>
              <w:numPr>
                <w:ilvl w:val="1"/>
                <w:numId w:val="21"/>
              </w:numPr>
              <w:suppressAutoHyphens/>
              <w:spacing w:after="0" w:line="276" w:lineRule="auto"/>
              <w:jc w:val="both"/>
              <w:rPr>
                <w:rFonts w:ascii="Verdana" w:hAnsi="Verdana"/>
                <w:color w:val="000000"/>
                <w:szCs w:val="20"/>
              </w:rPr>
            </w:pPr>
            <w:r w:rsidRPr="00C3465F">
              <w:rPr>
                <w:rFonts w:ascii="Verdana" w:hAnsi="Verdana"/>
                <w:color w:val="000000"/>
                <w:szCs w:val="20"/>
              </w:rPr>
              <w:t>Proyectar un memorando dirigido al Superintendente y líderes de los procesos, para firma del jefe de la Oficina Asesora de Planeación.</w:t>
            </w:r>
          </w:p>
        </w:tc>
        <w:tc>
          <w:tcPr>
            <w:tcW w:w="1417" w:type="dxa"/>
            <w:shd w:val="clear" w:color="auto" w:fill="auto"/>
            <w:vAlign w:val="center"/>
          </w:tcPr>
          <w:p w14:paraId="67DA4062"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lastRenderedPageBreak/>
              <w:t>Profesional de planeación</w:t>
            </w:r>
          </w:p>
        </w:tc>
        <w:tc>
          <w:tcPr>
            <w:tcW w:w="1477" w:type="dxa"/>
            <w:shd w:val="clear" w:color="auto" w:fill="auto"/>
            <w:vAlign w:val="center"/>
          </w:tcPr>
          <w:p w14:paraId="3AE4DF05"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Informe de Seguimiento trimestral</w:t>
            </w:r>
          </w:p>
          <w:p w14:paraId="794CA079" w14:textId="77777777" w:rsidR="00463A67" w:rsidRPr="00C3465F" w:rsidRDefault="00463A67" w:rsidP="00D66ED1">
            <w:pPr>
              <w:pStyle w:val="Cuerpodetexto"/>
              <w:suppressAutoHyphens/>
              <w:spacing w:after="0" w:line="276" w:lineRule="auto"/>
              <w:rPr>
                <w:rFonts w:ascii="Verdana" w:hAnsi="Verdana"/>
                <w:color w:val="000000"/>
                <w:szCs w:val="20"/>
              </w:rPr>
            </w:pPr>
          </w:p>
          <w:p w14:paraId="0BB5441C"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lastRenderedPageBreak/>
              <w:t>Memorando proyectado en Gestor Documental</w:t>
            </w:r>
          </w:p>
        </w:tc>
      </w:tr>
      <w:tr w:rsidR="00463A67" w:rsidRPr="00C3465F" w14:paraId="7F6871CB" w14:textId="77777777" w:rsidTr="00D66ED1">
        <w:trPr>
          <w:trHeight w:val="1472"/>
        </w:trPr>
        <w:tc>
          <w:tcPr>
            <w:tcW w:w="1431" w:type="dxa"/>
            <w:vMerge/>
            <w:shd w:val="clear" w:color="auto" w:fill="auto"/>
          </w:tcPr>
          <w:p w14:paraId="35BE6518" w14:textId="77777777" w:rsidR="00463A67" w:rsidRPr="00C3465F" w:rsidRDefault="00463A67" w:rsidP="00D66ED1">
            <w:pPr>
              <w:pStyle w:val="Cuerpodetexto"/>
              <w:suppressAutoHyphens/>
              <w:spacing w:after="0" w:line="276" w:lineRule="auto"/>
              <w:ind w:right="-79"/>
              <w:jc w:val="both"/>
              <w:rPr>
                <w:rFonts w:ascii="Verdana" w:hAnsi="Verdana"/>
                <w:color w:val="000000"/>
                <w:szCs w:val="20"/>
              </w:rPr>
            </w:pPr>
          </w:p>
        </w:tc>
        <w:tc>
          <w:tcPr>
            <w:tcW w:w="4665" w:type="dxa"/>
            <w:shd w:val="clear" w:color="auto" w:fill="auto"/>
          </w:tcPr>
          <w:p w14:paraId="64391D90" w14:textId="77777777" w:rsidR="00463A67" w:rsidRPr="00C3465F" w:rsidRDefault="00463A67" w:rsidP="00463A67">
            <w:pPr>
              <w:pStyle w:val="Cuerpodetexto"/>
              <w:numPr>
                <w:ilvl w:val="1"/>
                <w:numId w:val="21"/>
              </w:numPr>
              <w:suppressAutoHyphens/>
              <w:spacing w:after="0" w:line="276" w:lineRule="auto"/>
              <w:jc w:val="both"/>
              <w:rPr>
                <w:rFonts w:ascii="Verdana" w:hAnsi="Verdana"/>
                <w:color w:val="000000"/>
                <w:szCs w:val="20"/>
              </w:rPr>
            </w:pPr>
            <w:r w:rsidRPr="00C3465F">
              <w:rPr>
                <w:rFonts w:ascii="Verdana" w:hAnsi="Verdana"/>
                <w:color w:val="000000"/>
                <w:szCs w:val="20"/>
              </w:rPr>
              <w:t>Firmar y enviar a través del Sistema de Gestión Documental el memorando e informe de seguimiento trimestral, sobre los indicadores de gestión de cada proceso al Superintendente y líderes de los procesos.</w:t>
            </w:r>
          </w:p>
        </w:tc>
        <w:tc>
          <w:tcPr>
            <w:tcW w:w="1417" w:type="dxa"/>
            <w:shd w:val="clear" w:color="auto" w:fill="auto"/>
            <w:vAlign w:val="center"/>
          </w:tcPr>
          <w:p w14:paraId="7E3000F7"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Jefe Oficina Asesora de Planeación</w:t>
            </w:r>
          </w:p>
        </w:tc>
        <w:tc>
          <w:tcPr>
            <w:tcW w:w="1477" w:type="dxa"/>
            <w:shd w:val="clear" w:color="auto" w:fill="auto"/>
            <w:vAlign w:val="center"/>
          </w:tcPr>
          <w:p w14:paraId="12A1F3E7"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Memorando</w:t>
            </w:r>
          </w:p>
          <w:p w14:paraId="6A16953F"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Firmado y enviado por Gestor Documental</w:t>
            </w:r>
          </w:p>
        </w:tc>
      </w:tr>
      <w:tr w:rsidR="00463A67" w:rsidRPr="00C3465F" w14:paraId="5E37C3E6" w14:textId="77777777" w:rsidTr="00D66ED1">
        <w:trPr>
          <w:trHeight w:val="1472"/>
        </w:trPr>
        <w:tc>
          <w:tcPr>
            <w:tcW w:w="1431" w:type="dxa"/>
            <w:vMerge/>
            <w:shd w:val="clear" w:color="auto" w:fill="auto"/>
          </w:tcPr>
          <w:p w14:paraId="64E265C4" w14:textId="77777777" w:rsidR="00463A67" w:rsidRPr="00C3465F" w:rsidRDefault="00463A67" w:rsidP="00D66ED1">
            <w:pPr>
              <w:pStyle w:val="Cuerpodetexto"/>
              <w:suppressAutoHyphens/>
              <w:spacing w:after="0" w:line="276" w:lineRule="auto"/>
              <w:ind w:right="-79"/>
              <w:jc w:val="both"/>
              <w:rPr>
                <w:rFonts w:ascii="Verdana" w:hAnsi="Verdana"/>
                <w:color w:val="000000"/>
                <w:szCs w:val="20"/>
              </w:rPr>
            </w:pPr>
          </w:p>
        </w:tc>
        <w:tc>
          <w:tcPr>
            <w:tcW w:w="4665" w:type="dxa"/>
            <w:shd w:val="clear" w:color="auto" w:fill="auto"/>
          </w:tcPr>
          <w:p w14:paraId="5C66F521" w14:textId="77777777" w:rsidR="00463A67" w:rsidRPr="00C3465F" w:rsidRDefault="00463A67" w:rsidP="00463A67">
            <w:pPr>
              <w:pStyle w:val="Cuerpodetexto"/>
              <w:numPr>
                <w:ilvl w:val="1"/>
                <w:numId w:val="21"/>
              </w:numPr>
              <w:suppressAutoHyphens/>
              <w:spacing w:after="0" w:line="276" w:lineRule="auto"/>
              <w:jc w:val="both"/>
              <w:rPr>
                <w:rFonts w:ascii="Verdana" w:hAnsi="Verdana"/>
                <w:color w:val="000000"/>
                <w:szCs w:val="20"/>
              </w:rPr>
            </w:pPr>
            <w:r w:rsidRPr="00C3465F">
              <w:rPr>
                <w:rFonts w:ascii="Verdana" w:hAnsi="Verdana"/>
                <w:color w:val="000000"/>
                <w:szCs w:val="20"/>
              </w:rPr>
              <w:t>Remitir el informe a comunicaciones para socializar y ser publicado en el sitio web de la Entidad.</w:t>
            </w:r>
          </w:p>
        </w:tc>
        <w:tc>
          <w:tcPr>
            <w:tcW w:w="1417" w:type="dxa"/>
            <w:shd w:val="clear" w:color="auto" w:fill="auto"/>
            <w:vAlign w:val="center"/>
          </w:tcPr>
          <w:p w14:paraId="74D6E686"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Profesional de planeación</w:t>
            </w:r>
          </w:p>
        </w:tc>
        <w:tc>
          <w:tcPr>
            <w:tcW w:w="1477" w:type="dxa"/>
            <w:shd w:val="clear" w:color="auto" w:fill="auto"/>
            <w:vAlign w:val="center"/>
          </w:tcPr>
          <w:p w14:paraId="7356A653" w14:textId="77777777" w:rsidR="00463A67" w:rsidRPr="00C3465F" w:rsidRDefault="00463A67" w:rsidP="00D66ED1">
            <w:pPr>
              <w:pStyle w:val="Cuerpodetexto"/>
              <w:suppressAutoHyphens/>
              <w:spacing w:after="0" w:line="276" w:lineRule="auto"/>
              <w:rPr>
                <w:rFonts w:ascii="Verdana" w:hAnsi="Verdana"/>
                <w:color w:val="000000"/>
                <w:szCs w:val="20"/>
              </w:rPr>
            </w:pPr>
            <w:r w:rsidRPr="00C3465F">
              <w:rPr>
                <w:rFonts w:ascii="Verdana" w:hAnsi="Verdana"/>
                <w:color w:val="000000"/>
                <w:szCs w:val="20"/>
              </w:rPr>
              <w:t>Informe Indicadores publicado en la página Web.</w:t>
            </w:r>
          </w:p>
        </w:tc>
      </w:tr>
    </w:tbl>
    <w:p w14:paraId="1C63313D" w14:textId="77777777" w:rsidR="00463A67" w:rsidRPr="00C3465F" w:rsidRDefault="00463A67" w:rsidP="00463A67">
      <w:pPr>
        <w:spacing w:after="240" w:line="276" w:lineRule="auto"/>
        <w:jc w:val="both"/>
        <w:rPr>
          <w:rFonts w:ascii="Verdana" w:hAnsi="Verdana"/>
          <w:lang w:eastAsia="es-ES"/>
        </w:rPr>
      </w:pPr>
    </w:p>
    <w:p w14:paraId="2464AD1B" w14:textId="77777777" w:rsidR="00463A67" w:rsidRPr="00C3465F" w:rsidRDefault="00463A67" w:rsidP="00463A67">
      <w:pPr>
        <w:pStyle w:val="Ttulo1"/>
        <w:keepLines w:val="0"/>
        <w:numPr>
          <w:ilvl w:val="1"/>
          <w:numId w:val="9"/>
        </w:numPr>
        <w:suppressAutoHyphens/>
        <w:spacing w:before="0" w:after="240" w:line="276" w:lineRule="auto"/>
        <w:ind w:left="1416" w:hanging="1416"/>
        <w:jc w:val="both"/>
        <w:rPr>
          <w:rFonts w:ascii="Verdana" w:hAnsi="Verdana" w:cs="Arial"/>
          <w:b/>
          <w:color w:val="000000"/>
          <w:sz w:val="22"/>
          <w:szCs w:val="22"/>
        </w:rPr>
      </w:pPr>
      <w:bookmarkStart w:id="155" w:name="_Toc159423321"/>
      <w:r w:rsidRPr="00C3465F">
        <w:rPr>
          <w:rFonts w:ascii="Verdana" w:hAnsi="Verdana" w:cs="Arial"/>
          <w:b/>
          <w:color w:val="000000"/>
          <w:sz w:val="22"/>
          <w:szCs w:val="22"/>
        </w:rPr>
        <w:t>SOLICITUDES DE REPROCESAMIENTO DE VARIABLES</w:t>
      </w:r>
      <w:bookmarkEnd w:id="155"/>
    </w:p>
    <w:p w14:paraId="4551A446" w14:textId="77777777" w:rsidR="00463A67" w:rsidRPr="00C3465F" w:rsidRDefault="00463A67" w:rsidP="00463A67">
      <w:pPr>
        <w:pStyle w:val="Cuerpodetexto"/>
        <w:suppressAutoHyphens/>
        <w:spacing w:after="240" w:line="276" w:lineRule="auto"/>
        <w:contextualSpacing/>
        <w:jc w:val="both"/>
        <w:rPr>
          <w:rFonts w:ascii="Verdana" w:hAnsi="Verdana"/>
          <w:bCs/>
          <w:color w:val="000000"/>
          <w:sz w:val="22"/>
          <w:szCs w:val="22"/>
        </w:rPr>
      </w:pPr>
      <w:r w:rsidRPr="00C3465F">
        <w:rPr>
          <w:rFonts w:ascii="Verdana" w:hAnsi="Verdana"/>
          <w:bCs/>
          <w:color w:val="000000"/>
          <w:sz w:val="22"/>
          <w:szCs w:val="22"/>
        </w:rPr>
        <w:t>Cuando el reporte de las variables del indicador para un periodo específico sea registrado con valores errados, es responsabilidad del líder del proceso informar a la Oficina Asesora de Planeación por medio de memorando emitido por el gestor documental, indicando:</w:t>
      </w:r>
    </w:p>
    <w:p w14:paraId="6817E57F" w14:textId="77777777" w:rsidR="00463A67" w:rsidRPr="00C3465F" w:rsidRDefault="00463A67" w:rsidP="00463A67">
      <w:pPr>
        <w:pStyle w:val="Cuerpodetexto"/>
        <w:suppressAutoHyphens/>
        <w:spacing w:after="240" w:line="276" w:lineRule="auto"/>
        <w:contextualSpacing/>
        <w:jc w:val="both"/>
        <w:rPr>
          <w:rFonts w:ascii="Verdana" w:hAnsi="Verdana"/>
          <w:bCs/>
          <w:color w:val="000000"/>
          <w:sz w:val="22"/>
          <w:szCs w:val="22"/>
        </w:rPr>
      </w:pPr>
    </w:p>
    <w:p w14:paraId="77CC31B1" w14:textId="77777777" w:rsidR="00463A67" w:rsidRPr="00C3465F" w:rsidRDefault="00463A67" w:rsidP="00463A67">
      <w:pPr>
        <w:pStyle w:val="Cuerpodetexto"/>
        <w:numPr>
          <w:ilvl w:val="0"/>
          <w:numId w:val="22"/>
        </w:numPr>
        <w:suppressAutoHyphens/>
        <w:spacing w:after="240" w:line="276" w:lineRule="auto"/>
        <w:contextualSpacing/>
        <w:jc w:val="both"/>
        <w:rPr>
          <w:rFonts w:ascii="Verdana" w:hAnsi="Verdana"/>
          <w:bCs/>
          <w:color w:val="000000"/>
          <w:sz w:val="22"/>
          <w:szCs w:val="22"/>
        </w:rPr>
      </w:pPr>
      <w:r w:rsidRPr="00C3465F">
        <w:rPr>
          <w:rFonts w:ascii="Verdana" w:hAnsi="Verdana"/>
          <w:bCs/>
          <w:color w:val="000000"/>
          <w:sz w:val="22"/>
          <w:szCs w:val="22"/>
        </w:rPr>
        <w:t>Nombre del indicador</w:t>
      </w:r>
    </w:p>
    <w:p w14:paraId="6F9B5D77" w14:textId="77777777" w:rsidR="00463A67" w:rsidRPr="00C3465F" w:rsidRDefault="00463A67" w:rsidP="00463A67">
      <w:pPr>
        <w:pStyle w:val="Cuerpodetexto"/>
        <w:numPr>
          <w:ilvl w:val="0"/>
          <w:numId w:val="22"/>
        </w:numPr>
        <w:suppressAutoHyphens/>
        <w:spacing w:after="240" w:line="276" w:lineRule="auto"/>
        <w:contextualSpacing/>
        <w:jc w:val="both"/>
        <w:rPr>
          <w:rFonts w:ascii="Verdana" w:hAnsi="Verdana"/>
          <w:bCs/>
          <w:color w:val="000000"/>
          <w:sz w:val="22"/>
          <w:szCs w:val="22"/>
        </w:rPr>
      </w:pPr>
      <w:r w:rsidRPr="00C3465F">
        <w:rPr>
          <w:rFonts w:ascii="Verdana" w:hAnsi="Verdana"/>
          <w:bCs/>
          <w:color w:val="000000"/>
          <w:sz w:val="22"/>
          <w:szCs w:val="22"/>
        </w:rPr>
        <w:t>Alias del indicador</w:t>
      </w:r>
    </w:p>
    <w:p w14:paraId="365D9C56" w14:textId="77777777" w:rsidR="00463A67" w:rsidRPr="00C3465F" w:rsidRDefault="00463A67" w:rsidP="00463A67">
      <w:pPr>
        <w:pStyle w:val="Cuerpodetexto"/>
        <w:numPr>
          <w:ilvl w:val="0"/>
          <w:numId w:val="22"/>
        </w:numPr>
        <w:suppressAutoHyphens/>
        <w:spacing w:after="240" w:line="276" w:lineRule="auto"/>
        <w:contextualSpacing/>
        <w:jc w:val="both"/>
        <w:rPr>
          <w:rFonts w:ascii="Verdana" w:hAnsi="Verdana"/>
          <w:bCs/>
          <w:color w:val="000000"/>
          <w:sz w:val="22"/>
          <w:szCs w:val="22"/>
        </w:rPr>
      </w:pPr>
      <w:r w:rsidRPr="00C3465F">
        <w:rPr>
          <w:rFonts w:ascii="Verdana" w:hAnsi="Verdana"/>
          <w:bCs/>
          <w:color w:val="000000"/>
          <w:sz w:val="22"/>
          <w:szCs w:val="22"/>
        </w:rPr>
        <w:t>Periodo que requiere el ajuste</w:t>
      </w:r>
    </w:p>
    <w:p w14:paraId="40435DB1" w14:textId="77777777" w:rsidR="00463A67" w:rsidRPr="00C3465F" w:rsidRDefault="00463A67" w:rsidP="00463A67">
      <w:pPr>
        <w:pStyle w:val="Cuerpodetexto"/>
        <w:numPr>
          <w:ilvl w:val="0"/>
          <w:numId w:val="22"/>
        </w:numPr>
        <w:suppressAutoHyphens/>
        <w:spacing w:after="240" w:line="276" w:lineRule="auto"/>
        <w:contextualSpacing/>
        <w:jc w:val="both"/>
        <w:rPr>
          <w:rFonts w:ascii="Verdana" w:hAnsi="Verdana"/>
          <w:b/>
          <w:color w:val="000000"/>
          <w:sz w:val="22"/>
          <w:szCs w:val="22"/>
        </w:rPr>
      </w:pPr>
      <w:r w:rsidRPr="00C3465F">
        <w:rPr>
          <w:rFonts w:ascii="Verdana" w:hAnsi="Verdana"/>
          <w:b/>
          <w:color w:val="000000"/>
          <w:sz w:val="22"/>
          <w:szCs w:val="22"/>
        </w:rPr>
        <w:t>Justificación del ajuste</w:t>
      </w:r>
    </w:p>
    <w:p w14:paraId="736E2FF5" w14:textId="77777777" w:rsidR="00463A67" w:rsidRPr="00C3465F" w:rsidRDefault="00463A67" w:rsidP="00463A67">
      <w:pPr>
        <w:pStyle w:val="Cuerpodetexto"/>
        <w:suppressAutoHyphens/>
        <w:spacing w:after="240" w:line="276" w:lineRule="auto"/>
        <w:contextualSpacing/>
        <w:jc w:val="both"/>
        <w:rPr>
          <w:rFonts w:ascii="Verdana" w:hAnsi="Verdana"/>
          <w:bCs/>
          <w:color w:val="000000"/>
          <w:sz w:val="22"/>
          <w:szCs w:val="22"/>
        </w:rPr>
      </w:pPr>
    </w:p>
    <w:p w14:paraId="6532AFFB" w14:textId="77777777" w:rsidR="00463A67" w:rsidRPr="00C3465F" w:rsidRDefault="00463A67" w:rsidP="00463A67">
      <w:pPr>
        <w:pStyle w:val="Cuerpodetexto"/>
        <w:suppressAutoHyphens/>
        <w:spacing w:after="240" w:line="276" w:lineRule="auto"/>
        <w:ind w:firstLine="2"/>
        <w:jc w:val="both"/>
        <w:rPr>
          <w:rFonts w:ascii="Verdana" w:hAnsi="Verdana"/>
          <w:noProof/>
          <w:sz w:val="22"/>
          <w:szCs w:val="22"/>
          <w:lang w:val="es-CO" w:eastAsia="es-CO"/>
        </w:rPr>
      </w:pPr>
      <w:r w:rsidRPr="00C3465F">
        <w:rPr>
          <w:rFonts w:ascii="Verdana" w:hAnsi="Verdana"/>
          <w:noProof/>
          <w:sz w:val="22"/>
          <w:szCs w:val="22"/>
          <w:lang w:val="es-CO" w:eastAsia="es-CO"/>
        </w:rPr>
        <w:t>El reprocesamiento de variables solo podrá solicitarse dentro del periodo siguiente de reporte de acuerdo a la periodicidad del indicador. Por ejemplo: Los indicadores con medición mensual solo podrán reprocesar variables de mayo en el mes de junio. Del mismo modo, un indicador trimestral que requiere reprocesar una variable reportada para el i trimestre, tendra el ii trimestre (hasta el 30 de junio) para solicitar el reprocesamiento. Cumplido el lapso, las solicitudes seran analizadas por la Oficina Asesora de Planeación considerando si la información des indicador ha sido reportada a entes externos y de control. Adicionalmente, los indicadores no podrán reprocesarce si los periodos sujeto de reprocesamiento corresponden a vigencias anteriores.</w:t>
      </w:r>
    </w:p>
    <w:p w14:paraId="64961243" w14:textId="77777777" w:rsidR="00463A67" w:rsidRPr="00C3465F" w:rsidRDefault="00463A67" w:rsidP="00463A67">
      <w:pPr>
        <w:pStyle w:val="Cuerpodetexto"/>
        <w:suppressAutoHyphens/>
        <w:spacing w:after="240" w:line="276" w:lineRule="auto"/>
        <w:ind w:firstLine="2"/>
        <w:jc w:val="both"/>
        <w:rPr>
          <w:rFonts w:ascii="Verdana" w:hAnsi="Verdana"/>
          <w:noProof/>
          <w:sz w:val="22"/>
          <w:szCs w:val="22"/>
          <w:lang w:val="es-CO" w:eastAsia="es-CO"/>
        </w:rPr>
      </w:pPr>
      <w:r w:rsidRPr="00C3465F">
        <w:rPr>
          <w:rFonts w:ascii="Verdana" w:hAnsi="Verdana"/>
          <w:noProof/>
          <w:sz w:val="22"/>
          <w:szCs w:val="22"/>
          <w:lang w:val="es-CO" w:eastAsia="es-CO"/>
        </w:rPr>
        <w:t xml:space="preserve">La Oficina Asesora de Planeación de acuerdo a lo que decida, solicitará mayor detalle del ajuste y/o procederá a reprocesar las variables del indicador en la SVE </w:t>
      </w:r>
      <w:r w:rsidRPr="00C3465F">
        <w:rPr>
          <w:rFonts w:ascii="Verdana" w:hAnsi="Verdana"/>
          <w:noProof/>
          <w:sz w:val="22"/>
          <w:szCs w:val="22"/>
          <w:lang w:val="es-CO" w:eastAsia="es-CO"/>
        </w:rPr>
        <w:lastRenderedPageBreak/>
        <w:t>de acuerdo a la solicitud, avisando al proceso el momento en el que ya pueda registrar los valores de las variables para el periodo en cuestión.</w:t>
      </w:r>
    </w:p>
    <w:p w14:paraId="6C478BA0" w14:textId="77777777" w:rsidR="00463A67" w:rsidRPr="00C3465F" w:rsidRDefault="00463A67" w:rsidP="00463A67">
      <w:pPr>
        <w:pStyle w:val="Ttulo1"/>
        <w:keepLines w:val="0"/>
        <w:numPr>
          <w:ilvl w:val="0"/>
          <w:numId w:val="9"/>
        </w:numPr>
        <w:suppressAutoHyphens/>
        <w:spacing w:before="0" w:after="240" w:line="276" w:lineRule="auto"/>
        <w:ind w:left="720"/>
        <w:jc w:val="both"/>
        <w:rPr>
          <w:rFonts w:ascii="Verdana" w:hAnsi="Verdana" w:cs="Arial"/>
          <w:b/>
          <w:color w:val="000000"/>
          <w:sz w:val="22"/>
          <w:szCs w:val="22"/>
        </w:rPr>
      </w:pPr>
      <w:bookmarkStart w:id="156" w:name="_Toc130551871"/>
      <w:bookmarkStart w:id="157" w:name="_Toc56188025"/>
      <w:bookmarkStart w:id="158" w:name="_Toc159423322"/>
      <w:bookmarkEnd w:id="156"/>
      <w:r w:rsidRPr="00C3465F">
        <w:rPr>
          <w:rFonts w:ascii="Verdana" w:hAnsi="Verdana" w:cs="Arial"/>
          <w:b/>
          <w:color w:val="000000"/>
          <w:sz w:val="22"/>
          <w:szCs w:val="22"/>
        </w:rPr>
        <w:t>COMUNICAR E INFORMAR RESULTADOS</w:t>
      </w:r>
      <w:bookmarkEnd w:id="157"/>
      <w:bookmarkEnd w:id="158"/>
    </w:p>
    <w:p w14:paraId="0FC45990" w14:textId="77777777" w:rsidR="00463A67" w:rsidRPr="00C3465F" w:rsidRDefault="00463A67" w:rsidP="00463A67">
      <w:pPr>
        <w:pStyle w:val="Cuerpodetexto"/>
        <w:suppressAutoHyphens/>
        <w:spacing w:after="240" w:line="276" w:lineRule="auto"/>
        <w:jc w:val="both"/>
        <w:rPr>
          <w:rFonts w:ascii="Verdana" w:hAnsi="Verdana"/>
          <w:bCs/>
          <w:color w:val="000000"/>
          <w:sz w:val="22"/>
          <w:szCs w:val="22"/>
        </w:rPr>
      </w:pPr>
      <w:r w:rsidRPr="00C3465F">
        <w:rPr>
          <w:rFonts w:ascii="Verdana" w:hAnsi="Verdana"/>
          <w:bCs/>
          <w:color w:val="000000"/>
          <w:sz w:val="22"/>
          <w:szCs w:val="22"/>
        </w:rPr>
        <w:t>En esta etapa se divulgan los resultados sobre el desempeño, la eficiencia de los procesos y demás valoraciones sobre la gestión de la entidad, así como los resultados de la planificación estratégica y operativa.</w:t>
      </w:r>
    </w:p>
    <w:p w14:paraId="7AAC9418" w14:textId="77777777" w:rsidR="00463A67" w:rsidRPr="00C3465F" w:rsidRDefault="00463A67" w:rsidP="00463A67">
      <w:pPr>
        <w:tabs>
          <w:tab w:val="left" w:pos="6000"/>
        </w:tabs>
        <w:spacing w:line="276" w:lineRule="auto"/>
        <w:jc w:val="both"/>
        <w:rPr>
          <w:rFonts w:ascii="Verdana" w:hAnsi="Verdana"/>
          <w:lang w:val="es-ES"/>
        </w:rPr>
      </w:pPr>
      <w:r w:rsidRPr="00C3465F">
        <w:rPr>
          <w:rFonts w:ascii="Verdana" w:hAnsi="Verdana"/>
          <w:bCs/>
          <w:color w:val="000000"/>
          <w:sz w:val="22"/>
          <w:szCs w:val="22"/>
        </w:rPr>
        <w:t>La Oficina Asesora de Planeación informará a los líderes de proceso el estado en el que se encuentra el indicador, de acuerdo a lo reportado hasta la fecha. Una vez recopilados los datos, se elabora el informe final de indicadores que se socializa a los procesos.</w:t>
      </w:r>
      <w:bookmarkStart w:id="159" w:name="_Toc130551873"/>
      <w:bookmarkStart w:id="160" w:name="_Toc130551875"/>
      <w:bookmarkEnd w:id="159"/>
      <w:bookmarkEnd w:id="160"/>
      <w:r w:rsidRPr="00C3465F">
        <w:rPr>
          <w:rFonts w:ascii="Verdana" w:hAnsi="Verdana"/>
          <w:lang w:val="es-ES"/>
        </w:rPr>
        <w:tab/>
      </w:r>
    </w:p>
    <w:p w14:paraId="5F768CD2" w14:textId="0CED9B6A" w:rsidR="001359AE" w:rsidRPr="00C3465F" w:rsidRDefault="001359AE" w:rsidP="005D712D">
      <w:pPr>
        <w:rPr>
          <w:rFonts w:ascii="Verdana" w:hAnsi="Verdana"/>
          <w:lang w:val="es-ES"/>
        </w:rPr>
      </w:pPr>
    </w:p>
    <w:p w14:paraId="4165D5D3" w14:textId="77777777" w:rsidR="001E3A88" w:rsidRPr="00C3465F" w:rsidRDefault="001E3A88" w:rsidP="005D712D">
      <w:pPr>
        <w:rPr>
          <w:rFonts w:ascii="Verdana" w:hAnsi="Verdana"/>
          <w:lang w:val="es-ES"/>
        </w:rPr>
      </w:pPr>
    </w:p>
    <w:sectPr w:rsidR="001E3A88" w:rsidRPr="00C3465F" w:rsidSect="00137E8A">
      <w:headerReference w:type="default" r:id="rId16"/>
      <w:footerReference w:type="default" r:id="rId17"/>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CF8F5" w14:textId="77777777" w:rsidR="009413F1" w:rsidRDefault="009413F1" w:rsidP="008B51F5">
      <w:r>
        <w:separator/>
      </w:r>
    </w:p>
  </w:endnote>
  <w:endnote w:type="continuationSeparator" w:id="0">
    <w:p w14:paraId="640A8D1E" w14:textId="77777777" w:rsidR="009413F1" w:rsidRDefault="009413F1"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35453" w14:textId="77777777" w:rsidR="00D66ED1" w:rsidRDefault="00D66ED1"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66ED1" w:rsidRDefault="00D66ED1" w:rsidP="00D218F3">
    <w:pPr>
      <w:pStyle w:val="Piedepgina"/>
      <w:tabs>
        <w:tab w:val="clear" w:pos="4419"/>
        <w:tab w:val="clear" w:pos="8838"/>
      </w:tabs>
      <w:jc w:val="center"/>
      <w:rPr>
        <w:rFonts w:ascii="Montserrat" w:hAnsi="Montserrat"/>
        <w:sz w:val="14"/>
        <w:lang w:val="es-ES"/>
      </w:rPr>
    </w:pPr>
  </w:p>
  <w:p w14:paraId="249FA5C4" w14:textId="6A7A5A1C" w:rsidR="00D66ED1" w:rsidRDefault="00D66ED1"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0C0F09" w:rsidRPr="000C0F09">
      <w:rPr>
        <w:rFonts w:ascii="Montserrat" w:hAnsi="Montserrat"/>
        <w:noProof/>
        <w:sz w:val="14"/>
        <w:lang w:val="es-ES"/>
      </w:rPr>
      <w:t>22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0C0F09" w:rsidRPr="000C0F09">
      <w:rPr>
        <w:rFonts w:ascii="Montserrat" w:hAnsi="Montserrat"/>
        <w:noProof/>
        <w:sz w:val="14"/>
        <w:lang w:val="es-ES"/>
      </w:rPr>
      <w:t>22</w:t>
    </w:r>
    <w:r w:rsidRPr="00D218F3">
      <w:rPr>
        <w:rFonts w:ascii="Montserrat" w:hAnsi="Montserrat"/>
        <w:sz w:val="14"/>
      </w:rPr>
      <w:fldChar w:fldCharType="end"/>
    </w:r>
  </w:p>
  <w:tbl>
    <w:tblPr>
      <w:tblW w:w="990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78"/>
      <w:gridCol w:w="5622"/>
      <w:gridCol w:w="3007"/>
    </w:tblGrid>
    <w:tr w:rsidR="00D66ED1" w:rsidRPr="004D11AF" w14:paraId="6A7D49F9" w14:textId="77777777" w:rsidTr="00D66ED1">
      <w:trPr>
        <w:trHeight w:val="200"/>
        <w:jc w:val="center"/>
      </w:trPr>
      <w:tc>
        <w:tcPr>
          <w:tcW w:w="1278" w:type="dxa"/>
          <w:shd w:val="clear" w:color="auto" w:fill="auto"/>
          <w:vAlign w:val="center"/>
        </w:tcPr>
        <w:p w14:paraId="34673F44" w14:textId="77777777" w:rsidR="00D66ED1" w:rsidRPr="004D11AF" w:rsidRDefault="00D66ED1" w:rsidP="00ED285E">
          <w:pPr>
            <w:jc w:val="center"/>
            <w:rPr>
              <w:rFonts w:ascii="Verdana" w:hAnsi="Verdana" w:cs="Arial"/>
              <w:b/>
              <w:sz w:val="12"/>
              <w:szCs w:val="16"/>
            </w:rPr>
          </w:pPr>
        </w:p>
      </w:tc>
      <w:tc>
        <w:tcPr>
          <w:tcW w:w="5622" w:type="dxa"/>
          <w:shd w:val="clear" w:color="auto" w:fill="auto"/>
          <w:vAlign w:val="center"/>
        </w:tcPr>
        <w:p w14:paraId="77F2E299" w14:textId="77777777" w:rsidR="00D66ED1" w:rsidRPr="004D11AF" w:rsidRDefault="00D66ED1" w:rsidP="00ED285E">
          <w:pPr>
            <w:spacing w:line="276" w:lineRule="auto"/>
            <w:jc w:val="center"/>
            <w:rPr>
              <w:rFonts w:ascii="Verdana" w:hAnsi="Verdana" w:cs="Arial"/>
              <w:sz w:val="12"/>
              <w:szCs w:val="16"/>
            </w:rPr>
          </w:pPr>
          <w:r w:rsidRPr="004D11AF">
            <w:rPr>
              <w:rFonts w:ascii="Verdana" w:hAnsi="Verdana" w:cs="Arial"/>
              <w:sz w:val="12"/>
              <w:szCs w:val="16"/>
            </w:rPr>
            <w:t>NOMBRE Y CARGO</w:t>
          </w:r>
        </w:p>
      </w:tc>
      <w:tc>
        <w:tcPr>
          <w:tcW w:w="3007" w:type="dxa"/>
          <w:shd w:val="clear" w:color="auto" w:fill="auto"/>
          <w:vAlign w:val="center"/>
        </w:tcPr>
        <w:p w14:paraId="3BEC120D" w14:textId="77777777" w:rsidR="00D66ED1" w:rsidRPr="004D11AF" w:rsidRDefault="00D66ED1" w:rsidP="00ED285E">
          <w:pPr>
            <w:spacing w:line="276" w:lineRule="auto"/>
            <w:jc w:val="center"/>
            <w:rPr>
              <w:rFonts w:ascii="Verdana" w:hAnsi="Verdana" w:cs="Arial"/>
              <w:sz w:val="12"/>
              <w:szCs w:val="16"/>
            </w:rPr>
          </w:pPr>
          <w:r w:rsidRPr="004D11AF">
            <w:rPr>
              <w:rFonts w:ascii="Verdana" w:hAnsi="Verdana" w:cs="Arial"/>
              <w:sz w:val="12"/>
              <w:szCs w:val="16"/>
            </w:rPr>
            <w:t>PROCESO</w:t>
          </w:r>
        </w:p>
      </w:tc>
    </w:tr>
    <w:tr w:rsidR="00D66ED1" w:rsidRPr="004D11AF" w14:paraId="3EEE9446" w14:textId="77777777" w:rsidTr="00D66ED1">
      <w:trPr>
        <w:trHeight w:val="135"/>
        <w:jc w:val="center"/>
      </w:trPr>
      <w:tc>
        <w:tcPr>
          <w:tcW w:w="1278" w:type="dxa"/>
          <w:shd w:val="clear" w:color="auto" w:fill="auto"/>
          <w:vAlign w:val="center"/>
        </w:tcPr>
        <w:p w14:paraId="638BB9B6" w14:textId="77777777" w:rsidR="00D66ED1" w:rsidRPr="004D11AF" w:rsidRDefault="00D66ED1" w:rsidP="00ED285E">
          <w:pPr>
            <w:spacing w:line="276" w:lineRule="auto"/>
            <w:rPr>
              <w:rFonts w:ascii="Verdana" w:hAnsi="Verdana" w:cs="Arial"/>
              <w:sz w:val="12"/>
              <w:szCs w:val="16"/>
            </w:rPr>
          </w:pPr>
          <w:r w:rsidRPr="004D11AF">
            <w:rPr>
              <w:rFonts w:ascii="Verdana" w:hAnsi="Verdana" w:cs="Arial"/>
              <w:sz w:val="12"/>
              <w:szCs w:val="16"/>
            </w:rPr>
            <w:t>Elaboró</w:t>
          </w:r>
        </w:p>
      </w:tc>
      <w:tc>
        <w:tcPr>
          <w:tcW w:w="5622" w:type="dxa"/>
          <w:shd w:val="clear" w:color="auto" w:fill="auto"/>
          <w:vAlign w:val="center"/>
        </w:tcPr>
        <w:p w14:paraId="0260564F" w14:textId="16B46985" w:rsidR="00D66ED1" w:rsidRPr="004D11AF" w:rsidRDefault="00D66ED1" w:rsidP="00ED285E">
          <w:pPr>
            <w:spacing w:line="276" w:lineRule="auto"/>
            <w:rPr>
              <w:rFonts w:ascii="Verdana" w:hAnsi="Verdana" w:cs="Arial"/>
              <w:sz w:val="12"/>
              <w:szCs w:val="16"/>
            </w:rPr>
          </w:pPr>
          <w:r w:rsidRPr="004D11AF">
            <w:rPr>
              <w:rFonts w:ascii="Verdana" w:hAnsi="Verdana" w:cs="Arial"/>
              <w:sz w:val="12"/>
              <w:szCs w:val="16"/>
            </w:rPr>
            <w:t xml:space="preserve">JENNY ANDREA DÍAZ CRIOLLO – </w:t>
          </w:r>
          <w:r w:rsidR="009752EC">
            <w:rPr>
              <w:rFonts w:ascii="Verdana" w:hAnsi="Verdana" w:cs="Arial"/>
              <w:sz w:val="12"/>
              <w:szCs w:val="16"/>
            </w:rPr>
            <w:t>COORD. GRUPO MEJORAMIENTO INSTITUCIONAL</w:t>
          </w:r>
        </w:p>
      </w:tc>
      <w:tc>
        <w:tcPr>
          <w:tcW w:w="3007" w:type="dxa"/>
          <w:shd w:val="clear" w:color="auto" w:fill="auto"/>
          <w:vAlign w:val="center"/>
        </w:tcPr>
        <w:p w14:paraId="44DBCA59" w14:textId="34C34516" w:rsidR="00D66ED1" w:rsidRPr="004D11AF" w:rsidRDefault="00D66ED1" w:rsidP="00ED285E">
          <w:pPr>
            <w:spacing w:line="276" w:lineRule="auto"/>
            <w:rPr>
              <w:rFonts w:ascii="Verdana" w:hAnsi="Verdana" w:cs="Arial"/>
              <w:sz w:val="12"/>
              <w:szCs w:val="16"/>
            </w:rPr>
          </w:pPr>
          <w:r>
            <w:rPr>
              <w:rFonts w:ascii="Verdana" w:hAnsi="Verdana" w:cs="Arial"/>
              <w:sz w:val="12"/>
              <w:szCs w:val="16"/>
            </w:rPr>
            <w:t>GESTION DE MEJORA INSTITUCIONAL</w:t>
          </w:r>
        </w:p>
      </w:tc>
    </w:tr>
    <w:tr w:rsidR="00D66ED1" w:rsidRPr="004D11AF" w14:paraId="27851534" w14:textId="77777777" w:rsidTr="00D66ED1">
      <w:trPr>
        <w:trHeight w:val="92"/>
        <w:jc w:val="center"/>
      </w:trPr>
      <w:tc>
        <w:tcPr>
          <w:tcW w:w="1278" w:type="dxa"/>
          <w:shd w:val="clear" w:color="auto" w:fill="auto"/>
          <w:vAlign w:val="center"/>
        </w:tcPr>
        <w:p w14:paraId="61BB0709" w14:textId="77777777" w:rsidR="00D66ED1" w:rsidRPr="004D11AF" w:rsidRDefault="00D66ED1" w:rsidP="00ED285E">
          <w:pPr>
            <w:spacing w:line="276" w:lineRule="auto"/>
            <w:rPr>
              <w:rFonts w:ascii="Verdana" w:hAnsi="Verdana" w:cs="Arial"/>
              <w:sz w:val="12"/>
              <w:szCs w:val="16"/>
            </w:rPr>
          </w:pPr>
          <w:r w:rsidRPr="004D11AF">
            <w:rPr>
              <w:rFonts w:ascii="Verdana" w:hAnsi="Verdana" w:cs="Arial"/>
              <w:sz w:val="12"/>
              <w:szCs w:val="16"/>
            </w:rPr>
            <w:t>Revisó y Aprobó</w:t>
          </w:r>
        </w:p>
      </w:tc>
      <w:tc>
        <w:tcPr>
          <w:tcW w:w="5622" w:type="dxa"/>
          <w:shd w:val="clear" w:color="auto" w:fill="auto"/>
          <w:vAlign w:val="center"/>
        </w:tcPr>
        <w:p w14:paraId="17DCA021" w14:textId="03613797" w:rsidR="00D66ED1" w:rsidRDefault="009752EC" w:rsidP="00ED285E">
          <w:pPr>
            <w:spacing w:line="276" w:lineRule="auto"/>
            <w:rPr>
              <w:rFonts w:ascii="Verdana" w:hAnsi="Verdana" w:cs="Arial"/>
              <w:sz w:val="12"/>
              <w:szCs w:val="16"/>
            </w:rPr>
          </w:pPr>
          <w:r>
            <w:rPr>
              <w:rFonts w:ascii="Verdana" w:hAnsi="Verdana" w:cs="Arial"/>
              <w:sz w:val="12"/>
              <w:szCs w:val="16"/>
            </w:rPr>
            <w:t>DIANA MARCELA MEDINA SAAVEDRA – PROFESIONAL DE DEFENSA</w:t>
          </w:r>
        </w:p>
        <w:p w14:paraId="5F09DAA8" w14:textId="1EBC8755" w:rsidR="00D66ED1" w:rsidRPr="004D11AF" w:rsidRDefault="009752EC" w:rsidP="009752EC">
          <w:pPr>
            <w:spacing w:line="276" w:lineRule="auto"/>
            <w:rPr>
              <w:rFonts w:ascii="Verdana" w:hAnsi="Verdana" w:cs="Arial"/>
              <w:sz w:val="12"/>
              <w:szCs w:val="16"/>
            </w:rPr>
          </w:pPr>
          <w:r>
            <w:rPr>
              <w:rFonts w:ascii="Verdana" w:hAnsi="Verdana" w:cs="Arial"/>
              <w:sz w:val="12"/>
              <w:szCs w:val="16"/>
            </w:rPr>
            <w:t xml:space="preserve">JUAN DIEGO ANGARITA OSPINA </w:t>
          </w:r>
          <w:r w:rsidR="00D66ED1" w:rsidRPr="004D11AF">
            <w:rPr>
              <w:rFonts w:ascii="Verdana" w:hAnsi="Verdana" w:cs="Arial"/>
              <w:sz w:val="12"/>
              <w:szCs w:val="16"/>
            </w:rPr>
            <w:t>– JEFE OFICINA ASESORA DE PLANEACION</w:t>
          </w:r>
        </w:p>
      </w:tc>
      <w:tc>
        <w:tcPr>
          <w:tcW w:w="3007" w:type="dxa"/>
          <w:shd w:val="clear" w:color="auto" w:fill="auto"/>
          <w:vAlign w:val="center"/>
        </w:tcPr>
        <w:p w14:paraId="25CDFCDA" w14:textId="6A69EDAA" w:rsidR="00D66ED1" w:rsidRDefault="00D66ED1" w:rsidP="00ED285E">
          <w:pPr>
            <w:spacing w:line="276" w:lineRule="auto"/>
            <w:rPr>
              <w:rFonts w:ascii="Verdana" w:hAnsi="Verdana" w:cs="Arial"/>
              <w:sz w:val="12"/>
              <w:szCs w:val="16"/>
            </w:rPr>
          </w:pPr>
          <w:r>
            <w:rPr>
              <w:rFonts w:ascii="Verdana" w:hAnsi="Verdana" w:cs="Arial"/>
              <w:sz w:val="12"/>
              <w:szCs w:val="16"/>
            </w:rPr>
            <w:t>GESTION DE MEJORA INSTITUCIONAL</w:t>
          </w:r>
        </w:p>
        <w:p w14:paraId="18163893" w14:textId="683A7601" w:rsidR="00D66ED1" w:rsidRPr="004D11AF" w:rsidRDefault="00D66ED1" w:rsidP="00ED285E">
          <w:pPr>
            <w:spacing w:line="276" w:lineRule="auto"/>
            <w:rPr>
              <w:rFonts w:ascii="Verdana" w:hAnsi="Verdana" w:cs="Arial"/>
              <w:sz w:val="12"/>
              <w:szCs w:val="16"/>
            </w:rPr>
          </w:pPr>
          <w:r w:rsidRPr="004D11AF">
            <w:rPr>
              <w:rFonts w:ascii="Verdana" w:hAnsi="Verdana" w:cs="Arial"/>
              <w:sz w:val="12"/>
              <w:szCs w:val="16"/>
            </w:rPr>
            <w:t>DIRECCIONAMIENTO ESTRATEGICO</w:t>
          </w:r>
        </w:p>
      </w:tc>
    </w:tr>
  </w:tbl>
  <w:p w14:paraId="699C9EFA" w14:textId="7331B29B" w:rsidR="00D66ED1" w:rsidRDefault="00D66ED1"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D66ED1" w:rsidRPr="004641D3" w:rsidRDefault="00D66ED1"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D66ED1" w:rsidRPr="004641D3" w:rsidRDefault="00D66ED1"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D66ED1" w:rsidRPr="004641D3" w:rsidRDefault="00D66ED1"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72ECAD" id="_x0000_t202" coordsize="21600,21600" o:spt="202" path="m,l,21600r21600,l21600,xe">
              <v:stroke joinstyle="miter"/>
              <v:path gradientshapeok="t" o:connecttype="rect"/>
            </v:shapetype>
            <v:shape id="Cuadro de texto 1" o:spid="_x0000_s1028"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66ED1" w:rsidRPr="00D218F3" w:rsidRDefault="00D66ED1" w:rsidP="00584FDA">
    <w:pPr>
      <w:pStyle w:val="Piedepgina"/>
      <w:jc w:val="center"/>
      <w:rPr>
        <w:b/>
        <w:color w:val="0070C0"/>
        <w:sz w:val="8"/>
        <w:szCs w:val="28"/>
      </w:rPr>
    </w:pPr>
  </w:p>
  <w:p w14:paraId="452BB000" w14:textId="38464E68" w:rsidR="00D66ED1" w:rsidRDefault="00D66ED1"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058D97D3" w14:textId="77777777" w:rsidR="00D66ED1" w:rsidRPr="00463A67" w:rsidRDefault="00D66ED1" w:rsidP="00463A67">
                          <w:pPr>
                            <w:pStyle w:val="NormalWeb"/>
                            <w:rPr>
                              <w:rFonts w:ascii="Verdana" w:hAnsi="Verdana" w:cs="Arial"/>
                              <w:b/>
                              <w:bCs/>
                              <w:color w:val="595959" w:themeColor="text1" w:themeTint="A6"/>
                              <w:kern w:val="24"/>
                              <w:sz w:val="12"/>
                              <w:szCs w:val="14"/>
                            </w:rPr>
                          </w:pPr>
                          <w:r w:rsidRPr="00463A67">
                            <w:rPr>
                              <w:rFonts w:ascii="Verdana" w:hAnsi="Verdana" w:cs="Arial"/>
                              <w:b/>
                              <w:bCs/>
                              <w:color w:val="595959" w:themeColor="text1" w:themeTint="A6"/>
                              <w:kern w:val="24"/>
                              <w:sz w:val="12"/>
                              <w:szCs w:val="14"/>
                            </w:rPr>
                            <w:t>Código: MAN-DES-120-004</w:t>
                          </w:r>
                        </w:p>
                        <w:p w14:paraId="240632AD" w14:textId="5B607A47" w:rsidR="00D66ED1" w:rsidRPr="00463A67" w:rsidRDefault="00D66ED1" w:rsidP="00463A67">
                          <w:pPr>
                            <w:pStyle w:val="NormalWeb"/>
                            <w:rPr>
                              <w:rFonts w:ascii="Verdana" w:hAnsi="Verdana" w:cs="Arial"/>
                              <w:bCs/>
                              <w:color w:val="595959" w:themeColor="text1" w:themeTint="A6"/>
                              <w:kern w:val="24"/>
                              <w:sz w:val="12"/>
                              <w:szCs w:val="14"/>
                            </w:rPr>
                          </w:pPr>
                          <w:r w:rsidRPr="00463A67">
                            <w:rPr>
                              <w:rFonts w:ascii="Verdana" w:hAnsi="Verdana" w:cs="Arial"/>
                              <w:bCs/>
                              <w:color w:val="595959" w:themeColor="text1" w:themeTint="A6"/>
                              <w:kern w:val="24"/>
                              <w:sz w:val="12"/>
                              <w:szCs w:val="14"/>
                            </w:rPr>
                            <w:t xml:space="preserve">Fecha aprobación: </w:t>
                          </w:r>
                          <w:r w:rsidR="009752EC">
                            <w:rPr>
                              <w:rFonts w:ascii="Verdana" w:hAnsi="Verdana" w:cs="Arial"/>
                              <w:bCs/>
                              <w:color w:val="595959" w:themeColor="text1" w:themeTint="A6"/>
                              <w:kern w:val="24"/>
                              <w:sz w:val="12"/>
                              <w:szCs w:val="14"/>
                            </w:rPr>
                            <w:t>07/02/2025</w:t>
                          </w:r>
                        </w:p>
                        <w:p w14:paraId="1CD2D318" w14:textId="7E4C35E9" w:rsidR="00D66ED1" w:rsidRPr="00463A67" w:rsidRDefault="009752EC" w:rsidP="00463A67">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19</w:t>
                          </w:r>
                        </w:p>
                        <w:p w14:paraId="248A6BCD" w14:textId="77777777" w:rsidR="00D66ED1" w:rsidRDefault="00D66ED1"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9"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058D97D3" w14:textId="77777777" w:rsidR="00D66ED1" w:rsidRPr="00463A67" w:rsidRDefault="00D66ED1" w:rsidP="00463A67">
                    <w:pPr>
                      <w:pStyle w:val="NormalWeb"/>
                      <w:rPr>
                        <w:rFonts w:ascii="Verdana" w:hAnsi="Verdana" w:cs="Arial"/>
                        <w:b/>
                        <w:bCs/>
                        <w:color w:val="595959" w:themeColor="text1" w:themeTint="A6"/>
                        <w:kern w:val="24"/>
                        <w:sz w:val="12"/>
                        <w:szCs w:val="14"/>
                      </w:rPr>
                    </w:pPr>
                    <w:r w:rsidRPr="00463A67">
                      <w:rPr>
                        <w:rFonts w:ascii="Verdana" w:hAnsi="Verdana" w:cs="Arial"/>
                        <w:b/>
                        <w:bCs/>
                        <w:color w:val="595959" w:themeColor="text1" w:themeTint="A6"/>
                        <w:kern w:val="24"/>
                        <w:sz w:val="12"/>
                        <w:szCs w:val="14"/>
                      </w:rPr>
                      <w:t>Código: MAN-DES-120-004</w:t>
                    </w:r>
                  </w:p>
                  <w:p w14:paraId="240632AD" w14:textId="5B607A47" w:rsidR="00D66ED1" w:rsidRPr="00463A67" w:rsidRDefault="00D66ED1" w:rsidP="00463A67">
                    <w:pPr>
                      <w:pStyle w:val="NormalWeb"/>
                      <w:rPr>
                        <w:rFonts w:ascii="Verdana" w:hAnsi="Verdana" w:cs="Arial"/>
                        <w:bCs/>
                        <w:color w:val="595959" w:themeColor="text1" w:themeTint="A6"/>
                        <w:kern w:val="24"/>
                        <w:sz w:val="12"/>
                        <w:szCs w:val="14"/>
                      </w:rPr>
                    </w:pPr>
                    <w:r w:rsidRPr="00463A67">
                      <w:rPr>
                        <w:rFonts w:ascii="Verdana" w:hAnsi="Verdana" w:cs="Arial"/>
                        <w:bCs/>
                        <w:color w:val="595959" w:themeColor="text1" w:themeTint="A6"/>
                        <w:kern w:val="24"/>
                        <w:sz w:val="12"/>
                        <w:szCs w:val="14"/>
                      </w:rPr>
                      <w:t xml:space="preserve">Fecha aprobación: </w:t>
                    </w:r>
                    <w:r w:rsidR="009752EC">
                      <w:rPr>
                        <w:rFonts w:ascii="Verdana" w:hAnsi="Verdana" w:cs="Arial"/>
                        <w:bCs/>
                        <w:color w:val="595959" w:themeColor="text1" w:themeTint="A6"/>
                        <w:kern w:val="24"/>
                        <w:sz w:val="12"/>
                        <w:szCs w:val="14"/>
                      </w:rPr>
                      <w:t>07/02/2025</w:t>
                    </w:r>
                  </w:p>
                  <w:p w14:paraId="1CD2D318" w14:textId="7E4C35E9" w:rsidR="00D66ED1" w:rsidRPr="00463A67" w:rsidRDefault="009752EC" w:rsidP="00463A67">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19</w:t>
                    </w:r>
                  </w:p>
                  <w:p w14:paraId="248A6BCD" w14:textId="77777777" w:rsidR="00D66ED1" w:rsidRDefault="00D66ED1" w:rsidP="00392618"/>
                </w:txbxContent>
              </v:textbox>
              <w10:wrap anchorx="margin"/>
            </v:shape>
          </w:pict>
        </mc:Fallback>
      </mc:AlternateContent>
    </w:r>
  </w:p>
  <w:p w14:paraId="380BDC59" w14:textId="47BCA3F0" w:rsidR="00D66ED1" w:rsidRDefault="00D66ED1" w:rsidP="00392618">
    <w:pPr>
      <w:pStyle w:val="Piedepgina"/>
    </w:pPr>
  </w:p>
  <w:p w14:paraId="3A110ED6" w14:textId="33F988EA" w:rsidR="00D66ED1" w:rsidRDefault="00D66ED1" w:rsidP="00392618">
    <w:pPr>
      <w:pStyle w:val="Piedepgina"/>
    </w:pPr>
  </w:p>
  <w:p w14:paraId="2AB0D465" w14:textId="240DEA8A" w:rsidR="00D66ED1" w:rsidRDefault="00D66ED1" w:rsidP="003926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89711" w14:textId="77777777" w:rsidR="009413F1" w:rsidRDefault="009413F1" w:rsidP="008B51F5">
      <w:r>
        <w:separator/>
      </w:r>
    </w:p>
  </w:footnote>
  <w:footnote w:type="continuationSeparator" w:id="0">
    <w:p w14:paraId="36B2B742" w14:textId="77777777" w:rsidR="009413F1" w:rsidRDefault="009413F1" w:rsidP="008B51F5">
      <w:r>
        <w:continuationSeparator/>
      </w:r>
    </w:p>
  </w:footnote>
  <w:footnote w:id="1">
    <w:p w14:paraId="7C269D7E" w14:textId="77777777" w:rsidR="00D66ED1" w:rsidRPr="00822161" w:rsidRDefault="00D66ED1" w:rsidP="00463A67">
      <w:pPr>
        <w:pStyle w:val="Textonotapie"/>
        <w:spacing w:line="240" w:lineRule="auto"/>
        <w:rPr>
          <w:rFonts w:ascii="Montserrat" w:hAnsi="Montserrat"/>
          <w:sz w:val="14"/>
          <w:szCs w:val="14"/>
          <w:lang w:val="es-CO"/>
        </w:rPr>
      </w:pPr>
      <w:r w:rsidRPr="00822161">
        <w:rPr>
          <w:rStyle w:val="Refdenotaalpie"/>
          <w:rFonts w:ascii="Montserrat" w:hAnsi="Montserrat"/>
          <w:sz w:val="14"/>
          <w:szCs w:val="14"/>
        </w:rPr>
        <w:footnoteRef/>
      </w:r>
      <w:r w:rsidRPr="00822161">
        <w:rPr>
          <w:rFonts w:ascii="Montserrat" w:hAnsi="Montserrat"/>
          <w:sz w:val="14"/>
          <w:szCs w:val="14"/>
        </w:rPr>
        <w:t xml:space="preserve"> </w:t>
      </w:r>
      <w:r w:rsidRPr="00822161">
        <w:rPr>
          <w:rFonts w:ascii="Montserrat" w:hAnsi="Montserrat"/>
          <w:sz w:val="14"/>
          <w:szCs w:val="14"/>
          <w:lang w:val="es-CO"/>
        </w:rPr>
        <w:t>Guía para la construcción y el análisis de los indicadores de gestión. Versión 4. Año 2018. Departamento Administrativo de la Función Pública.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BE0BD" w14:textId="06B7A78A" w:rsidR="00D66ED1" w:rsidRDefault="00D66ED1"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D66ED1" w:rsidRDefault="00D66ED1" w:rsidP="000F5FD1">
    <w:pPr>
      <w:pStyle w:val="Encabezado"/>
      <w:tabs>
        <w:tab w:val="clear" w:pos="4419"/>
        <w:tab w:val="clear" w:pos="8838"/>
        <w:tab w:val="left" w:pos="7275"/>
      </w:tabs>
      <w:ind w:left="-851"/>
      <w:jc w:val="right"/>
    </w:pPr>
  </w:p>
  <w:p w14:paraId="029D1EF7" w14:textId="1996D46B" w:rsidR="00D66ED1" w:rsidRDefault="00D66ED1" w:rsidP="000F5FD1">
    <w:pPr>
      <w:pStyle w:val="Encabezado"/>
      <w:tabs>
        <w:tab w:val="clear" w:pos="4419"/>
        <w:tab w:val="clear" w:pos="8838"/>
        <w:tab w:val="left" w:pos="7275"/>
      </w:tabs>
      <w:ind w:left="-851"/>
      <w:jc w:val="right"/>
    </w:pPr>
  </w:p>
  <w:p w14:paraId="6716CF2A" w14:textId="21DE9230" w:rsidR="00D66ED1" w:rsidRDefault="00D66ED1" w:rsidP="000F5FD1">
    <w:pPr>
      <w:pStyle w:val="Encabezado"/>
      <w:tabs>
        <w:tab w:val="clear" w:pos="4419"/>
        <w:tab w:val="clear" w:pos="8838"/>
        <w:tab w:val="left" w:pos="7275"/>
      </w:tabs>
      <w:ind w:left="-851"/>
      <w:jc w:val="right"/>
    </w:pPr>
  </w:p>
  <w:p w14:paraId="77032520" w14:textId="0AA65522" w:rsidR="00D66ED1" w:rsidRDefault="00D66ED1"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865D832">
              <wp:simplePos x="0" y="0"/>
              <wp:positionH relativeFrom="margin">
                <wp:posOffset>818515</wp:posOffset>
              </wp:positionH>
              <wp:positionV relativeFrom="paragraph">
                <wp:posOffset>42545</wp:posOffset>
              </wp:positionV>
              <wp:extent cx="3905250" cy="33337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39052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B126B2" w14:textId="616EF51E" w:rsidR="00D66ED1" w:rsidRPr="004D11AF" w:rsidRDefault="00D66ED1" w:rsidP="00463A67">
                          <w:pPr>
                            <w:spacing w:line="276" w:lineRule="auto"/>
                            <w:jc w:val="center"/>
                            <w:rPr>
                              <w:rFonts w:ascii="Verdana" w:hAnsi="Verdana" w:cs="Arial"/>
                              <w:color w:val="0070C0"/>
                            </w:rPr>
                          </w:pPr>
                          <w:r w:rsidRPr="004D11AF">
                            <w:rPr>
                              <w:rFonts w:ascii="Verdana" w:hAnsi="Verdana" w:cs="Arial"/>
                              <w:b/>
                              <w:bCs/>
                              <w:color w:val="0070C0"/>
                            </w:rPr>
                            <w:t>MANUAL</w:t>
                          </w:r>
                          <w:r>
                            <w:rPr>
                              <w:rFonts w:ascii="Verdana" w:hAnsi="Verdana" w:cs="Arial"/>
                              <w:b/>
                              <w:bCs/>
                              <w:color w:val="0070C0"/>
                            </w:rPr>
                            <w:t xml:space="preserve"> </w:t>
                          </w:r>
                          <w:r w:rsidRPr="004D11AF">
                            <w:rPr>
                              <w:rFonts w:ascii="Verdana" w:hAnsi="Verdana" w:cs="Arial"/>
                              <w:b/>
                              <w:bCs/>
                              <w:color w:val="0070C0"/>
                            </w:rPr>
                            <w:t xml:space="preserve">DE INDICADORES DE GESTIÓN </w:t>
                          </w:r>
                        </w:p>
                        <w:p w14:paraId="7F1FEAC5" w14:textId="6D754E15" w:rsidR="00D66ED1" w:rsidRPr="004641D3" w:rsidRDefault="00D66E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FD85FC" id="_x0000_t202" coordsize="21600,21600" o:spt="202" path="m,l,21600r21600,l21600,xe">
              <v:stroke joinstyle="miter"/>
              <v:path gradientshapeok="t" o:connecttype="rect"/>
            </v:shapetype>
            <v:shape id="Cuadro de texto 233" o:spid="_x0000_s1027" type="#_x0000_t202" style="position:absolute;left:0;text-align:left;margin-left:64.45pt;margin-top:3.35pt;width:307.5pt;height:26.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" fillcolor="white [3201]" stroked="f" strokeweight=".5pt">
              <v:textbox>
                <w:txbxContent>
                  <w:p w14:paraId="13B126B2" w14:textId="616EF51E" w:rsidR="00463A67" w:rsidRPr="004D11AF" w:rsidRDefault="00463A67" w:rsidP="00463A67">
                    <w:pPr>
                      <w:spacing w:line="276" w:lineRule="auto"/>
                      <w:jc w:val="center"/>
                      <w:rPr>
                        <w:rFonts w:ascii="Verdana" w:hAnsi="Verdana" w:cs="Arial"/>
                        <w:color w:val="0070C0"/>
                      </w:rPr>
                    </w:pPr>
                    <w:r w:rsidRPr="004D11AF">
                      <w:rPr>
                        <w:rFonts w:ascii="Verdana" w:hAnsi="Verdana" w:cs="Arial"/>
                        <w:b/>
                        <w:bCs/>
                        <w:color w:val="0070C0"/>
                      </w:rPr>
                      <w:t>MANUAL</w:t>
                    </w:r>
                    <w:r>
                      <w:rPr>
                        <w:rFonts w:ascii="Verdana" w:hAnsi="Verdana" w:cs="Arial"/>
                        <w:b/>
                        <w:bCs/>
                        <w:color w:val="0070C0"/>
                      </w:rPr>
                      <w:t xml:space="preserve"> </w:t>
                    </w:r>
                    <w:r w:rsidRPr="004D11AF">
                      <w:rPr>
                        <w:rFonts w:ascii="Verdana" w:hAnsi="Verdana" w:cs="Arial"/>
                        <w:b/>
                        <w:bCs/>
                        <w:color w:val="0070C0"/>
                      </w:rPr>
                      <w:t xml:space="preserve">DE INDICADORES DE GESTIÓN </w:t>
                    </w:r>
                  </w:p>
                  <w:p w14:paraId="7F1FEAC5" w14:textId="6D754E15"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79F1788B" w14:textId="7A117444" w:rsidR="00D66ED1" w:rsidRDefault="00D66ED1" w:rsidP="000F5FD1">
    <w:pPr>
      <w:pStyle w:val="Encabezado"/>
      <w:tabs>
        <w:tab w:val="clear" w:pos="4419"/>
        <w:tab w:val="clear" w:pos="8838"/>
        <w:tab w:val="left" w:pos="7275"/>
      </w:tabs>
      <w:ind w:left="-851"/>
      <w:jc w:val="right"/>
    </w:pPr>
  </w:p>
  <w:p w14:paraId="40B7C776" w14:textId="77777777" w:rsidR="00D66ED1" w:rsidRDefault="00D66E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8078F"/>
    <w:multiLevelType w:val="hybridMultilevel"/>
    <w:tmpl w:val="61EAC8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2"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F816F2D"/>
    <w:multiLevelType w:val="hybridMultilevel"/>
    <w:tmpl w:val="2ED071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07B0503"/>
    <w:multiLevelType w:val="hybridMultilevel"/>
    <w:tmpl w:val="506A4A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E0F5377"/>
    <w:multiLevelType w:val="hybridMultilevel"/>
    <w:tmpl w:val="75E66D84"/>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0EA5893"/>
    <w:multiLevelType w:val="multilevel"/>
    <w:tmpl w:val="240A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457662D"/>
    <w:multiLevelType w:val="multilevel"/>
    <w:tmpl w:val="73DE94E6"/>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0A97692"/>
    <w:multiLevelType w:val="multilevel"/>
    <w:tmpl w:val="0FBAD9B4"/>
    <w:lvl w:ilvl="0">
      <w:start w:val="1"/>
      <w:numFmt w:val="decimal"/>
      <w:lvlText w:val="%1."/>
      <w:lvlJc w:val="left"/>
      <w:pPr>
        <w:ind w:left="360" w:hanging="360"/>
      </w:pPr>
      <w:rPr>
        <w:rFonts w:hint="default"/>
      </w:rPr>
    </w:lvl>
    <w:lvl w:ilvl="1">
      <w:start w:val="3"/>
      <w:numFmt w:val="decimal"/>
      <w:lvlText w:val="%1.%2."/>
      <w:lvlJc w:val="left"/>
      <w:pPr>
        <w:ind w:left="525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82733E"/>
    <w:multiLevelType w:val="multilevel"/>
    <w:tmpl w:val="DA1CE8F8"/>
    <w:lvl w:ilvl="0">
      <w:start w:val="2"/>
      <w:numFmt w:val="decimal"/>
      <w:lvlText w:val="%1."/>
      <w:lvlJc w:val="left"/>
      <w:pPr>
        <w:ind w:left="360" w:hanging="360"/>
      </w:pPr>
      <w:rPr>
        <w:rFonts w:hint="default"/>
      </w:rPr>
    </w:lvl>
    <w:lvl w:ilvl="1">
      <w:start w:val="1"/>
      <w:numFmt w:val="decimal"/>
      <w:lvlText w:val="%1.%2."/>
      <w:lvlJc w:val="left"/>
      <w:pPr>
        <w:ind w:left="725" w:hanging="72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1095" w:hanging="108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1840" w:hanging="1800"/>
      </w:pPr>
      <w:rPr>
        <w:rFonts w:hint="default"/>
      </w:rPr>
    </w:lvl>
  </w:abstractNum>
  <w:abstractNum w:abstractNumId="12" w15:restartNumberingAfterBreak="0">
    <w:nsid w:val="333E015F"/>
    <w:multiLevelType w:val="hybridMultilevel"/>
    <w:tmpl w:val="1BD4FB90"/>
    <w:lvl w:ilvl="0" w:tplc="A8265960">
      <w:numFmt w:val="bullet"/>
      <w:lvlText w:val=""/>
      <w:lvlJc w:val="left"/>
      <w:pPr>
        <w:ind w:left="247" w:hanging="360"/>
      </w:pPr>
      <w:rPr>
        <w:rFonts w:ascii="Wingdings" w:eastAsia="Times New Roman" w:hAnsi="Wingdings" w:cs="Arial" w:hint="default"/>
      </w:rPr>
    </w:lvl>
    <w:lvl w:ilvl="1" w:tplc="240A0003" w:tentative="1">
      <w:start w:val="1"/>
      <w:numFmt w:val="bullet"/>
      <w:lvlText w:val="o"/>
      <w:lvlJc w:val="left"/>
      <w:pPr>
        <w:ind w:left="967" w:hanging="360"/>
      </w:pPr>
      <w:rPr>
        <w:rFonts w:ascii="Courier New" w:hAnsi="Courier New" w:cs="Courier New" w:hint="default"/>
      </w:rPr>
    </w:lvl>
    <w:lvl w:ilvl="2" w:tplc="240A0005" w:tentative="1">
      <w:start w:val="1"/>
      <w:numFmt w:val="bullet"/>
      <w:lvlText w:val=""/>
      <w:lvlJc w:val="left"/>
      <w:pPr>
        <w:ind w:left="1687" w:hanging="360"/>
      </w:pPr>
      <w:rPr>
        <w:rFonts w:ascii="Wingdings" w:hAnsi="Wingdings" w:hint="default"/>
      </w:rPr>
    </w:lvl>
    <w:lvl w:ilvl="3" w:tplc="240A0001" w:tentative="1">
      <w:start w:val="1"/>
      <w:numFmt w:val="bullet"/>
      <w:lvlText w:val=""/>
      <w:lvlJc w:val="left"/>
      <w:pPr>
        <w:ind w:left="2407" w:hanging="360"/>
      </w:pPr>
      <w:rPr>
        <w:rFonts w:ascii="Symbol" w:hAnsi="Symbol" w:hint="default"/>
      </w:rPr>
    </w:lvl>
    <w:lvl w:ilvl="4" w:tplc="240A0003" w:tentative="1">
      <w:start w:val="1"/>
      <w:numFmt w:val="bullet"/>
      <w:lvlText w:val="o"/>
      <w:lvlJc w:val="left"/>
      <w:pPr>
        <w:ind w:left="3127" w:hanging="360"/>
      </w:pPr>
      <w:rPr>
        <w:rFonts w:ascii="Courier New" w:hAnsi="Courier New" w:cs="Courier New" w:hint="default"/>
      </w:rPr>
    </w:lvl>
    <w:lvl w:ilvl="5" w:tplc="240A0005" w:tentative="1">
      <w:start w:val="1"/>
      <w:numFmt w:val="bullet"/>
      <w:lvlText w:val=""/>
      <w:lvlJc w:val="left"/>
      <w:pPr>
        <w:ind w:left="3847" w:hanging="360"/>
      </w:pPr>
      <w:rPr>
        <w:rFonts w:ascii="Wingdings" w:hAnsi="Wingdings" w:hint="default"/>
      </w:rPr>
    </w:lvl>
    <w:lvl w:ilvl="6" w:tplc="240A0001" w:tentative="1">
      <w:start w:val="1"/>
      <w:numFmt w:val="bullet"/>
      <w:lvlText w:val=""/>
      <w:lvlJc w:val="left"/>
      <w:pPr>
        <w:ind w:left="4567" w:hanging="360"/>
      </w:pPr>
      <w:rPr>
        <w:rFonts w:ascii="Symbol" w:hAnsi="Symbol" w:hint="default"/>
      </w:rPr>
    </w:lvl>
    <w:lvl w:ilvl="7" w:tplc="240A0003" w:tentative="1">
      <w:start w:val="1"/>
      <w:numFmt w:val="bullet"/>
      <w:lvlText w:val="o"/>
      <w:lvlJc w:val="left"/>
      <w:pPr>
        <w:ind w:left="5287" w:hanging="360"/>
      </w:pPr>
      <w:rPr>
        <w:rFonts w:ascii="Courier New" w:hAnsi="Courier New" w:cs="Courier New" w:hint="default"/>
      </w:rPr>
    </w:lvl>
    <w:lvl w:ilvl="8" w:tplc="240A0005" w:tentative="1">
      <w:start w:val="1"/>
      <w:numFmt w:val="bullet"/>
      <w:lvlText w:val=""/>
      <w:lvlJc w:val="left"/>
      <w:pPr>
        <w:ind w:left="6007" w:hanging="360"/>
      </w:pPr>
      <w:rPr>
        <w:rFonts w:ascii="Wingdings" w:hAnsi="Wingdings" w:hint="default"/>
      </w:rPr>
    </w:lvl>
  </w:abstractNum>
  <w:abstractNum w:abstractNumId="13" w15:restartNumberingAfterBreak="0">
    <w:nsid w:val="33865239"/>
    <w:multiLevelType w:val="hybridMultilevel"/>
    <w:tmpl w:val="5C942F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5CA51AF"/>
    <w:multiLevelType w:val="hybridMultilevel"/>
    <w:tmpl w:val="DA50B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28D4F43"/>
    <w:multiLevelType w:val="hybridMultilevel"/>
    <w:tmpl w:val="EDE4C7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A2E17A8"/>
    <w:multiLevelType w:val="hybridMultilevel"/>
    <w:tmpl w:val="D86425F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AF60C49"/>
    <w:multiLevelType w:val="hybridMultilevel"/>
    <w:tmpl w:val="0F6CE05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FDF6EC0"/>
    <w:multiLevelType w:val="hybridMultilevel"/>
    <w:tmpl w:val="006222C4"/>
    <w:lvl w:ilvl="0" w:tplc="240A0001">
      <w:start w:val="1"/>
      <w:numFmt w:val="bullet"/>
      <w:lvlText w:val=""/>
      <w:lvlJc w:val="left"/>
      <w:pPr>
        <w:ind w:left="741" w:hanging="360"/>
      </w:pPr>
      <w:rPr>
        <w:rFonts w:ascii="Symbol" w:hAnsi="Symbol" w:hint="default"/>
      </w:rPr>
    </w:lvl>
    <w:lvl w:ilvl="1" w:tplc="240A0003" w:tentative="1">
      <w:start w:val="1"/>
      <w:numFmt w:val="bullet"/>
      <w:lvlText w:val="o"/>
      <w:lvlJc w:val="left"/>
      <w:pPr>
        <w:ind w:left="1461" w:hanging="360"/>
      </w:pPr>
      <w:rPr>
        <w:rFonts w:ascii="Courier New" w:hAnsi="Courier New" w:cs="Courier New" w:hint="default"/>
      </w:rPr>
    </w:lvl>
    <w:lvl w:ilvl="2" w:tplc="240A0005" w:tentative="1">
      <w:start w:val="1"/>
      <w:numFmt w:val="bullet"/>
      <w:lvlText w:val=""/>
      <w:lvlJc w:val="left"/>
      <w:pPr>
        <w:ind w:left="2181" w:hanging="360"/>
      </w:pPr>
      <w:rPr>
        <w:rFonts w:ascii="Wingdings" w:hAnsi="Wingdings" w:hint="default"/>
      </w:rPr>
    </w:lvl>
    <w:lvl w:ilvl="3" w:tplc="240A0001" w:tentative="1">
      <w:start w:val="1"/>
      <w:numFmt w:val="bullet"/>
      <w:lvlText w:val=""/>
      <w:lvlJc w:val="left"/>
      <w:pPr>
        <w:ind w:left="2901" w:hanging="360"/>
      </w:pPr>
      <w:rPr>
        <w:rFonts w:ascii="Symbol" w:hAnsi="Symbol" w:hint="default"/>
      </w:rPr>
    </w:lvl>
    <w:lvl w:ilvl="4" w:tplc="240A0003" w:tentative="1">
      <w:start w:val="1"/>
      <w:numFmt w:val="bullet"/>
      <w:lvlText w:val="o"/>
      <w:lvlJc w:val="left"/>
      <w:pPr>
        <w:ind w:left="3621" w:hanging="360"/>
      </w:pPr>
      <w:rPr>
        <w:rFonts w:ascii="Courier New" w:hAnsi="Courier New" w:cs="Courier New" w:hint="default"/>
      </w:rPr>
    </w:lvl>
    <w:lvl w:ilvl="5" w:tplc="240A0005" w:tentative="1">
      <w:start w:val="1"/>
      <w:numFmt w:val="bullet"/>
      <w:lvlText w:val=""/>
      <w:lvlJc w:val="left"/>
      <w:pPr>
        <w:ind w:left="4341" w:hanging="360"/>
      </w:pPr>
      <w:rPr>
        <w:rFonts w:ascii="Wingdings" w:hAnsi="Wingdings" w:hint="default"/>
      </w:rPr>
    </w:lvl>
    <w:lvl w:ilvl="6" w:tplc="240A0001" w:tentative="1">
      <w:start w:val="1"/>
      <w:numFmt w:val="bullet"/>
      <w:lvlText w:val=""/>
      <w:lvlJc w:val="left"/>
      <w:pPr>
        <w:ind w:left="5061" w:hanging="360"/>
      </w:pPr>
      <w:rPr>
        <w:rFonts w:ascii="Symbol" w:hAnsi="Symbol" w:hint="default"/>
      </w:rPr>
    </w:lvl>
    <w:lvl w:ilvl="7" w:tplc="240A0003" w:tentative="1">
      <w:start w:val="1"/>
      <w:numFmt w:val="bullet"/>
      <w:lvlText w:val="o"/>
      <w:lvlJc w:val="left"/>
      <w:pPr>
        <w:ind w:left="5781" w:hanging="360"/>
      </w:pPr>
      <w:rPr>
        <w:rFonts w:ascii="Courier New" w:hAnsi="Courier New" w:cs="Courier New" w:hint="default"/>
      </w:rPr>
    </w:lvl>
    <w:lvl w:ilvl="8" w:tplc="240A0005" w:tentative="1">
      <w:start w:val="1"/>
      <w:numFmt w:val="bullet"/>
      <w:lvlText w:val=""/>
      <w:lvlJc w:val="left"/>
      <w:pPr>
        <w:ind w:left="6501" w:hanging="360"/>
      </w:pPr>
      <w:rPr>
        <w:rFonts w:ascii="Wingdings" w:hAnsi="Wingdings" w:hint="default"/>
      </w:rPr>
    </w:lvl>
  </w:abstractNum>
  <w:abstractNum w:abstractNumId="21"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2" w15:restartNumberingAfterBreak="0">
    <w:nsid w:val="5F3E0B7F"/>
    <w:multiLevelType w:val="multilevel"/>
    <w:tmpl w:val="32AAEA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FA506F0"/>
    <w:multiLevelType w:val="multilevel"/>
    <w:tmpl w:val="67382AB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2FD42FC"/>
    <w:multiLevelType w:val="hybridMultilevel"/>
    <w:tmpl w:val="2F78532A"/>
    <w:lvl w:ilvl="0" w:tplc="0C0A0001">
      <w:start w:val="1"/>
      <w:numFmt w:val="bullet"/>
      <w:lvlText w:val=""/>
      <w:lvlJc w:val="left"/>
      <w:pPr>
        <w:ind w:left="720" w:hanging="360"/>
      </w:pPr>
      <w:rPr>
        <w:rFonts w:ascii="Symbol" w:hAnsi="Symbol" w:hint="default"/>
      </w:rPr>
    </w:lvl>
    <w:lvl w:ilvl="1" w:tplc="DCDA1B10">
      <w:numFmt w:val="bullet"/>
      <w:lvlText w:val="•"/>
      <w:lvlJc w:val="left"/>
      <w:pPr>
        <w:ind w:left="1440" w:hanging="360"/>
      </w:pPr>
      <w:rPr>
        <w:rFonts w:ascii="Montserrat" w:eastAsia="Calibri" w:hAnsi="Montserrat"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7F7134A"/>
    <w:multiLevelType w:val="hybridMultilevel"/>
    <w:tmpl w:val="751AFC4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D66135E"/>
    <w:multiLevelType w:val="hybridMultilevel"/>
    <w:tmpl w:val="4B880E14"/>
    <w:lvl w:ilvl="0" w:tplc="50321A88">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5"/>
  </w:num>
  <w:num w:numId="2">
    <w:abstractNumId w:val="2"/>
  </w:num>
  <w:num w:numId="3">
    <w:abstractNumId w:val="1"/>
  </w:num>
  <w:num w:numId="4">
    <w:abstractNumId w:val="21"/>
  </w:num>
  <w:num w:numId="5">
    <w:abstractNumId w:val="15"/>
  </w:num>
  <w:num w:numId="6">
    <w:abstractNumId w:val="5"/>
  </w:num>
  <w:num w:numId="7">
    <w:abstractNumId w:val="9"/>
  </w:num>
  <w:num w:numId="8">
    <w:abstractNumId w:val="19"/>
  </w:num>
  <w:num w:numId="9">
    <w:abstractNumId w:val="7"/>
  </w:num>
  <w:num w:numId="10">
    <w:abstractNumId w:val="24"/>
  </w:num>
  <w:num w:numId="11">
    <w:abstractNumId w:val="27"/>
  </w:num>
  <w:num w:numId="12">
    <w:abstractNumId w:val="17"/>
  </w:num>
  <w:num w:numId="13">
    <w:abstractNumId w:val="6"/>
  </w:num>
  <w:num w:numId="14">
    <w:abstractNumId w:val="18"/>
  </w:num>
  <w:num w:numId="15">
    <w:abstractNumId w:val="26"/>
  </w:num>
  <w:num w:numId="16">
    <w:abstractNumId w:val="4"/>
  </w:num>
  <w:num w:numId="17">
    <w:abstractNumId w:val="8"/>
  </w:num>
  <w:num w:numId="18">
    <w:abstractNumId w:val="23"/>
  </w:num>
  <w:num w:numId="19">
    <w:abstractNumId w:val="22"/>
  </w:num>
  <w:num w:numId="20">
    <w:abstractNumId w:val="10"/>
  </w:num>
  <w:num w:numId="21">
    <w:abstractNumId w:val="11"/>
  </w:num>
  <w:num w:numId="22">
    <w:abstractNumId w:val="14"/>
  </w:num>
  <w:num w:numId="23">
    <w:abstractNumId w:val="0"/>
  </w:num>
  <w:num w:numId="24">
    <w:abstractNumId w:val="3"/>
  </w:num>
  <w:num w:numId="25">
    <w:abstractNumId w:val="16"/>
  </w:num>
  <w:num w:numId="26">
    <w:abstractNumId w:val="20"/>
  </w:num>
  <w:num w:numId="27">
    <w:abstractNumId w:val="13"/>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71F65"/>
    <w:rsid w:val="000C0F09"/>
    <w:rsid w:val="000C329A"/>
    <w:rsid w:val="000F5FD1"/>
    <w:rsid w:val="00115C16"/>
    <w:rsid w:val="00132648"/>
    <w:rsid w:val="001359AE"/>
    <w:rsid w:val="00137E8A"/>
    <w:rsid w:val="001D7CFC"/>
    <w:rsid w:val="001E3A88"/>
    <w:rsid w:val="001F1E8E"/>
    <w:rsid w:val="00252B69"/>
    <w:rsid w:val="002F1AF1"/>
    <w:rsid w:val="00304B13"/>
    <w:rsid w:val="00315119"/>
    <w:rsid w:val="003234D1"/>
    <w:rsid w:val="003507A4"/>
    <w:rsid w:val="003602F8"/>
    <w:rsid w:val="00361B78"/>
    <w:rsid w:val="003673DF"/>
    <w:rsid w:val="00392618"/>
    <w:rsid w:val="0039722C"/>
    <w:rsid w:val="003B4311"/>
    <w:rsid w:val="003C08B3"/>
    <w:rsid w:val="003E01C7"/>
    <w:rsid w:val="003E0E1B"/>
    <w:rsid w:val="00433C82"/>
    <w:rsid w:val="00453C12"/>
    <w:rsid w:val="00463A67"/>
    <w:rsid w:val="004641D3"/>
    <w:rsid w:val="004723EA"/>
    <w:rsid w:val="0048742D"/>
    <w:rsid w:val="004A7B69"/>
    <w:rsid w:val="004C6193"/>
    <w:rsid w:val="00502E6B"/>
    <w:rsid w:val="005352B6"/>
    <w:rsid w:val="00544409"/>
    <w:rsid w:val="00553562"/>
    <w:rsid w:val="005664AF"/>
    <w:rsid w:val="00584FDA"/>
    <w:rsid w:val="005A4964"/>
    <w:rsid w:val="005D712D"/>
    <w:rsid w:val="005F3176"/>
    <w:rsid w:val="00615F4A"/>
    <w:rsid w:val="00624E1B"/>
    <w:rsid w:val="006331CB"/>
    <w:rsid w:val="00635A9D"/>
    <w:rsid w:val="00691730"/>
    <w:rsid w:val="0069785C"/>
    <w:rsid w:val="006A0D58"/>
    <w:rsid w:val="006C2ED6"/>
    <w:rsid w:val="006C3B30"/>
    <w:rsid w:val="006D1FE4"/>
    <w:rsid w:val="006D4BAB"/>
    <w:rsid w:val="006E2693"/>
    <w:rsid w:val="00740CD4"/>
    <w:rsid w:val="00752BBC"/>
    <w:rsid w:val="007B7197"/>
    <w:rsid w:val="007F02DE"/>
    <w:rsid w:val="00854FF5"/>
    <w:rsid w:val="008A795A"/>
    <w:rsid w:val="008B3812"/>
    <w:rsid w:val="008B51F5"/>
    <w:rsid w:val="008D0C22"/>
    <w:rsid w:val="00901B26"/>
    <w:rsid w:val="009177CE"/>
    <w:rsid w:val="009413F1"/>
    <w:rsid w:val="00950324"/>
    <w:rsid w:val="009752EC"/>
    <w:rsid w:val="009821FB"/>
    <w:rsid w:val="009D3350"/>
    <w:rsid w:val="00A2048E"/>
    <w:rsid w:val="00A30CF1"/>
    <w:rsid w:val="00A50418"/>
    <w:rsid w:val="00A74B90"/>
    <w:rsid w:val="00A75278"/>
    <w:rsid w:val="00AA3F20"/>
    <w:rsid w:val="00AF746E"/>
    <w:rsid w:val="00B42D45"/>
    <w:rsid w:val="00B663D7"/>
    <w:rsid w:val="00B91859"/>
    <w:rsid w:val="00BF513B"/>
    <w:rsid w:val="00C3465F"/>
    <w:rsid w:val="00C40277"/>
    <w:rsid w:val="00C876D6"/>
    <w:rsid w:val="00C96E05"/>
    <w:rsid w:val="00C96E6E"/>
    <w:rsid w:val="00D1639C"/>
    <w:rsid w:val="00D217DE"/>
    <w:rsid w:val="00D218F3"/>
    <w:rsid w:val="00D2621A"/>
    <w:rsid w:val="00D66ED1"/>
    <w:rsid w:val="00D71437"/>
    <w:rsid w:val="00D83FF3"/>
    <w:rsid w:val="00D840C6"/>
    <w:rsid w:val="00DB545B"/>
    <w:rsid w:val="00DB5EEB"/>
    <w:rsid w:val="00DD784F"/>
    <w:rsid w:val="00DE3E38"/>
    <w:rsid w:val="00DE630B"/>
    <w:rsid w:val="00E1130F"/>
    <w:rsid w:val="00E62C73"/>
    <w:rsid w:val="00EA2436"/>
    <w:rsid w:val="00ED285E"/>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463A6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463A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2Car">
    <w:name w:val="Título 2 Car"/>
    <w:basedOn w:val="Fuentedeprrafopredeter"/>
    <w:link w:val="Ttulo2"/>
    <w:uiPriority w:val="9"/>
    <w:semiHidden/>
    <w:rsid w:val="00463A67"/>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rsid w:val="00463A67"/>
    <w:rPr>
      <w:rFonts w:asciiTheme="majorHAnsi" w:eastAsiaTheme="majorEastAsia" w:hAnsiTheme="majorHAnsi" w:cstheme="majorBidi"/>
      <w:color w:val="2F5496" w:themeColor="accent1" w:themeShade="BF"/>
      <w:sz w:val="32"/>
      <w:szCs w:val="32"/>
    </w:rPr>
  </w:style>
  <w:style w:type="paragraph" w:styleId="Textoindependiente">
    <w:name w:val="Body Text"/>
    <w:basedOn w:val="Normal"/>
    <w:link w:val="TextoindependienteCar"/>
    <w:uiPriority w:val="99"/>
    <w:unhideWhenUsed/>
    <w:rsid w:val="00463A67"/>
    <w:pPr>
      <w:spacing w:after="120"/>
    </w:pPr>
  </w:style>
  <w:style w:type="character" w:customStyle="1" w:styleId="TextoindependienteCar">
    <w:name w:val="Texto independiente Car"/>
    <w:basedOn w:val="Fuentedeprrafopredeter"/>
    <w:link w:val="Textoindependiente"/>
    <w:uiPriority w:val="99"/>
    <w:rsid w:val="00463A67"/>
  </w:style>
  <w:style w:type="character" w:styleId="Hipervnculo">
    <w:name w:val="Hyperlink"/>
    <w:uiPriority w:val="99"/>
    <w:rsid w:val="00463A67"/>
    <w:rPr>
      <w:color w:val="0000FF"/>
      <w:u w:val="single"/>
    </w:rPr>
  </w:style>
  <w:style w:type="table" w:styleId="Tablaconcuadrcula">
    <w:name w:val="Table Grid"/>
    <w:basedOn w:val="Tablanormal"/>
    <w:uiPriority w:val="39"/>
    <w:rsid w:val="00463A67"/>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rsid w:val="00463A67"/>
    <w:pPr>
      <w:tabs>
        <w:tab w:val="left" w:pos="709"/>
        <w:tab w:val="right" w:leader="dot" w:pos="9182"/>
      </w:tabs>
      <w:spacing w:line="276" w:lineRule="auto"/>
      <w:ind w:left="709" w:hanging="709"/>
    </w:pPr>
    <w:rPr>
      <w:rFonts w:ascii="Arial" w:eastAsia="Calibri" w:hAnsi="Arial" w:cs="Arial"/>
      <w:b/>
      <w:bCs/>
      <w:caps/>
    </w:rPr>
  </w:style>
  <w:style w:type="paragraph" w:customStyle="1" w:styleId="Cuerpodetexto">
    <w:name w:val="Cuerpo de texto"/>
    <w:basedOn w:val="Normal"/>
    <w:rsid w:val="00463A67"/>
    <w:pPr>
      <w:autoSpaceDE w:val="0"/>
      <w:autoSpaceDN w:val="0"/>
      <w:adjustRightInd w:val="0"/>
      <w:spacing w:after="120"/>
    </w:pPr>
    <w:rPr>
      <w:rFonts w:ascii="Arial" w:eastAsia="Times New Roman" w:hAnsi="Arial" w:cs="Arial"/>
      <w:sz w:val="20"/>
      <w:lang w:val="es-ES" w:eastAsia="es-ES"/>
    </w:rPr>
  </w:style>
  <w:style w:type="paragraph" w:styleId="Textonotapie">
    <w:name w:val="footnote text"/>
    <w:basedOn w:val="Normal"/>
    <w:link w:val="TextonotapieCar"/>
    <w:uiPriority w:val="99"/>
    <w:semiHidden/>
    <w:rsid w:val="00463A67"/>
    <w:pPr>
      <w:spacing w:line="36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463A67"/>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463A67"/>
    <w:rPr>
      <w:vertAlign w:val="superscript"/>
    </w:rPr>
  </w:style>
  <w:style w:type="paragraph" w:styleId="Sinespaciado">
    <w:name w:val="No Spacing"/>
    <w:uiPriority w:val="1"/>
    <w:qFormat/>
    <w:rsid w:val="00C34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uiteve.supervigilancia.gov.co/suiteve/help/help?soa=6&amp;mdl=help&amp;_sveVrs=965820230301&amp;&amp;__mnuId=suitevehelphelpsoa6mdlhelp%5fsveVrs965820230301soa6mdlhelp%5fsveVrs965820230301&amp;__clearpv=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26EF3-0B48-46DD-95E1-EA6AB42EB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22</Pages>
  <Words>6298</Words>
  <Characters>34643</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3</cp:revision>
  <cp:lastPrinted>2023-06-29T15:02:00Z</cp:lastPrinted>
  <dcterms:created xsi:type="dcterms:W3CDTF">2025-02-07T21:36:00Z</dcterms:created>
  <dcterms:modified xsi:type="dcterms:W3CDTF">2025-02-07T22:13:00Z</dcterms:modified>
</cp:coreProperties>
</file>