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407B2" w14:textId="77777777" w:rsidR="00DC5456" w:rsidRPr="00875057" w:rsidRDefault="00DC5456" w:rsidP="00DC5456">
      <w:pPr>
        <w:pStyle w:val="TtulodeTDC1"/>
        <w:spacing w:before="0" w:after="240" w:line="240" w:lineRule="auto"/>
        <w:jc w:val="center"/>
        <w:rPr>
          <w:rFonts w:ascii="Verdana" w:hAnsi="Verdana"/>
          <w:szCs w:val="22"/>
        </w:rPr>
      </w:pPr>
      <w:bookmarkStart w:id="0" w:name="_Toc428952345"/>
      <w:bookmarkStart w:id="1" w:name="_Toc518058477"/>
      <w:bookmarkStart w:id="2" w:name="_Toc523826171"/>
      <w:r w:rsidRPr="00875057">
        <w:rPr>
          <w:rFonts w:ascii="Verdana" w:hAnsi="Verdana"/>
          <w:szCs w:val="22"/>
        </w:rPr>
        <w:t>CONTENIDO</w:t>
      </w:r>
    </w:p>
    <w:p w14:paraId="08B8139B" w14:textId="77777777" w:rsidR="00DC5456" w:rsidRPr="00875057" w:rsidRDefault="00DC5456" w:rsidP="00DC5456">
      <w:pPr>
        <w:rPr>
          <w:rFonts w:ascii="Verdana" w:hAnsi="Verdana"/>
          <w:sz w:val="22"/>
          <w:szCs w:val="22"/>
          <w:lang w:eastAsia="es-CO"/>
        </w:rPr>
      </w:pPr>
    </w:p>
    <w:sdt>
      <w:sdtPr>
        <w:rPr>
          <w:rFonts w:asciiTheme="minorHAnsi" w:eastAsiaTheme="minorHAnsi" w:hAnsiTheme="minorHAnsi" w:cstheme="minorBidi"/>
          <w:color w:val="auto"/>
          <w:sz w:val="22"/>
          <w:szCs w:val="22"/>
          <w:lang w:val="es-ES" w:eastAsia="en-US"/>
        </w:rPr>
        <w:id w:val="127519796"/>
        <w:docPartObj>
          <w:docPartGallery w:val="Table of Contents"/>
          <w:docPartUnique/>
        </w:docPartObj>
      </w:sdtPr>
      <w:sdtEndPr>
        <w:rPr>
          <w:b/>
          <w:bCs/>
        </w:rPr>
      </w:sdtEndPr>
      <w:sdtContent>
        <w:p w14:paraId="20E5F9F3" w14:textId="6B10EFD0" w:rsidR="00875057" w:rsidRPr="00875057" w:rsidRDefault="00875057" w:rsidP="00875057">
          <w:pPr>
            <w:pStyle w:val="TtuloTDC"/>
            <w:spacing w:after="240"/>
            <w:rPr>
              <w:rFonts w:ascii="Verdana" w:hAnsi="Verdana"/>
              <w:b/>
              <w:bCs/>
              <w:color w:val="auto"/>
              <w:sz w:val="22"/>
              <w:szCs w:val="22"/>
            </w:rPr>
          </w:pPr>
          <w:r w:rsidRPr="00875057">
            <w:rPr>
              <w:rFonts w:ascii="Verdana" w:hAnsi="Verdana"/>
              <w:b/>
              <w:bCs/>
              <w:color w:val="auto"/>
              <w:sz w:val="22"/>
              <w:szCs w:val="22"/>
              <w:lang w:val="es-ES"/>
            </w:rPr>
            <w:t>Tabla de contenido</w:t>
          </w:r>
        </w:p>
        <w:p w14:paraId="7D7A60E7" w14:textId="30A8E48F" w:rsidR="00875057" w:rsidRPr="00875057" w:rsidRDefault="00875057" w:rsidP="00875057">
          <w:pPr>
            <w:pStyle w:val="TDC1"/>
            <w:rPr>
              <w:rFonts w:asciiTheme="minorHAnsi" w:eastAsiaTheme="minorEastAsia" w:hAnsiTheme="minorHAnsi" w:cstheme="minorBidi"/>
              <w:kern w:val="2"/>
              <w:sz w:val="22"/>
              <w:lang w:val="es-CO" w:eastAsia="es-CO"/>
              <w14:ligatures w14:val="standardContextual"/>
            </w:rPr>
          </w:pPr>
          <w:r w:rsidRPr="00875057">
            <w:rPr>
              <w:sz w:val="22"/>
            </w:rPr>
            <w:fldChar w:fldCharType="begin"/>
          </w:r>
          <w:r w:rsidRPr="00875057">
            <w:rPr>
              <w:sz w:val="22"/>
            </w:rPr>
            <w:instrText xml:space="preserve"> TOC \o "1-3" \h \z \u </w:instrText>
          </w:r>
          <w:r w:rsidRPr="00875057">
            <w:rPr>
              <w:sz w:val="22"/>
            </w:rPr>
            <w:fldChar w:fldCharType="separate"/>
          </w:r>
          <w:hyperlink w:anchor="_Toc219897734" w:history="1">
            <w:r w:rsidRPr="00875057">
              <w:rPr>
                <w:rStyle w:val="Hipervnculo"/>
                <w:rFonts w:ascii="Montserrat" w:hAnsi="Montserrat"/>
                <w:sz w:val="22"/>
              </w:rPr>
              <w:t>1.</w:t>
            </w:r>
            <w:r w:rsidRPr="00875057">
              <w:rPr>
                <w:rFonts w:asciiTheme="minorHAnsi" w:eastAsiaTheme="minorEastAsia" w:hAnsiTheme="minorHAnsi" w:cstheme="minorBidi"/>
                <w:kern w:val="2"/>
                <w:sz w:val="22"/>
                <w:lang w:val="es-CO" w:eastAsia="es-CO"/>
                <w14:ligatures w14:val="standardContextual"/>
              </w:rPr>
              <w:tab/>
            </w:r>
            <w:r w:rsidRPr="00875057">
              <w:rPr>
                <w:rStyle w:val="Hipervnculo"/>
                <w:rFonts w:ascii="Verdana" w:hAnsi="Verdana"/>
                <w:sz w:val="22"/>
              </w:rPr>
              <w:t>INTRODUCCIÓN</w:t>
            </w:r>
            <w:r w:rsidRPr="00875057">
              <w:rPr>
                <w:webHidden/>
                <w:sz w:val="22"/>
              </w:rPr>
              <w:tab/>
            </w:r>
            <w:r w:rsidRPr="00875057">
              <w:rPr>
                <w:webHidden/>
                <w:sz w:val="22"/>
              </w:rPr>
              <w:fldChar w:fldCharType="begin"/>
            </w:r>
            <w:r w:rsidRPr="00875057">
              <w:rPr>
                <w:webHidden/>
                <w:sz w:val="22"/>
              </w:rPr>
              <w:instrText xml:space="preserve"> PAGEREF _Toc219897734 \h </w:instrText>
            </w:r>
            <w:r w:rsidRPr="00875057">
              <w:rPr>
                <w:webHidden/>
                <w:sz w:val="22"/>
              </w:rPr>
            </w:r>
            <w:r w:rsidRPr="00875057">
              <w:rPr>
                <w:webHidden/>
                <w:sz w:val="22"/>
              </w:rPr>
              <w:fldChar w:fldCharType="separate"/>
            </w:r>
            <w:r w:rsidR="00706F4E">
              <w:rPr>
                <w:webHidden/>
                <w:sz w:val="22"/>
              </w:rPr>
              <w:t>3</w:t>
            </w:r>
            <w:r w:rsidRPr="00875057">
              <w:rPr>
                <w:webHidden/>
                <w:sz w:val="22"/>
              </w:rPr>
              <w:fldChar w:fldCharType="end"/>
            </w:r>
          </w:hyperlink>
        </w:p>
        <w:p w14:paraId="5AE4835D" w14:textId="42E5CB36" w:rsidR="00875057" w:rsidRPr="00875057" w:rsidRDefault="00875057" w:rsidP="00875057">
          <w:pPr>
            <w:pStyle w:val="TDC1"/>
            <w:rPr>
              <w:rFonts w:asciiTheme="minorHAnsi" w:eastAsiaTheme="minorEastAsia" w:hAnsiTheme="minorHAnsi" w:cstheme="minorBidi"/>
              <w:kern w:val="2"/>
              <w:sz w:val="22"/>
              <w:lang w:val="es-CO" w:eastAsia="es-CO"/>
              <w14:ligatures w14:val="standardContextual"/>
            </w:rPr>
          </w:pPr>
          <w:hyperlink w:anchor="_Toc219897735" w:history="1">
            <w:r w:rsidRPr="00875057">
              <w:rPr>
                <w:rStyle w:val="Hipervnculo"/>
                <w:rFonts w:ascii="Montserrat" w:hAnsi="Montserrat"/>
                <w:sz w:val="22"/>
              </w:rPr>
              <w:t>2.</w:t>
            </w:r>
            <w:r w:rsidRPr="00875057">
              <w:rPr>
                <w:rFonts w:asciiTheme="minorHAnsi" w:eastAsiaTheme="minorEastAsia" w:hAnsiTheme="minorHAnsi" w:cstheme="minorBidi"/>
                <w:kern w:val="2"/>
                <w:sz w:val="22"/>
                <w:lang w:val="es-CO" w:eastAsia="es-CO"/>
                <w14:ligatures w14:val="standardContextual"/>
              </w:rPr>
              <w:tab/>
            </w:r>
            <w:r w:rsidRPr="00875057">
              <w:rPr>
                <w:rStyle w:val="Hipervnculo"/>
                <w:rFonts w:ascii="Verdana" w:hAnsi="Verdana"/>
                <w:sz w:val="22"/>
              </w:rPr>
              <w:t>ALCANCE</w:t>
            </w:r>
            <w:r w:rsidRPr="00875057">
              <w:rPr>
                <w:webHidden/>
                <w:sz w:val="22"/>
              </w:rPr>
              <w:tab/>
            </w:r>
            <w:r w:rsidRPr="00875057">
              <w:rPr>
                <w:webHidden/>
                <w:sz w:val="22"/>
              </w:rPr>
              <w:fldChar w:fldCharType="begin"/>
            </w:r>
            <w:r w:rsidRPr="00875057">
              <w:rPr>
                <w:webHidden/>
                <w:sz w:val="22"/>
              </w:rPr>
              <w:instrText xml:space="preserve"> PAGEREF _Toc219897735 \h </w:instrText>
            </w:r>
            <w:r w:rsidRPr="00875057">
              <w:rPr>
                <w:webHidden/>
                <w:sz w:val="22"/>
              </w:rPr>
            </w:r>
            <w:r w:rsidRPr="00875057">
              <w:rPr>
                <w:webHidden/>
                <w:sz w:val="22"/>
              </w:rPr>
              <w:fldChar w:fldCharType="separate"/>
            </w:r>
            <w:r w:rsidR="00706F4E">
              <w:rPr>
                <w:webHidden/>
                <w:sz w:val="22"/>
              </w:rPr>
              <w:t>3</w:t>
            </w:r>
            <w:r w:rsidRPr="00875057">
              <w:rPr>
                <w:webHidden/>
                <w:sz w:val="22"/>
              </w:rPr>
              <w:fldChar w:fldCharType="end"/>
            </w:r>
          </w:hyperlink>
        </w:p>
        <w:p w14:paraId="0B9073F6" w14:textId="03E75436" w:rsidR="00875057" w:rsidRPr="00875057" w:rsidRDefault="00875057" w:rsidP="00875057">
          <w:pPr>
            <w:pStyle w:val="TDC2"/>
            <w:tabs>
              <w:tab w:val="left" w:pos="960"/>
              <w:tab w:val="right" w:pos="9062"/>
            </w:tabs>
            <w:spacing w:after="0"/>
            <w:rPr>
              <w:rFonts w:asciiTheme="minorHAnsi" w:eastAsiaTheme="minorEastAsia" w:hAnsiTheme="minorHAnsi" w:cstheme="minorBidi"/>
              <w:noProof/>
              <w:kern w:val="2"/>
              <w14:ligatures w14:val="standardContextual"/>
            </w:rPr>
          </w:pPr>
          <w:hyperlink w:anchor="_Toc219897736" w:history="1">
            <w:r w:rsidRPr="00875057">
              <w:rPr>
                <w:rStyle w:val="Hipervnculo"/>
                <w:rFonts w:ascii="Verdana" w:hAnsi="Verdana"/>
                <w:noProof/>
              </w:rPr>
              <w:t>2.1.</w:t>
            </w:r>
            <w:r w:rsidRPr="00875057">
              <w:rPr>
                <w:rFonts w:asciiTheme="minorHAnsi" w:eastAsiaTheme="minorEastAsia" w:hAnsiTheme="minorHAnsi" w:cstheme="minorBidi"/>
                <w:noProof/>
                <w:kern w:val="2"/>
                <w14:ligatures w14:val="standardContextual"/>
              </w:rPr>
              <w:tab/>
            </w:r>
            <w:r w:rsidRPr="00875057">
              <w:rPr>
                <w:rStyle w:val="Hipervnculo"/>
                <w:rFonts w:ascii="Verdana" w:hAnsi="Verdana"/>
                <w:noProof/>
              </w:rPr>
              <w:t>RESPONSABLES DEL CUMPLIMIENTO Y LA APLICACIÓN DEL MANUAL</w:t>
            </w:r>
            <w:r w:rsidRPr="00875057">
              <w:rPr>
                <w:noProof/>
                <w:webHidden/>
              </w:rPr>
              <w:tab/>
            </w:r>
            <w:r w:rsidRPr="00875057">
              <w:rPr>
                <w:noProof/>
                <w:webHidden/>
              </w:rPr>
              <w:fldChar w:fldCharType="begin"/>
            </w:r>
            <w:r w:rsidRPr="00875057">
              <w:rPr>
                <w:noProof/>
                <w:webHidden/>
              </w:rPr>
              <w:instrText xml:space="preserve"> PAGEREF _Toc219897736 \h </w:instrText>
            </w:r>
            <w:r w:rsidRPr="00875057">
              <w:rPr>
                <w:noProof/>
                <w:webHidden/>
              </w:rPr>
            </w:r>
            <w:r w:rsidRPr="00875057">
              <w:rPr>
                <w:noProof/>
                <w:webHidden/>
              </w:rPr>
              <w:fldChar w:fldCharType="separate"/>
            </w:r>
            <w:r w:rsidR="00706F4E">
              <w:rPr>
                <w:noProof/>
                <w:webHidden/>
              </w:rPr>
              <w:t>3</w:t>
            </w:r>
            <w:r w:rsidRPr="00875057">
              <w:rPr>
                <w:noProof/>
                <w:webHidden/>
              </w:rPr>
              <w:fldChar w:fldCharType="end"/>
            </w:r>
          </w:hyperlink>
        </w:p>
        <w:p w14:paraId="3FBD4A6E" w14:textId="337743D8" w:rsidR="00875057" w:rsidRPr="00875057" w:rsidRDefault="00875057" w:rsidP="00875057">
          <w:pPr>
            <w:pStyle w:val="TDC1"/>
            <w:rPr>
              <w:rFonts w:asciiTheme="minorHAnsi" w:eastAsiaTheme="minorEastAsia" w:hAnsiTheme="minorHAnsi" w:cstheme="minorBidi"/>
              <w:kern w:val="2"/>
              <w:sz w:val="22"/>
              <w:lang w:val="es-CO" w:eastAsia="es-CO"/>
              <w14:ligatures w14:val="standardContextual"/>
            </w:rPr>
          </w:pPr>
          <w:hyperlink w:anchor="_Toc219897737" w:history="1">
            <w:r w:rsidRPr="00875057">
              <w:rPr>
                <w:rStyle w:val="Hipervnculo"/>
                <w:rFonts w:ascii="Montserrat" w:hAnsi="Montserrat"/>
                <w:sz w:val="22"/>
              </w:rPr>
              <w:t>3.</w:t>
            </w:r>
            <w:r w:rsidRPr="00875057">
              <w:rPr>
                <w:rFonts w:asciiTheme="minorHAnsi" w:eastAsiaTheme="minorEastAsia" w:hAnsiTheme="minorHAnsi" w:cstheme="minorBidi"/>
                <w:kern w:val="2"/>
                <w:sz w:val="22"/>
                <w:lang w:val="es-CO" w:eastAsia="es-CO"/>
                <w14:ligatures w14:val="standardContextual"/>
              </w:rPr>
              <w:tab/>
            </w:r>
            <w:r w:rsidRPr="00875057">
              <w:rPr>
                <w:rStyle w:val="Hipervnculo"/>
                <w:rFonts w:ascii="Verdana" w:hAnsi="Verdana"/>
                <w:sz w:val="22"/>
              </w:rPr>
              <w:t>DEFINICIONES Y ABREVIATURAS</w:t>
            </w:r>
            <w:r w:rsidRPr="00875057">
              <w:rPr>
                <w:webHidden/>
                <w:sz w:val="22"/>
              </w:rPr>
              <w:tab/>
            </w:r>
            <w:r w:rsidRPr="00875057">
              <w:rPr>
                <w:webHidden/>
                <w:sz w:val="22"/>
              </w:rPr>
              <w:fldChar w:fldCharType="begin"/>
            </w:r>
            <w:r w:rsidRPr="00875057">
              <w:rPr>
                <w:webHidden/>
                <w:sz w:val="22"/>
              </w:rPr>
              <w:instrText xml:space="preserve"> PAGEREF _Toc219897737 \h </w:instrText>
            </w:r>
            <w:r w:rsidRPr="00875057">
              <w:rPr>
                <w:webHidden/>
                <w:sz w:val="22"/>
              </w:rPr>
            </w:r>
            <w:r w:rsidRPr="00875057">
              <w:rPr>
                <w:webHidden/>
                <w:sz w:val="22"/>
              </w:rPr>
              <w:fldChar w:fldCharType="separate"/>
            </w:r>
            <w:r w:rsidR="00706F4E">
              <w:rPr>
                <w:webHidden/>
                <w:sz w:val="22"/>
              </w:rPr>
              <w:t>4</w:t>
            </w:r>
            <w:r w:rsidRPr="00875057">
              <w:rPr>
                <w:webHidden/>
                <w:sz w:val="22"/>
              </w:rPr>
              <w:fldChar w:fldCharType="end"/>
            </w:r>
          </w:hyperlink>
        </w:p>
        <w:p w14:paraId="5BDD424A" w14:textId="3188AC08" w:rsidR="00875057" w:rsidRPr="00875057" w:rsidRDefault="00875057" w:rsidP="00875057">
          <w:pPr>
            <w:pStyle w:val="TDC1"/>
            <w:rPr>
              <w:rFonts w:asciiTheme="minorHAnsi" w:eastAsiaTheme="minorEastAsia" w:hAnsiTheme="minorHAnsi" w:cstheme="minorBidi"/>
              <w:kern w:val="2"/>
              <w:sz w:val="22"/>
              <w:lang w:val="es-CO" w:eastAsia="es-CO"/>
              <w14:ligatures w14:val="standardContextual"/>
            </w:rPr>
          </w:pPr>
          <w:hyperlink w:anchor="_Toc219897738" w:history="1">
            <w:r w:rsidRPr="00875057">
              <w:rPr>
                <w:rStyle w:val="Hipervnculo"/>
                <w:rFonts w:ascii="Montserrat" w:hAnsi="Montserrat"/>
                <w:sz w:val="22"/>
              </w:rPr>
              <w:t>4.</w:t>
            </w:r>
            <w:r w:rsidRPr="00875057">
              <w:rPr>
                <w:rFonts w:asciiTheme="minorHAnsi" w:eastAsiaTheme="minorEastAsia" w:hAnsiTheme="minorHAnsi" w:cstheme="minorBidi"/>
                <w:kern w:val="2"/>
                <w:sz w:val="22"/>
                <w:lang w:val="es-CO" w:eastAsia="es-CO"/>
                <w14:ligatures w14:val="standardContextual"/>
              </w:rPr>
              <w:tab/>
            </w:r>
            <w:r w:rsidRPr="00875057">
              <w:rPr>
                <w:rStyle w:val="Hipervnculo"/>
                <w:rFonts w:ascii="Verdana" w:hAnsi="Verdana"/>
                <w:sz w:val="22"/>
              </w:rPr>
              <w:t>LIDERAZGO Y COMPROMISO</w:t>
            </w:r>
            <w:r w:rsidRPr="00875057">
              <w:rPr>
                <w:webHidden/>
                <w:sz w:val="22"/>
              </w:rPr>
              <w:tab/>
            </w:r>
            <w:r w:rsidRPr="00875057">
              <w:rPr>
                <w:webHidden/>
                <w:sz w:val="22"/>
              </w:rPr>
              <w:fldChar w:fldCharType="begin"/>
            </w:r>
            <w:r w:rsidRPr="00875057">
              <w:rPr>
                <w:webHidden/>
                <w:sz w:val="22"/>
              </w:rPr>
              <w:instrText xml:space="preserve"> PAGEREF _Toc219897738 \h </w:instrText>
            </w:r>
            <w:r w:rsidRPr="00875057">
              <w:rPr>
                <w:webHidden/>
                <w:sz w:val="22"/>
              </w:rPr>
            </w:r>
            <w:r w:rsidRPr="00875057">
              <w:rPr>
                <w:webHidden/>
                <w:sz w:val="22"/>
              </w:rPr>
              <w:fldChar w:fldCharType="separate"/>
            </w:r>
            <w:r w:rsidR="00706F4E">
              <w:rPr>
                <w:webHidden/>
                <w:sz w:val="22"/>
              </w:rPr>
              <w:t>5</w:t>
            </w:r>
            <w:r w:rsidRPr="00875057">
              <w:rPr>
                <w:webHidden/>
                <w:sz w:val="22"/>
              </w:rPr>
              <w:fldChar w:fldCharType="end"/>
            </w:r>
          </w:hyperlink>
        </w:p>
        <w:p w14:paraId="5244F30A" w14:textId="486F980D" w:rsidR="00875057" w:rsidRPr="00875057" w:rsidRDefault="00875057" w:rsidP="00875057">
          <w:pPr>
            <w:pStyle w:val="TDC1"/>
            <w:rPr>
              <w:rFonts w:asciiTheme="minorHAnsi" w:eastAsiaTheme="minorEastAsia" w:hAnsiTheme="minorHAnsi" w:cstheme="minorBidi"/>
              <w:kern w:val="2"/>
              <w:sz w:val="22"/>
              <w:lang w:val="es-CO" w:eastAsia="es-CO"/>
              <w14:ligatures w14:val="standardContextual"/>
            </w:rPr>
          </w:pPr>
          <w:hyperlink w:anchor="_Toc219897739" w:history="1">
            <w:r w:rsidRPr="00875057">
              <w:rPr>
                <w:rStyle w:val="Hipervnculo"/>
                <w:rFonts w:ascii="Montserrat" w:hAnsi="Montserrat"/>
                <w:sz w:val="22"/>
              </w:rPr>
              <w:t>5.</w:t>
            </w:r>
            <w:r w:rsidRPr="00875057">
              <w:rPr>
                <w:rFonts w:asciiTheme="minorHAnsi" w:eastAsiaTheme="minorEastAsia" w:hAnsiTheme="minorHAnsi" w:cstheme="minorBidi"/>
                <w:kern w:val="2"/>
                <w:sz w:val="22"/>
                <w:lang w:val="es-CO" w:eastAsia="es-CO"/>
                <w14:ligatures w14:val="standardContextual"/>
              </w:rPr>
              <w:tab/>
            </w:r>
            <w:r w:rsidRPr="00875057">
              <w:rPr>
                <w:rStyle w:val="Hipervnculo"/>
                <w:rFonts w:ascii="Verdana" w:hAnsi="Verdana"/>
                <w:sz w:val="22"/>
              </w:rPr>
              <w:t>INFORMACIÓN INSTITUCIONAL</w:t>
            </w:r>
            <w:r w:rsidRPr="00875057">
              <w:rPr>
                <w:webHidden/>
                <w:sz w:val="22"/>
              </w:rPr>
              <w:tab/>
            </w:r>
            <w:r w:rsidRPr="00875057">
              <w:rPr>
                <w:webHidden/>
                <w:sz w:val="22"/>
              </w:rPr>
              <w:fldChar w:fldCharType="begin"/>
            </w:r>
            <w:r w:rsidRPr="00875057">
              <w:rPr>
                <w:webHidden/>
                <w:sz w:val="22"/>
              </w:rPr>
              <w:instrText xml:space="preserve"> PAGEREF _Toc219897739 \h </w:instrText>
            </w:r>
            <w:r w:rsidRPr="00875057">
              <w:rPr>
                <w:webHidden/>
                <w:sz w:val="22"/>
              </w:rPr>
            </w:r>
            <w:r w:rsidRPr="00875057">
              <w:rPr>
                <w:webHidden/>
                <w:sz w:val="22"/>
              </w:rPr>
              <w:fldChar w:fldCharType="separate"/>
            </w:r>
            <w:r w:rsidR="00706F4E">
              <w:rPr>
                <w:webHidden/>
                <w:sz w:val="22"/>
              </w:rPr>
              <w:t>6</w:t>
            </w:r>
            <w:r w:rsidRPr="00875057">
              <w:rPr>
                <w:webHidden/>
                <w:sz w:val="22"/>
              </w:rPr>
              <w:fldChar w:fldCharType="end"/>
            </w:r>
          </w:hyperlink>
        </w:p>
        <w:p w14:paraId="3A2C9E86" w14:textId="3E3F41A3" w:rsidR="00875057" w:rsidRPr="00875057" w:rsidRDefault="00875057" w:rsidP="00875057">
          <w:pPr>
            <w:pStyle w:val="TDC2"/>
            <w:tabs>
              <w:tab w:val="left" w:pos="960"/>
              <w:tab w:val="right" w:pos="9062"/>
            </w:tabs>
            <w:spacing w:after="0"/>
            <w:rPr>
              <w:rFonts w:asciiTheme="minorHAnsi" w:eastAsiaTheme="minorEastAsia" w:hAnsiTheme="minorHAnsi" w:cstheme="minorBidi"/>
              <w:noProof/>
              <w:kern w:val="2"/>
              <w14:ligatures w14:val="standardContextual"/>
            </w:rPr>
          </w:pPr>
          <w:hyperlink w:anchor="_Toc219897740" w:history="1">
            <w:r w:rsidRPr="00875057">
              <w:rPr>
                <w:rStyle w:val="Hipervnculo"/>
                <w:rFonts w:ascii="Verdana" w:hAnsi="Verdana"/>
                <w:noProof/>
              </w:rPr>
              <w:t>5.1.</w:t>
            </w:r>
            <w:r w:rsidRPr="00875057">
              <w:rPr>
                <w:rFonts w:asciiTheme="minorHAnsi" w:eastAsiaTheme="minorEastAsia" w:hAnsiTheme="minorHAnsi" w:cstheme="minorBidi"/>
                <w:noProof/>
                <w:kern w:val="2"/>
                <w14:ligatures w14:val="standardContextual"/>
              </w:rPr>
              <w:tab/>
            </w:r>
            <w:r w:rsidRPr="00875057">
              <w:rPr>
                <w:rStyle w:val="Hipervnculo"/>
                <w:rFonts w:ascii="Verdana" w:hAnsi="Verdana"/>
                <w:noProof/>
              </w:rPr>
              <w:t>¿Quiénes Somos?</w:t>
            </w:r>
            <w:r w:rsidRPr="00875057">
              <w:rPr>
                <w:noProof/>
                <w:webHidden/>
              </w:rPr>
              <w:tab/>
            </w:r>
            <w:r w:rsidRPr="00875057">
              <w:rPr>
                <w:noProof/>
                <w:webHidden/>
              </w:rPr>
              <w:fldChar w:fldCharType="begin"/>
            </w:r>
            <w:r w:rsidRPr="00875057">
              <w:rPr>
                <w:noProof/>
                <w:webHidden/>
              </w:rPr>
              <w:instrText xml:space="preserve"> PAGEREF _Toc219897740 \h </w:instrText>
            </w:r>
            <w:r w:rsidRPr="00875057">
              <w:rPr>
                <w:noProof/>
                <w:webHidden/>
              </w:rPr>
            </w:r>
            <w:r w:rsidRPr="00875057">
              <w:rPr>
                <w:noProof/>
                <w:webHidden/>
              </w:rPr>
              <w:fldChar w:fldCharType="separate"/>
            </w:r>
            <w:r w:rsidR="00706F4E">
              <w:rPr>
                <w:noProof/>
                <w:webHidden/>
              </w:rPr>
              <w:t>6</w:t>
            </w:r>
            <w:r w:rsidRPr="00875057">
              <w:rPr>
                <w:noProof/>
                <w:webHidden/>
              </w:rPr>
              <w:fldChar w:fldCharType="end"/>
            </w:r>
          </w:hyperlink>
        </w:p>
        <w:p w14:paraId="5CCA56FD" w14:textId="1D407F82" w:rsidR="00875057" w:rsidRPr="00875057" w:rsidRDefault="00875057" w:rsidP="00875057">
          <w:pPr>
            <w:pStyle w:val="TDC3"/>
            <w:tabs>
              <w:tab w:val="left" w:pos="1680"/>
              <w:tab w:val="right" w:pos="9062"/>
            </w:tabs>
            <w:spacing w:after="0"/>
            <w:rPr>
              <w:rFonts w:eastAsiaTheme="minorEastAsia"/>
              <w:noProof/>
              <w:kern w:val="2"/>
              <w:sz w:val="22"/>
              <w:szCs w:val="22"/>
              <w:lang w:eastAsia="es-CO"/>
              <w14:ligatures w14:val="standardContextual"/>
            </w:rPr>
          </w:pPr>
          <w:hyperlink w:anchor="_Toc219897741" w:history="1">
            <w:r w:rsidRPr="00875057">
              <w:rPr>
                <w:rStyle w:val="Hipervnculo"/>
                <w:rFonts w:ascii="Verdana" w:hAnsi="Verdana"/>
                <w:noProof/>
                <w:sz w:val="22"/>
                <w:szCs w:val="22"/>
              </w:rPr>
              <w:t>5.1.1.</w:t>
            </w:r>
            <w:r w:rsidRPr="00875057">
              <w:rPr>
                <w:rFonts w:eastAsiaTheme="minorEastAsia"/>
                <w:noProof/>
                <w:kern w:val="2"/>
                <w:sz w:val="22"/>
                <w:szCs w:val="22"/>
                <w:lang w:eastAsia="es-CO"/>
                <w14:ligatures w14:val="standardContextual"/>
              </w:rPr>
              <w:tab/>
            </w:r>
            <w:r w:rsidRPr="00875057">
              <w:rPr>
                <w:rStyle w:val="Hipervnculo"/>
                <w:rFonts w:ascii="Verdana" w:hAnsi="Verdana"/>
                <w:noProof/>
                <w:sz w:val="22"/>
                <w:szCs w:val="22"/>
              </w:rPr>
              <w:t>Misión</w:t>
            </w:r>
            <w:r w:rsidRPr="00875057">
              <w:rPr>
                <w:noProof/>
                <w:webHidden/>
                <w:sz w:val="22"/>
                <w:szCs w:val="22"/>
              </w:rPr>
              <w:tab/>
            </w:r>
            <w:r w:rsidRPr="00875057">
              <w:rPr>
                <w:noProof/>
                <w:webHidden/>
                <w:sz w:val="22"/>
                <w:szCs w:val="22"/>
              </w:rPr>
              <w:fldChar w:fldCharType="begin"/>
            </w:r>
            <w:r w:rsidRPr="00875057">
              <w:rPr>
                <w:noProof/>
                <w:webHidden/>
                <w:sz w:val="22"/>
                <w:szCs w:val="22"/>
              </w:rPr>
              <w:instrText xml:space="preserve"> PAGEREF _Toc219897741 \h </w:instrText>
            </w:r>
            <w:r w:rsidRPr="00875057">
              <w:rPr>
                <w:noProof/>
                <w:webHidden/>
                <w:sz w:val="22"/>
                <w:szCs w:val="22"/>
              </w:rPr>
            </w:r>
            <w:r w:rsidRPr="00875057">
              <w:rPr>
                <w:noProof/>
                <w:webHidden/>
                <w:sz w:val="22"/>
                <w:szCs w:val="22"/>
              </w:rPr>
              <w:fldChar w:fldCharType="separate"/>
            </w:r>
            <w:r w:rsidR="00706F4E">
              <w:rPr>
                <w:noProof/>
                <w:webHidden/>
                <w:sz w:val="22"/>
                <w:szCs w:val="22"/>
              </w:rPr>
              <w:t>8</w:t>
            </w:r>
            <w:r w:rsidRPr="00875057">
              <w:rPr>
                <w:noProof/>
                <w:webHidden/>
                <w:sz w:val="22"/>
                <w:szCs w:val="22"/>
              </w:rPr>
              <w:fldChar w:fldCharType="end"/>
            </w:r>
          </w:hyperlink>
        </w:p>
        <w:p w14:paraId="59781FB8" w14:textId="3519948F" w:rsidR="00875057" w:rsidRPr="00875057" w:rsidRDefault="00875057" w:rsidP="00875057">
          <w:pPr>
            <w:pStyle w:val="TDC3"/>
            <w:tabs>
              <w:tab w:val="left" w:pos="1680"/>
              <w:tab w:val="right" w:pos="9062"/>
            </w:tabs>
            <w:spacing w:after="0"/>
            <w:rPr>
              <w:rFonts w:eastAsiaTheme="minorEastAsia"/>
              <w:noProof/>
              <w:kern w:val="2"/>
              <w:sz w:val="22"/>
              <w:szCs w:val="22"/>
              <w:lang w:eastAsia="es-CO"/>
              <w14:ligatures w14:val="standardContextual"/>
            </w:rPr>
          </w:pPr>
          <w:hyperlink w:anchor="_Toc219897742" w:history="1">
            <w:r w:rsidRPr="00875057">
              <w:rPr>
                <w:rStyle w:val="Hipervnculo"/>
                <w:rFonts w:ascii="Verdana" w:hAnsi="Verdana"/>
                <w:noProof/>
                <w:sz w:val="22"/>
                <w:szCs w:val="22"/>
              </w:rPr>
              <w:t>5.1.2.</w:t>
            </w:r>
            <w:r w:rsidRPr="00875057">
              <w:rPr>
                <w:rFonts w:eastAsiaTheme="minorEastAsia"/>
                <w:noProof/>
                <w:kern w:val="2"/>
                <w:sz w:val="22"/>
                <w:szCs w:val="22"/>
                <w:lang w:eastAsia="es-CO"/>
                <w14:ligatures w14:val="standardContextual"/>
              </w:rPr>
              <w:tab/>
            </w:r>
            <w:r w:rsidRPr="00875057">
              <w:rPr>
                <w:rStyle w:val="Hipervnculo"/>
                <w:rFonts w:ascii="Verdana" w:hAnsi="Verdana"/>
                <w:noProof/>
                <w:sz w:val="22"/>
                <w:szCs w:val="22"/>
              </w:rPr>
              <w:t>Visión</w:t>
            </w:r>
            <w:r w:rsidRPr="00875057">
              <w:rPr>
                <w:noProof/>
                <w:webHidden/>
                <w:sz w:val="22"/>
                <w:szCs w:val="22"/>
              </w:rPr>
              <w:tab/>
            </w:r>
            <w:r w:rsidRPr="00875057">
              <w:rPr>
                <w:noProof/>
                <w:webHidden/>
                <w:sz w:val="22"/>
                <w:szCs w:val="22"/>
              </w:rPr>
              <w:fldChar w:fldCharType="begin"/>
            </w:r>
            <w:r w:rsidRPr="00875057">
              <w:rPr>
                <w:noProof/>
                <w:webHidden/>
                <w:sz w:val="22"/>
                <w:szCs w:val="22"/>
              </w:rPr>
              <w:instrText xml:space="preserve"> PAGEREF _Toc219897742 \h </w:instrText>
            </w:r>
            <w:r w:rsidRPr="00875057">
              <w:rPr>
                <w:noProof/>
                <w:webHidden/>
                <w:sz w:val="22"/>
                <w:szCs w:val="22"/>
              </w:rPr>
            </w:r>
            <w:r w:rsidRPr="00875057">
              <w:rPr>
                <w:noProof/>
                <w:webHidden/>
                <w:sz w:val="22"/>
                <w:szCs w:val="22"/>
              </w:rPr>
              <w:fldChar w:fldCharType="separate"/>
            </w:r>
            <w:r w:rsidR="00706F4E">
              <w:rPr>
                <w:noProof/>
                <w:webHidden/>
                <w:sz w:val="22"/>
                <w:szCs w:val="22"/>
              </w:rPr>
              <w:t>8</w:t>
            </w:r>
            <w:r w:rsidRPr="00875057">
              <w:rPr>
                <w:noProof/>
                <w:webHidden/>
                <w:sz w:val="22"/>
                <w:szCs w:val="22"/>
              </w:rPr>
              <w:fldChar w:fldCharType="end"/>
            </w:r>
          </w:hyperlink>
        </w:p>
        <w:p w14:paraId="7065C0B0" w14:textId="118180DF" w:rsidR="00875057" w:rsidRPr="00875057" w:rsidRDefault="00875057" w:rsidP="00875057">
          <w:pPr>
            <w:pStyle w:val="TDC2"/>
            <w:tabs>
              <w:tab w:val="left" w:pos="960"/>
              <w:tab w:val="right" w:pos="9062"/>
            </w:tabs>
            <w:spacing w:after="0"/>
            <w:rPr>
              <w:rFonts w:asciiTheme="minorHAnsi" w:eastAsiaTheme="minorEastAsia" w:hAnsiTheme="minorHAnsi" w:cstheme="minorBidi"/>
              <w:noProof/>
              <w:kern w:val="2"/>
              <w14:ligatures w14:val="standardContextual"/>
            </w:rPr>
          </w:pPr>
          <w:hyperlink w:anchor="_Toc219897743" w:history="1">
            <w:r w:rsidRPr="00875057">
              <w:rPr>
                <w:rStyle w:val="Hipervnculo"/>
                <w:rFonts w:ascii="Verdana" w:hAnsi="Verdana"/>
                <w:noProof/>
              </w:rPr>
              <w:t>5.2.</w:t>
            </w:r>
            <w:r w:rsidRPr="00875057">
              <w:rPr>
                <w:rFonts w:asciiTheme="minorHAnsi" w:eastAsiaTheme="minorEastAsia" w:hAnsiTheme="minorHAnsi" w:cstheme="minorBidi"/>
                <w:noProof/>
                <w:kern w:val="2"/>
                <w14:ligatures w14:val="standardContextual"/>
              </w:rPr>
              <w:tab/>
            </w:r>
            <w:r w:rsidRPr="00875057">
              <w:rPr>
                <w:rStyle w:val="Hipervnculo"/>
                <w:rFonts w:ascii="Verdana" w:hAnsi="Verdana"/>
                <w:noProof/>
              </w:rPr>
              <w:t>Política de Calidad</w:t>
            </w:r>
            <w:r w:rsidRPr="00875057">
              <w:rPr>
                <w:noProof/>
                <w:webHidden/>
              </w:rPr>
              <w:tab/>
            </w:r>
            <w:r w:rsidRPr="00875057">
              <w:rPr>
                <w:noProof/>
                <w:webHidden/>
              </w:rPr>
              <w:fldChar w:fldCharType="begin"/>
            </w:r>
            <w:r w:rsidRPr="00875057">
              <w:rPr>
                <w:noProof/>
                <w:webHidden/>
              </w:rPr>
              <w:instrText xml:space="preserve"> PAGEREF _Toc219897743 \h </w:instrText>
            </w:r>
            <w:r w:rsidRPr="00875057">
              <w:rPr>
                <w:noProof/>
                <w:webHidden/>
              </w:rPr>
            </w:r>
            <w:r w:rsidRPr="00875057">
              <w:rPr>
                <w:noProof/>
                <w:webHidden/>
              </w:rPr>
              <w:fldChar w:fldCharType="separate"/>
            </w:r>
            <w:r w:rsidR="00706F4E">
              <w:rPr>
                <w:noProof/>
                <w:webHidden/>
              </w:rPr>
              <w:t>8</w:t>
            </w:r>
            <w:r w:rsidRPr="00875057">
              <w:rPr>
                <w:noProof/>
                <w:webHidden/>
              </w:rPr>
              <w:fldChar w:fldCharType="end"/>
            </w:r>
          </w:hyperlink>
        </w:p>
        <w:p w14:paraId="0A9E20E5" w14:textId="1F269122" w:rsidR="00875057" w:rsidRPr="00875057" w:rsidRDefault="00875057" w:rsidP="00875057">
          <w:pPr>
            <w:pStyle w:val="TDC3"/>
            <w:tabs>
              <w:tab w:val="left" w:pos="1680"/>
              <w:tab w:val="right" w:pos="9062"/>
            </w:tabs>
            <w:spacing w:after="0"/>
            <w:rPr>
              <w:rFonts w:eastAsiaTheme="minorEastAsia"/>
              <w:noProof/>
              <w:kern w:val="2"/>
              <w:sz w:val="22"/>
              <w:szCs w:val="22"/>
              <w:lang w:eastAsia="es-CO"/>
              <w14:ligatures w14:val="standardContextual"/>
            </w:rPr>
          </w:pPr>
          <w:hyperlink w:anchor="_Toc219897744" w:history="1">
            <w:r w:rsidRPr="00875057">
              <w:rPr>
                <w:rStyle w:val="Hipervnculo"/>
                <w:rFonts w:ascii="Verdana" w:hAnsi="Verdana"/>
                <w:noProof/>
                <w:sz w:val="22"/>
                <w:szCs w:val="22"/>
              </w:rPr>
              <w:t>5.2.1.</w:t>
            </w:r>
            <w:r w:rsidRPr="00875057">
              <w:rPr>
                <w:rFonts w:eastAsiaTheme="minorEastAsia"/>
                <w:noProof/>
                <w:kern w:val="2"/>
                <w:sz w:val="22"/>
                <w:szCs w:val="22"/>
                <w:lang w:eastAsia="es-CO"/>
                <w14:ligatures w14:val="standardContextual"/>
              </w:rPr>
              <w:tab/>
            </w:r>
            <w:r w:rsidRPr="00875057">
              <w:rPr>
                <w:rStyle w:val="Hipervnculo"/>
                <w:rFonts w:ascii="Verdana" w:hAnsi="Verdana"/>
                <w:noProof/>
                <w:sz w:val="22"/>
                <w:szCs w:val="22"/>
              </w:rPr>
              <w:t>Objetivos de Calidad</w:t>
            </w:r>
            <w:r w:rsidRPr="00875057">
              <w:rPr>
                <w:noProof/>
                <w:webHidden/>
                <w:sz w:val="22"/>
                <w:szCs w:val="22"/>
              </w:rPr>
              <w:tab/>
            </w:r>
            <w:r w:rsidRPr="00875057">
              <w:rPr>
                <w:noProof/>
                <w:webHidden/>
                <w:sz w:val="22"/>
                <w:szCs w:val="22"/>
              </w:rPr>
              <w:fldChar w:fldCharType="begin"/>
            </w:r>
            <w:r w:rsidRPr="00875057">
              <w:rPr>
                <w:noProof/>
                <w:webHidden/>
                <w:sz w:val="22"/>
                <w:szCs w:val="22"/>
              </w:rPr>
              <w:instrText xml:space="preserve"> PAGEREF _Toc219897744 \h </w:instrText>
            </w:r>
            <w:r w:rsidRPr="00875057">
              <w:rPr>
                <w:noProof/>
                <w:webHidden/>
                <w:sz w:val="22"/>
                <w:szCs w:val="22"/>
              </w:rPr>
            </w:r>
            <w:r w:rsidRPr="00875057">
              <w:rPr>
                <w:noProof/>
                <w:webHidden/>
                <w:sz w:val="22"/>
                <w:szCs w:val="22"/>
              </w:rPr>
              <w:fldChar w:fldCharType="separate"/>
            </w:r>
            <w:r w:rsidR="00706F4E">
              <w:rPr>
                <w:noProof/>
                <w:webHidden/>
                <w:sz w:val="22"/>
                <w:szCs w:val="22"/>
              </w:rPr>
              <w:t>9</w:t>
            </w:r>
            <w:r w:rsidRPr="00875057">
              <w:rPr>
                <w:noProof/>
                <w:webHidden/>
                <w:sz w:val="22"/>
                <w:szCs w:val="22"/>
              </w:rPr>
              <w:fldChar w:fldCharType="end"/>
            </w:r>
          </w:hyperlink>
        </w:p>
        <w:p w14:paraId="6F609587" w14:textId="587100A9" w:rsidR="00875057" w:rsidRPr="00875057" w:rsidRDefault="00875057" w:rsidP="00875057">
          <w:pPr>
            <w:pStyle w:val="TDC2"/>
            <w:tabs>
              <w:tab w:val="left" w:pos="960"/>
              <w:tab w:val="right" w:pos="9062"/>
            </w:tabs>
            <w:spacing w:after="0"/>
            <w:rPr>
              <w:rFonts w:asciiTheme="minorHAnsi" w:eastAsiaTheme="minorEastAsia" w:hAnsiTheme="minorHAnsi" w:cstheme="minorBidi"/>
              <w:noProof/>
              <w:kern w:val="2"/>
              <w14:ligatures w14:val="standardContextual"/>
            </w:rPr>
          </w:pPr>
          <w:hyperlink w:anchor="_Toc219897745" w:history="1">
            <w:r w:rsidRPr="00875057">
              <w:rPr>
                <w:rStyle w:val="Hipervnculo"/>
                <w:rFonts w:ascii="Verdana" w:hAnsi="Verdana"/>
                <w:noProof/>
              </w:rPr>
              <w:t>5.3.</w:t>
            </w:r>
            <w:r w:rsidRPr="00875057">
              <w:rPr>
                <w:rFonts w:asciiTheme="minorHAnsi" w:eastAsiaTheme="minorEastAsia" w:hAnsiTheme="minorHAnsi" w:cstheme="minorBidi"/>
                <w:noProof/>
                <w:kern w:val="2"/>
                <w14:ligatures w14:val="standardContextual"/>
              </w:rPr>
              <w:tab/>
            </w:r>
            <w:r w:rsidRPr="00875057">
              <w:rPr>
                <w:rStyle w:val="Hipervnculo"/>
                <w:rFonts w:ascii="Verdana" w:hAnsi="Verdana"/>
                <w:noProof/>
              </w:rPr>
              <w:t>Estructura Organizacional</w:t>
            </w:r>
            <w:r w:rsidRPr="00875057">
              <w:rPr>
                <w:noProof/>
                <w:webHidden/>
              </w:rPr>
              <w:tab/>
            </w:r>
            <w:r w:rsidRPr="00875057">
              <w:rPr>
                <w:noProof/>
                <w:webHidden/>
              </w:rPr>
              <w:fldChar w:fldCharType="begin"/>
            </w:r>
            <w:r w:rsidRPr="00875057">
              <w:rPr>
                <w:noProof/>
                <w:webHidden/>
              </w:rPr>
              <w:instrText xml:space="preserve"> PAGEREF _Toc219897745 \h </w:instrText>
            </w:r>
            <w:r w:rsidRPr="00875057">
              <w:rPr>
                <w:noProof/>
                <w:webHidden/>
              </w:rPr>
            </w:r>
            <w:r w:rsidRPr="00875057">
              <w:rPr>
                <w:noProof/>
                <w:webHidden/>
              </w:rPr>
              <w:fldChar w:fldCharType="separate"/>
            </w:r>
            <w:r w:rsidR="00706F4E">
              <w:rPr>
                <w:noProof/>
                <w:webHidden/>
              </w:rPr>
              <w:t>9</w:t>
            </w:r>
            <w:r w:rsidRPr="00875057">
              <w:rPr>
                <w:noProof/>
                <w:webHidden/>
              </w:rPr>
              <w:fldChar w:fldCharType="end"/>
            </w:r>
          </w:hyperlink>
        </w:p>
        <w:p w14:paraId="67555FEA" w14:textId="5F975268" w:rsidR="00875057" w:rsidRPr="00875057" w:rsidRDefault="00875057" w:rsidP="00875057">
          <w:pPr>
            <w:pStyle w:val="TDC2"/>
            <w:tabs>
              <w:tab w:val="left" w:pos="960"/>
              <w:tab w:val="right" w:pos="9062"/>
            </w:tabs>
            <w:spacing w:after="0"/>
            <w:rPr>
              <w:rFonts w:asciiTheme="minorHAnsi" w:eastAsiaTheme="minorEastAsia" w:hAnsiTheme="minorHAnsi" w:cstheme="minorBidi"/>
              <w:noProof/>
              <w:kern w:val="2"/>
              <w14:ligatures w14:val="standardContextual"/>
            </w:rPr>
          </w:pPr>
          <w:hyperlink w:anchor="_Toc219897746" w:history="1">
            <w:r w:rsidRPr="00875057">
              <w:rPr>
                <w:rStyle w:val="Hipervnculo"/>
                <w:rFonts w:ascii="Verdana" w:hAnsi="Verdana"/>
                <w:noProof/>
              </w:rPr>
              <w:t>5.4.</w:t>
            </w:r>
            <w:r w:rsidRPr="00875057">
              <w:rPr>
                <w:rFonts w:asciiTheme="minorHAnsi" w:eastAsiaTheme="minorEastAsia" w:hAnsiTheme="minorHAnsi" w:cstheme="minorBidi"/>
                <w:noProof/>
                <w:kern w:val="2"/>
                <w14:ligatures w14:val="standardContextual"/>
              </w:rPr>
              <w:tab/>
            </w:r>
            <w:r w:rsidRPr="00875057">
              <w:rPr>
                <w:rStyle w:val="Hipervnculo"/>
                <w:rFonts w:ascii="Verdana" w:hAnsi="Verdana"/>
                <w:noProof/>
              </w:rPr>
              <w:t>Código de Integridad</w:t>
            </w:r>
            <w:r w:rsidRPr="00875057">
              <w:rPr>
                <w:noProof/>
                <w:webHidden/>
              </w:rPr>
              <w:tab/>
            </w:r>
            <w:r w:rsidRPr="00875057">
              <w:rPr>
                <w:noProof/>
                <w:webHidden/>
              </w:rPr>
              <w:fldChar w:fldCharType="begin"/>
            </w:r>
            <w:r w:rsidRPr="00875057">
              <w:rPr>
                <w:noProof/>
                <w:webHidden/>
              </w:rPr>
              <w:instrText xml:space="preserve"> PAGEREF _Toc219897746 \h </w:instrText>
            </w:r>
            <w:r w:rsidRPr="00875057">
              <w:rPr>
                <w:noProof/>
                <w:webHidden/>
              </w:rPr>
            </w:r>
            <w:r w:rsidRPr="00875057">
              <w:rPr>
                <w:noProof/>
                <w:webHidden/>
              </w:rPr>
              <w:fldChar w:fldCharType="separate"/>
            </w:r>
            <w:r w:rsidR="00706F4E">
              <w:rPr>
                <w:noProof/>
                <w:webHidden/>
              </w:rPr>
              <w:t>9</w:t>
            </w:r>
            <w:r w:rsidRPr="00875057">
              <w:rPr>
                <w:noProof/>
                <w:webHidden/>
              </w:rPr>
              <w:fldChar w:fldCharType="end"/>
            </w:r>
          </w:hyperlink>
        </w:p>
        <w:p w14:paraId="514D8839" w14:textId="50874D3C" w:rsidR="00875057" w:rsidRPr="00875057" w:rsidRDefault="00875057" w:rsidP="00875057">
          <w:pPr>
            <w:pStyle w:val="TDC2"/>
            <w:tabs>
              <w:tab w:val="left" w:pos="960"/>
              <w:tab w:val="right" w:pos="9062"/>
            </w:tabs>
            <w:spacing w:after="0"/>
            <w:rPr>
              <w:rFonts w:asciiTheme="minorHAnsi" w:eastAsiaTheme="minorEastAsia" w:hAnsiTheme="minorHAnsi" w:cstheme="minorBidi"/>
              <w:noProof/>
              <w:kern w:val="2"/>
              <w14:ligatures w14:val="standardContextual"/>
            </w:rPr>
          </w:pPr>
          <w:hyperlink w:anchor="_Toc219897747" w:history="1">
            <w:r w:rsidRPr="00875057">
              <w:rPr>
                <w:rStyle w:val="Hipervnculo"/>
                <w:rFonts w:ascii="Verdana" w:hAnsi="Verdana"/>
                <w:noProof/>
              </w:rPr>
              <w:t>5.5.</w:t>
            </w:r>
            <w:r w:rsidRPr="00875057">
              <w:rPr>
                <w:rFonts w:asciiTheme="minorHAnsi" w:eastAsiaTheme="minorEastAsia" w:hAnsiTheme="minorHAnsi" w:cstheme="minorBidi"/>
                <w:noProof/>
                <w:kern w:val="2"/>
                <w14:ligatures w14:val="standardContextual"/>
              </w:rPr>
              <w:tab/>
            </w:r>
            <w:r w:rsidRPr="00875057">
              <w:rPr>
                <w:rStyle w:val="Hipervnculo"/>
                <w:rFonts w:ascii="Verdana" w:hAnsi="Verdana"/>
                <w:noProof/>
              </w:rPr>
              <w:t>Servicios y Trámites de la Supervigilancia</w:t>
            </w:r>
            <w:r w:rsidRPr="00875057">
              <w:rPr>
                <w:noProof/>
                <w:webHidden/>
              </w:rPr>
              <w:tab/>
            </w:r>
            <w:r w:rsidRPr="00875057">
              <w:rPr>
                <w:noProof/>
                <w:webHidden/>
              </w:rPr>
              <w:fldChar w:fldCharType="begin"/>
            </w:r>
            <w:r w:rsidRPr="00875057">
              <w:rPr>
                <w:noProof/>
                <w:webHidden/>
              </w:rPr>
              <w:instrText xml:space="preserve"> PAGEREF _Toc219897747 \h </w:instrText>
            </w:r>
            <w:r w:rsidRPr="00875057">
              <w:rPr>
                <w:noProof/>
                <w:webHidden/>
              </w:rPr>
            </w:r>
            <w:r w:rsidRPr="00875057">
              <w:rPr>
                <w:noProof/>
                <w:webHidden/>
              </w:rPr>
              <w:fldChar w:fldCharType="separate"/>
            </w:r>
            <w:r w:rsidR="00706F4E">
              <w:rPr>
                <w:noProof/>
                <w:webHidden/>
              </w:rPr>
              <w:t>9</w:t>
            </w:r>
            <w:r w:rsidRPr="00875057">
              <w:rPr>
                <w:noProof/>
                <w:webHidden/>
              </w:rPr>
              <w:fldChar w:fldCharType="end"/>
            </w:r>
          </w:hyperlink>
        </w:p>
        <w:p w14:paraId="266FC1FC" w14:textId="38C4C7C8" w:rsidR="00875057" w:rsidRPr="00875057" w:rsidRDefault="00875057" w:rsidP="00875057">
          <w:pPr>
            <w:pStyle w:val="TDC2"/>
            <w:tabs>
              <w:tab w:val="left" w:pos="960"/>
              <w:tab w:val="right" w:pos="9062"/>
            </w:tabs>
            <w:spacing w:after="0"/>
            <w:rPr>
              <w:rFonts w:asciiTheme="minorHAnsi" w:eastAsiaTheme="minorEastAsia" w:hAnsiTheme="minorHAnsi" w:cstheme="minorBidi"/>
              <w:noProof/>
              <w:kern w:val="2"/>
              <w14:ligatures w14:val="standardContextual"/>
            </w:rPr>
          </w:pPr>
          <w:hyperlink w:anchor="_Toc219897748" w:history="1">
            <w:r w:rsidRPr="00875057">
              <w:rPr>
                <w:rStyle w:val="Hipervnculo"/>
                <w:rFonts w:ascii="Verdana" w:hAnsi="Verdana"/>
                <w:noProof/>
              </w:rPr>
              <w:t>5.6.</w:t>
            </w:r>
            <w:r w:rsidRPr="00875057">
              <w:rPr>
                <w:rFonts w:asciiTheme="minorHAnsi" w:eastAsiaTheme="minorEastAsia" w:hAnsiTheme="minorHAnsi" w:cstheme="minorBidi"/>
                <w:noProof/>
                <w:kern w:val="2"/>
                <w14:ligatures w14:val="standardContextual"/>
              </w:rPr>
              <w:tab/>
            </w:r>
            <w:r w:rsidRPr="00875057">
              <w:rPr>
                <w:rStyle w:val="Hipervnculo"/>
                <w:rFonts w:ascii="Verdana" w:hAnsi="Verdana"/>
                <w:noProof/>
              </w:rPr>
              <w:t>Caracterización de los Usuarios</w:t>
            </w:r>
            <w:r w:rsidRPr="00875057">
              <w:rPr>
                <w:noProof/>
                <w:webHidden/>
              </w:rPr>
              <w:tab/>
            </w:r>
            <w:r w:rsidRPr="00875057">
              <w:rPr>
                <w:noProof/>
                <w:webHidden/>
              </w:rPr>
              <w:fldChar w:fldCharType="begin"/>
            </w:r>
            <w:r w:rsidRPr="00875057">
              <w:rPr>
                <w:noProof/>
                <w:webHidden/>
              </w:rPr>
              <w:instrText xml:space="preserve"> PAGEREF _Toc219897748 \h </w:instrText>
            </w:r>
            <w:r w:rsidRPr="00875057">
              <w:rPr>
                <w:noProof/>
                <w:webHidden/>
              </w:rPr>
            </w:r>
            <w:r w:rsidRPr="00875057">
              <w:rPr>
                <w:noProof/>
                <w:webHidden/>
              </w:rPr>
              <w:fldChar w:fldCharType="separate"/>
            </w:r>
            <w:r w:rsidR="00706F4E">
              <w:rPr>
                <w:noProof/>
                <w:webHidden/>
              </w:rPr>
              <w:t>10</w:t>
            </w:r>
            <w:r w:rsidRPr="00875057">
              <w:rPr>
                <w:noProof/>
                <w:webHidden/>
              </w:rPr>
              <w:fldChar w:fldCharType="end"/>
            </w:r>
          </w:hyperlink>
        </w:p>
        <w:p w14:paraId="28719AC5" w14:textId="76ACE4FA" w:rsidR="00875057" w:rsidRPr="00875057" w:rsidRDefault="00875057" w:rsidP="00875057">
          <w:pPr>
            <w:pStyle w:val="TDC2"/>
            <w:tabs>
              <w:tab w:val="left" w:pos="960"/>
              <w:tab w:val="right" w:pos="9062"/>
            </w:tabs>
            <w:spacing w:after="0"/>
            <w:rPr>
              <w:rFonts w:asciiTheme="minorHAnsi" w:eastAsiaTheme="minorEastAsia" w:hAnsiTheme="minorHAnsi" w:cstheme="minorBidi"/>
              <w:noProof/>
              <w:kern w:val="2"/>
              <w14:ligatures w14:val="standardContextual"/>
            </w:rPr>
          </w:pPr>
          <w:hyperlink w:anchor="_Toc219897749" w:history="1">
            <w:r w:rsidRPr="00875057">
              <w:rPr>
                <w:rStyle w:val="Hipervnculo"/>
                <w:rFonts w:ascii="Verdana" w:hAnsi="Verdana"/>
                <w:noProof/>
              </w:rPr>
              <w:t>5.7.</w:t>
            </w:r>
            <w:r w:rsidRPr="00875057">
              <w:rPr>
                <w:rFonts w:asciiTheme="minorHAnsi" w:eastAsiaTheme="minorEastAsia" w:hAnsiTheme="minorHAnsi" w:cstheme="minorBidi"/>
                <w:noProof/>
                <w:kern w:val="2"/>
                <w14:ligatures w14:val="standardContextual"/>
              </w:rPr>
              <w:tab/>
            </w:r>
            <w:r w:rsidRPr="00875057">
              <w:rPr>
                <w:rStyle w:val="Hipervnculo"/>
                <w:rFonts w:ascii="Verdana" w:hAnsi="Verdana"/>
                <w:noProof/>
              </w:rPr>
              <w:t>Políticas Institucionales</w:t>
            </w:r>
            <w:r w:rsidRPr="00875057">
              <w:rPr>
                <w:noProof/>
                <w:webHidden/>
              </w:rPr>
              <w:tab/>
            </w:r>
            <w:r w:rsidRPr="00875057">
              <w:rPr>
                <w:noProof/>
                <w:webHidden/>
              </w:rPr>
              <w:fldChar w:fldCharType="begin"/>
            </w:r>
            <w:r w:rsidRPr="00875057">
              <w:rPr>
                <w:noProof/>
                <w:webHidden/>
              </w:rPr>
              <w:instrText xml:space="preserve"> PAGEREF _Toc219897749 \h </w:instrText>
            </w:r>
            <w:r w:rsidRPr="00875057">
              <w:rPr>
                <w:noProof/>
                <w:webHidden/>
              </w:rPr>
            </w:r>
            <w:r w:rsidRPr="00875057">
              <w:rPr>
                <w:noProof/>
                <w:webHidden/>
              </w:rPr>
              <w:fldChar w:fldCharType="separate"/>
            </w:r>
            <w:r w:rsidR="00706F4E">
              <w:rPr>
                <w:noProof/>
                <w:webHidden/>
              </w:rPr>
              <w:t>12</w:t>
            </w:r>
            <w:r w:rsidRPr="00875057">
              <w:rPr>
                <w:noProof/>
                <w:webHidden/>
              </w:rPr>
              <w:fldChar w:fldCharType="end"/>
            </w:r>
          </w:hyperlink>
        </w:p>
        <w:p w14:paraId="294B3037" w14:textId="24E1FEC9" w:rsidR="00875057" w:rsidRPr="00875057" w:rsidRDefault="00875057" w:rsidP="00875057">
          <w:pPr>
            <w:pStyle w:val="TDC1"/>
            <w:rPr>
              <w:rFonts w:asciiTheme="minorHAnsi" w:eastAsiaTheme="minorEastAsia" w:hAnsiTheme="minorHAnsi" w:cstheme="minorBidi"/>
              <w:kern w:val="2"/>
              <w:sz w:val="22"/>
              <w:lang w:val="es-CO" w:eastAsia="es-CO"/>
              <w14:ligatures w14:val="standardContextual"/>
            </w:rPr>
          </w:pPr>
          <w:hyperlink w:anchor="_Toc219897750" w:history="1">
            <w:r w:rsidRPr="00875057">
              <w:rPr>
                <w:rStyle w:val="Hipervnculo"/>
                <w:rFonts w:ascii="Montserrat" w:hAnsi="Montserrat"/>
                <w:sz w:val="22"/>
              </w:rPr>
              <w:t>6.</w:t>
            </w:r>
            <w:r w:rsidRPr="00875057">
              <w:rPr>
                <w:rFonts w:asciiTheme="minorHAnsi" w:eastAsiaTheme="minorEastAsia" w:hAnsiTheme="minorHAnsi" w:cstheme="minorBidi"/>
                <w:kern w:val="2"/>
                <w:sz w:val="22"/>
                <w:lang w:val="es-CO" w:eastAsia="es-CO"/>
                <w14:ligatures w14:val="standardContextual"/>
              </w:rPr>
              <w:tab/>
            </w:r>
            <w:r w:rsidRPr="00875057">
              <w:rPr>
                <w:rStyle w:val="Hipervnculo"/>
                <w:rFonts w:ascii="Verdana" w:hAnsi="Verdana"/>
                <w:sz w:val="22"/>
              </w:rPr>
              <w:t>PLANIFICACIÓN</w:t>
            </w:r>
            <w:r w:rsidRPr="00875057">
              <w:rPr>
                <w:webHidden/>
                <w:sz w:val="22"/>
              </w:rPr>
              <w:tab/>
            </w:r>
            <w:r w:rsidRPr="00875057">
              <w:rPr>
                <w:webHidden/>
                <w:sz w:val="22"/>
              </w:rPr>
              <w:fldChar w:fldCharType="begin"/>
            </w:r>
            <w:r w:rsidRPr="00875057">
              <w:rPr>
                <w:webHidden/>
                <w:sz w:val="22"/>
              </w:rPr>
              <w:instrText xml:space="preserve"> PAGEREF _Toc219897750 \h </w:instrText>
            </w:r>
            <w:r w:rsidRPr="00875057">
              <w:rPr>
                <w:webHidden/>
                <w:sz w:val="22"/>
              </w:rPr>
            </w:r>
            <w:r w:rsidRPr="00875057">
              <w:rPr>
                <w:webHidden/>
                <w:sz w:val="22"/>
              </w:rPr>
              <w:fldChar w:fldCharType="separate"/>
            </w:r>
            <w:r w:rsidR="00706F4E">
              <w:rPr>
                <w:webHidden/>
                <w:sz w:val="22"/>
              </w:rPr>
              <w:t>12</w:t>
            </w:r>
            <w:r w:rsidRPr="00875057">
              <w:rPr>
                <w:webHidden/>
                <w:sz w:val="22"/>
              </w:rPr>
              <w:fldChar w:fldCharType="end"/>
            </w:r>
          </w:hyperlink>
        </w:p>
        <w:p w14:paraId="44856DBF" w14:textId="1F28466F" w:rsidR="00875057" w:rsidRPr="00875057" w:rsidRDefault="00875057" w:rsidP="00875057">
          <w:pPr>
            <w:pStyle w:val="TDC2"/>
            <w:tabs>
              <w:tab w:val="left" w:pos="960"/>
              <w:tab w:val="right" w:pos="9062"/>
            </w:tabs>
            <w:spacing w:after="0"/>
            <w:rPr>
              <w:rFonts w:asciiTheme="minorHAnsi" w:eastAsiaTheme="minorEastAsia" w:hAnsiTheme="minorHAnsi" w:cstheme="minorBidi"/>
              <w:noProof/>
              <w:kern w:val="2"/>
              <w14:ligatures w14:val="standardContextual"/>
            </w:rPr>
          </w:pPr>
          <w:hyperlink w:anchor="_Toc219897751" w:history="1">
            <w:r w:rsidRPr="00875057">
              <w:rPr>
                <w:rStyle w:val="Hipervnculo"/>
                <w:rFonts w:ascii="Verdana" w:hAnsi="Verdana"/>
                <w:noProof/>
              </w:rPr>
              <w:t>6.1.</w:t>
            </w:r>
            <w:r w:rsidRPr="00875057">
              <w:rPr>
                <w:rFonts w:asciiTheme="minorHAnsi" w:eastAsiaTheme="minorEastAsia" w:hAnsiTheme="minorHAnsi" w:cstheme="minorBidi"/>
                <w:noProof/>
                <w:kern w:val="2"/>
                <w14:ligatures w14:val="standardContextual"/>
              </w:rPr>
              <w:tab/>
            </w:r>
            <w:r w:rsidRPr="00875057">
              <w:rPr>
                <w:rStyle w:val="Hipervnculo"/>
                <w:rFonts w:ascii="Verdana" w:hAnsi="Verdana"/>
                <w:noProof/>
              </w:rPr>
              <w:t>Gestión de Riesgos y Oportunidades</w:t>
            </w:r>
            <w:r w:rsidRPr="00875057">
              <w:rPr>
                <w:noProof/>
                <w:webHidden/>
              </w:rPr>
              <w:tab/>
            </w:r>
            <w:r w:rsidRPr="00875057">
              <w:rPr>
                <w:noProof/>
                <w:webHidden/>
              </w:rPr>
              <w:fldChar w:fldCharType="begin"/>
            </w:r>
            <w:r w:rsidRPr="00875057">
              <w:rPr>
                <w:noProof/>
                <w:webHidden/>
              </w:rPr>
              <w:instrText xml:space="preserve"> PAGEREF _Toc219897751 \h </w:instrText>
            </w:r>
            <w:r w:rsidRPr="00875057">
              <w:rPr>
                <w:noProof/>
                <w:webHidden/>
              </w:rPr>
            </w:r>
            <w:r w:rsidRPr="00875057">
              <w:rPr>
                <w:noProof/>
                <w:webHidden/>
              </w:rPr>
              <w:fldChar w:fldCharType="separate"/>
            </w:r>
            <w:r w:rsidR="00706F4E">
              <w:rPr>
                <w:noProof/>
                <w:webHidden/>
              </w:rPr>
              <w:t>12</w:t>
            </w:r>
            <w:r w:rsidRPr="00875057">
              <w:rPr>
                <w:noProof/>
                <w:webHidden/>
              </w:rPr>
              <w:fldChar w:fldCharType="end"/>
            </w:r>
          </w:hyperlink>
        </w:p>
        <w:p w14:paraId="4DD001F7" w14:textId="6988CC85" w:rsidR="00875057" w:rsidRPr="00875057" w:rsidRDefault="00875057" w:rsidP="00875057">
          <w:pPr>
            <w:pStyle w:val="TDC2"/>
            <w:tabs>
              <w:tab w:val="left" w:pos="960"/>
              <w:tab w:val="right" w:pos="9062"/>
            </w:tabs>
            <w:spacing w:after="0"/>
            <w:rPr>
              <w:rFonts w:asciiTheme="minorHAnsi" w:eastAsiaTheme="minorEastAsia" w:hAnsiTheme="minorHAnsi" w:cstheme="minorBidi"/>
              <w:noProof/>
              <w:kern w:val="2"/>
              <w14:ligatures w14:val="standardContextual"/>
            </w:rPr>
          </w:pPr>
          <w:hyperlink w:anchor="_Toc219897752" w:history="1">
            <w:r w:rsidRPr="00875057">
              <w:rPr>
                <w:rStyle w:val="Hipervnculo"/>
                <w:rFonts w:ascii="Verdana" w:hAnsi="Verdana"/>
                <w:noProof/>
              </w:rPr>
              <w:t>6.2.</w:t>
            </w:r>
            <w:r w:rsidRPr="00875057">
              <w:rPr>
                <w:rFonts w:asciiTheme="minorHAnsi" w:eastAsiaTheme="minorEastAsia" w:hAnsiTheme="minorHAnsi" w:cstheme="minorBidi"/>
                <w:noProof/>
                <w:kern w:val="2"/>
                <w14:ligatures w14:val="standardContextual"/>
              </w:rPr>
              <w:tab/>
            </w:r>
            <w:r w:rsidRPr="00875057">
              <w:rPr>
                <w:rStyle w:val="Hipervnculo"/>
                <w:rFonts w:ascii="Verdana" w:hAnsi="Verdana"/>
                <w:noProof/>
              </w:rPr>
              <w:t>Control de cambios Sistema de Gestión de la Calidad</w:t>
            </w:r>
            <w:r w:rsidRPr="00875057">
              <w:rPr>
                <w:noProof/>
                <w:webHidden/>
              </w:rPr>
              <w:tab/>
            </w:r>
            <w:r w:rsidRPr="00875057">
              <w:rPr>
                <w:noProof/>
                <w:webHidden/>
              </w:rPr>
              <w:fldChar w:fldCharType="begin"/>
            </w:r>
            <w:r w:rsidRPr="00875057">
              <w:rPr>
                <w:noProof/>
                <w:webHidden/>
              </w:rPr>
              <w:instrText xml:space="preserve"> PAGEREF _Toc219897752 \h </w:instrText>
            </w:r>
            <w:r w:rsidRPr="00875057">
              <w:rPr>
                <w:noProof/>
                <w:webHidden/>
              </w:rPr>
            </w:r>
            <w:r w:rsidRPr="00875057">
              <w:rPr>
                <w:noProof/>
                <w:webHidden/>
              </w:rPr>
              <w:fldChar w:fldCharType="separate"/>
            </w:r>
            <w:r w:rsidR="00706F4E">
              <w:rPr>
                <w:noProof/>
                <w:webHidden/>
              </w:rPr>
              <w:t>13</w:t>
            </w:r>
            <w:r w:rsidRPr="00875057">
              <w:rPr>
                <w:noProof/>
                <w:webHidden/>
              </w:rPr>
              <w:fldChar w:fldCharType="end"/>
            </w:r>
          </w:hyperlink>
        </w:p>
        <w:p w14:paraId="3FE848CE" w14:textId="1A29D0D8" w:rsidR="00875057" w:rsidRPr="00875057" w:rsidRDefault="00875057" w:rsidP="00875057">
          <w:pPr>
            <w:pStyle w:val="TDC1"/>
            <w:rPr>
              <w:rFonts w:asciiTheme="minorHAnsi" w:eastAsiaTheme="minorEastAsia" w:hAnsiTheme="minorHAnsi" w:cstheme="minorBidi"/>
              <w:kern w:val="2"/>
              <w:sz w:val="22"/>
              <w:lang w:val="es-CO" w:eastAsia="es-CO"/>
              <w14:ligatures w14:val="standardContextual"/>
            </w:rPr>
          </w:pPr>
          <w:hyperlink w:anchor="_Toc219897753" w:history="1">
            <w:r w:rsidRPr="00875057">
              <w:rPr>
                <w:rStyle w:val="Hipervnculo"/>
                <w:rFonts w:ascii="Montserrat" w:hAnsi="Montserrat" w:cs="Times New Roman"/>
                <w:sz w:val="22"/>
                <w:lang w:eastAsia="es-CO"/>
              </w:rPr>
              <w:t>7.</w:t>
            </w:r>
            <w:r w:rsidRPr="00875057">
              <w:rPr>
                <w:rFonts w:asciiTheme="minorHAnsi" w:eastAsiaTheme="minorEastAsia" w:hAnsiTheme="minorHAnsi" w:cstheme="minorBidi"/>
                <w:kern w:val="2"/>
                <w:sz w:val="22"/>
                <w:lang w:val="es-CO" w:eastAsia="es-CO"/>
                <w14:ligatures w14:val="standardContextual"/>
              </w:rPr>
              <w:tab/>
            </w:r>
            <w:r w:rsidRPr="00875057">
              <w:rPr>
                <w:rStyle w:val="Hipervnculo"/>
                <w:rFonts w:ascii="Verdana" w:hAnsi="Verdana" w:cs="Times New Roman"/>
                <w:sz w:val="22"/>
                <w:lang w:eastAsia="es-CO"/>
              </w:rPr>
              <w:t>APOYO</w:t>
            </w:r>
            <w:r w:rsidRPr="00875057">
              <w:rPr>
                <w:webHidden/>
                <w:sz w:val="22"/>
              </w:rPr>
              <w:tab/>
            </w:r>
            <w:r w:rsidRPr="00875057">
              <w:rPr>
                <w:webHidden/>
                <w:sz w:val="22"/>
              </w:rPr>
              <w:fldChar w:fldCharType="begin"/>
            </w:r>
            <w:r w:rsidRPr="00875057">
              <w:rPr>
                <w:webHidden/>
                <w:sz w:val="22"/>
              </w:rPr>
              <w:instrText xml:space="preserve"> PAGEREF _Toc219897753 \h </w:instrText>
            </w:r>
            <w:r w:rsidRPr="00875057">
              <w:rPr>
                <w:webHidden/>
                <w:sz w:val="22"/>
              </w:rPr>
            </w:r>
            <w:r w:rsidRPr="00875057">
              <w:rPr>
                <w:webHidden/>
                <w:sz w:val="22"/>
              </w:rPr>
              <w:fldChar w:fldCharType="separate"/>
            </w:r>
            <w:r w:rsidR="00706F4E">
              <w:rPr>
                <w:webHidden/>
                <w:sz w:val="22"/>
              </w:rPr>
              <w:t>13</w:t>
            </w:r>
            <w:r w:rsidRPr="00875057">
              <w:rPr>
                <w:webHidden/>
                <w:sz w:val="22"/>
              </w:rPr>
              <w:fldChar w:fldCharType="end"/>
            </w:r>
          </w:hyperlink>
        </w:p>
        <w:p w14:paraId="4D3DEC23" w14:textId="7B7BFD82" w:rsidR="00875057" w:rsidRPr="00875057" w:rsidRDefault="00875057" w:rsidP="00875057">
          <w:pPr>
            <w:pStyle w:val="TDC2"/>
            <w:tabs>
              <w:tab w:val="left" w:pos="960"/>
              <w:tab w:val="right" w:pos="9062"/>
            </w:tabs>
            <w:spacing w:after="0"/>
            <w:rPr>
              <w:rFonts w:asciiTheme="minorHAnsi" w:eastAsiaTheme="minorEastAsia" w:hAnsiTheme="minorHAnsi" w:cstheme="minorBidi"/>
              <w:noProof/>
              <w:kern w:val="2"/>
              <w14:ligatures w14:val="standardContextual"/>
            </w:rPr>
          </w:pPr>
          <w:hyperlink w:anchor="_Toc219897754" w:history="1">
            <w:r w:rsidRPr="00875057">
              <w:rPr>
                <w:rStyle w:val="Hipervnculo"/>
                <w:rFonts w:ascii="Verdana" w:hAnsi="Verdana"/>
                <w:noProof/>
              </w:rPr>
              <w:t>7.1.</w:t>
            </w:r>
            <w:r w:rsidRPr="00875057">
              <w:rPr>
                <w:rFonts w:asciiTheme="minorHAnsi" w:eastAsiaTheme="minorEastAsia" w:hAnsiTheme="minorHAnsi" w:cstheme="minorBidi"/>
                <w:noProof/>
                <w:kern w:val="2"/>
                <w14:ligatures w14:val="standardContextual"/>
              </w:rPr>
              <w:tab/>
            </w:r>
            <w:r w:rsidRPr="00875057">
              <w:rPr>
                <w:rStyle w:val="Hipervnculo"/>
                <w:rFonts w:ascii="Verdana" w:hAnsi="Verdana"/>
                <w:noProof/>
              </w:rPr>
              <w:t>Recursos</w:t>
            </w:r>
            <w:r w:rsidRPr="00875057">
              <w:rPr>
                <w:noProof/>
                <w:webHidden/>
              </w:rPr>
              <w:tab/>
            </w:r>
            <w:r w:rsidRPr="00875057">
              <w:rPr>
                <w:noProof/>
                <w:webHidden/>
              </w:rPr>
              <w:fldChar w:fldCharType="begin"/>
            </w:r>
            <w:r w:rsidRPr="00875057">
              <w:rPr>
                <w:noProof/>
                <w:webHidden/>
              </w:rPr>
              <w:instrText xml:space="preserve"> PAGEREF _Toc219897754 \h </w:instrText>
            </w:r>
            <w:r w:rsidRPr="00875057">
              <w:rPr>
                <w:noProof/>
                <w:webHidden/>
              </w:rPr>
            </w:r>
            <w:r w:rsidRPr="00875057">
              <w:rPr>
                <w:noProof/>
                <w:webHidden/>
              </w:rPr>
              <w:fldChar w:fldCharType="separate"/>
            </w:r>
            <w:r w:rsidR="00706F4E">
              <w:rPr>
                <w:noProof/>
                <w:webHidden/>
              </w:rPr>
              <w:t>13</w:t>
            </w:r>
            <w:r w:rsidRPr="00875057">
              <w:rPr>
                <w:noProof/>
                <w:webHidden/>
              </w:rPr>
              <w:fldChar w:fldCharType="end"/>
            </w:r>
          </w:hyperlink>
        </w:p>
        <w:p w14:paraId="5B98EABB" w14:textId="140B06C7" w:rsidR="00875057" w:rsidRPr="00875057" w:rsidRDefault="00875057" w:rsidP="00875057">
          <w:pPr>
            <w:pStyle w:val="TDC3"/>
            <w:tabs>
              <w:tab w:val="left" w:pos="1680"/>
              <w:tab w:val="right" w:pos="9062"/>
            </w:tabs>
            <w:spacing w:after="0"/>
            <w:rPr>
              <w:rFonts w:eastAsiaTheme="minorEastAsia"/>
              <w:noProof/>
              <w:kern w:val="2"/>
              <w:sz w:val="22"/>
              <w:szCs w:val="22"/>
              <w:lang w:eastAsia="es-CO"/>
              <w14:ligatures w14:val="standardContextual"/>
            </w:rPr>
          </w:pPr>
          <w:hyperlink w:anchor="_Toc219897755" w:history="1">
            <w:r w:rsidRPr="00875057">
              <w:rPr>
                <w:rStyle w:val="Hipervnculo"/>
                <w:rFonts w:ascii="Verdana" w:hAnsi="Verdana"/>
                <w:noProof/>
                <w:sz w:val="22"/>
                <w:szCs w:val="22"/>
              </w:rPr>
              <w:t>7.1.1.</w:t>
            </w:r>
            <w:r w:rsidRPr="00875057">
              <w:rPr>
                <w:rFonts w:eastAsiaTheme="minorEastAsia"/>
                <w:noProof/>
                <w:kern w:val="2"/>
                <w:sz w:val="22"/>
                <w:szCs w:val="22"/>
                <w:lang w:eastAsia="es-CO"/>
                <w14:ligatures w14:val="standardContextual"/>
              </w:rPr>
              <w:tab/>
            </w:r>
            <w:r w:rsidRPr="00875057">
              <w:rPr>
                <w:rStyle w:val="Hipervnculo"/>
                <w:rFonts w:ascii="Verdana" w:hAnsi="Verdana"/>
                <w:noProof/>
                <w:sz w:val="22"/>
                <w:szCs w:val="22"/>
              </w:rPr>
              <w:t>Talento Humano</w:t>
            </w:r>
            <w:r w:rsidRPr="00875057">
              <w:rPr>
                <w:noProof/>
                <w:webHidden/>
                <w:sz w:val="22"/>
                <w:szCs w:val="22"/>
              </w:rPr>
              <w:tab/>
            </w:r>
            <w:r w:rsidRPr="00875057">
              <w:rPr>
                <w:noProof/>
                <w:webHidden/>
                <w:sz w:val="22"/>
                <w:szCs w:val="22"/>
              </w:rPr>
              <w:fldChar w:fldCharType="begin"/>
            </w:r>
            <w:r w:rsidRPr="00875057">
              <w:rPr>
                <w:noProof/>
                <w:webHidden/>
                <w:sz w:val="22"/>
                <w:szCs w:val="22"/>
              </w:rPr>
              <w:instrText xml:space="preserve"> PAGEREF _Toc219897755 \h </w:instrText>
            </w:r>
            <w:r w:rsidRPr="00875057">
              <w:rPr>
                <w:noProof/>
                <w:webHidden/>
                <w:sz w:val="22"/>
                <w:szCs w:val="22"/>
              </w:rPr>
            </w:r>
            <w:r w:rsidRPr="00875057">
              <w:rPr>
                <w:noProof/>
                <w:webHidden/>
                <w:sz w:val="22"/>
                <w:szCs w:val="22"/>
              </w:rPr>
              <w:fldChar w:fldCharType="separate"/>
            </w:r>
            <w:r w:rsidR="00706F4E">
              <w:rPr>
                <w:noProof/>
                <w:webHidden/>
                <w:sz w:val="22"/>
                <w:szCs w:val="22"/>
              </w:rPr>
              <w:t>13</w:t>
            </w:r>
            <w:r w:rsidRPr="00875057">
              <w:rPr>
                <w:noProof/>
                <w:webHidden/>
                <w:sz w:val="22"/>
                <w:szCs w:val="22"/>
              </w:rPr>
              <w:fldChar w:fldCharType="end"/>
            </w:r>
          </w:hyperlink>
        </w:p>
        <w:p w14:paraId="1471F6FB" w14:textId="1BBFE66F" w:rsidR="00875057" w:rsidRPr="00875057" w:rsidRDefault="00875057" w:rsidP="00875057">
          <w:pPr>
            <w:pStyle w:val="TDC3"/>
            <w:tabs>
              <w:tab w:val="left" w:pos="1680"/>
              <w:tab w:val="right" w:pos="9062"/>
            </w:tabs>
            <w:spacing w:after="0"/>
            <w:rPr>
              <w:rFonts w:eastAsiaTheme="minorEastAsia"/>
              <w:noProof/>
              <w:kern w:val="2"/>
              <w:sz w:val="22"/>
              <w:szCs w:val="22"/>
              <w:lang w:eastAsia="es-CO"/>
              <w14:ligatures w14:val="standardContextual"/>
            </w:rPr>
          </w:pPr>
          <w:hyperlink w:anchor="_Toc219897756" w:history="1">
            <w:r w:rsidRPr="00875057">
              <w:rPr>
                <w:rStyle w:val="Hipervnculo"/>
                <w:rFonts w:ascii="Verdana" w:hAnsi="Verdana"/>
                <w:noProof/>
                <w:sz w:val="22"/>
                <w:szCs w:val="22"/>
              </w:rPr>
              <w:t>7.1.2.</w:t>
            </w:r>
            <w:r w:rsidRPr="00875057">
              <w:rPr>
                <w:rFonts w:eastAsiaTheme="minorEastAsia"/>
                <w:noProof/>
                <w:kern w:val="2"/>
                <w:sz w:val="22"/>
                <w:szCs w:val="22"/>
                <w:lang w:eastAsia="es-CO"/>
                <w14:ligatures w14:val="standardContextual"/>
              </w:rPr>
              <w:tab/>
            </w:r>
            <w:r w:rsidRPr="00875057">
              <w:rPr>
                <w:rStyle w:val="Hipervnculo"/>
                <w:rFonts w:ascii="Verdana" w:hAnsi="Verdana"/>
                <w:noProof/>
                <w:sz w:val="22"/>
                <w:szCs w:val="22"/>
              </w:rPr>
              <w:t>Infraestructura</w:t>
            </w:r>
            <w:r w:rsidRPr="00875057">
              <w:rPr>
                <w:noProof/>
                <w:webHidden/>
                <w:sz w:val="22"/>
                <w:szCs w:val="22"/>
              </w:rPr>
              <w:tab/>
            </w:r>
            <w:r w:rsidRPr="00875057">
              <w:rPr>
                <w:noProof/>
                <w:webHidden/>
                <w:sz w:val="22"/>
                <w:szCs w:val="22"/>
              </w:rPr>
              <w:fldChar w:fldCharType="begin"/>
            </w:r>
            <w:r w:rsidRPr="00875057">
              <w:rPr>
                <w:noProof/>
                <w:webHidden/>
                <w:sz w:val="22"/>
                <w:szCs w:val="22"/>
              </w:rPr>
              <w:instrText xml:space="preserve"> PAGEREF _Toc219897756 \h </w:instrText>
            </w:r>
            <w:r w:rsidRPr="00875057">
              <w:rPr>
                <w:noProof/>
                <w:webHidden/>
                <w:sz w:val="22"/>
                <w:szCs w:val="22"/>
              </w:rPr>
            </w:r>
            <w:r w:rsidRPr="00875057">
              <w:rPr>
                <w:noProof/>
                <w:webHidden/>
                <w:sz w:val="22"/>
                <w:szCs w:val="22"/>
              </w:rPr>
              <w:fldChar w:fldCharType="separate"/>
            </w:r>
            <w:r w:rsidR="00706F4E">
              <w:rPr>
                <w:noProof/>
                <w:webHidden/>
                <w:sz w:val="22"/>
                <w:szCs w:val="22"/>
              </w:rPr>
              <w:t>14</w:t>
            </w:r>
            <w:r w:rsidRPr="00875057">
              <w:rPr>
                <w:noProof/>
                <w:webHidden/>
                <w:sz w:val="22"/>
                <w:szCs w:val="22"/>
              </w:rPr>
              <w:fldChar w:fldCharType="end"/>
            </w:r>
          </w:hyperlink>
        </w:p>
        <w:p w14:paraId="731CB600" w14:textId="775D5AA3" w:rsidR="00875057" w:rsidRPr="00875057" w:rsidRDefault="00875057" w:rsidP="00875057">
          <w:pPr>
            <w:pStyle w:val="TDC3"/>
            <w:tabs>
              <w:tab w:val="left" w:pos="1680"/>
              <w:tab w:val="right" w:pos="9062"/>
            </w:tabs>
            <w:spacing w:after="0"/>
            <w:rPr>
              <w:rFonts w:eastAsiaTheme="minorEastAsia"/>
              <w:noProof/>
              <w:kern w:val="2"/>
              <w:sz w:val="22"/>
              <w:szCs w:val="22"/>
              <w:lang w:eastAsia="es-CO"/>
              <w14:ligatures w14:val="standardContextual"/>
            </w:rPr>
          </w:pPr>
          <w:hyperlink w:anchor="_Toc219897757" w:history="1">
            <w:r w:rsidRPr="00875057">
              <w:rPr>
                <w:rStyle w:val="Hipervnculo"/>
                <w:rFonts w:ascii="Verdana" w:hAnsi="Verdana"/>
                <w:noProof/>
                <w:sz w:val="22"/>
                <w:szCs w:val="22"/>
              </w:rPr>
              <w:t>7.1.3.</w:t>
            </w:r>
            <w:r w:rsidRPr="00875057">
              <w:rPr>
                <w:rFonts w:eastAsiaTheme="minorEastAsia"/>
                <w:noProof/>
                <w:kern w:val="2"/>
                <w:sz w:val="22"/>
                <w:szCs w:val="22"/>
                <w:lang w:eastAsia="es-CO"/>
                <w14:ligatures w14:val="standardContextual"/>
              </w:rPr>
              <w:tab/>
            </w:r>
            <w:r w:rsidRPr="00875057">
              <w:rPr>
                <w:rStyle w:val="Hipervnculo"/>
                <w:rFonts w:ascii="Verdana" w:hAnsi="Verdana"/>
                <w:noProof/>
                <w:sz w:val="22"/>
                <w:szCs w:val="22"/>
              </w:rPr>
              <w:t>Ambiente para la operación de los Procesos</w:t>
            </w:r>
            <w:r w:rsidRPr="00875057">
              <w:rPr>
                <w:noProof/>
                <w:webHidden/>
                <w:sz w:val="22"/>
                <w:szCs w:val="22"/>
              </w:rPr>
              <w:tab/>
            </w:r>
            <w:r w:rsidRPr="00875057">
              <w:rPr>
                <w:noProof/>
                <w:webHidden/>
                <w:sz w:val="22"/>
                <w:szCs w:val="22"/>
              </w:rPr>
              <w:fldChar w:fldCharType="begin"/>
            </w:r>
            <w:r w:rsidRPr="00875057">
              <w:rPr>
                <w:noProof/>
                <w:webHidden/>
                <w:sz w:val="22"/>
                <w:szCs w:val="22"/>
              </w:rPr>
              <w:instrText xml:space="preserve"> PAGEREF _Toc219897757 \h </w:instrText>
            </w:r>
            <w:r w:rsidRPr="00875057">
              <w:rPr>
                <w:noProof/>
                <w:webHidden/>
                <w:sz w:val="22"/>
                <w:szCs w:val="22"/>
              </w:rPr>
            </w:r>
            <w:r w:rsidRPr="00875057">
              <w:rPr>
                <w:noProof/>
                <w:webHidden/>
                <w:sz w:val="22"/>
                <w:szCs w:val="22"/>
              </w:rPr>
              <w:fldChar w:fldCharType="separate"/>
            </w:r>
            <w:r w:rsidR="00706F4E">
              <w:rPr>
                <w:noProof/>
                <w:webHidden/>
                <w:sz w:val="22"/>
                <w:szCs w:val="22"/>
              </w:rPr>
              <w:t>14</w:t>
            </w:r>
            <w:r w:rsidRPr="00875057">
              <w:rPr>
                <w:noProof/>
                <w:webHidden/>
                <w:sz w:val="22"/>
                <w:szCs w:val="22"/>
              </w:rPr>
              <w:fldChar w:fldCharType="end"/>
            </w:r>
          </w:hyperlink>
        </w:p>
        <w:p w14:paraId="2F7F0E65" w14:textId="5507FFDA" w:rsidR="00875057" w:rsidRPr="00875057" w:rsidRDefault="00875057" w:rsidP="00875057">
          <w:pPr>
            <w:pStyle w:val="TDC3"/>
            <w:tabs>
              <w:tab w:val="left" w:pos="1680"/>
              <w:tab w:val="right" w:pos="9062"/>
            </w:tabs>
            <w:spacing w:after="0"/>
            <w:rPr>
              <w:rFonts w:eastAsiaTheme="minorEastAsia"/>
              <w:noProof/>
              <w:kern w:val="2"/>
              <w:sz w:val="22"/>
              <w:szCs w:val="22"/>
              <w:lang w:eastAsia="es-CO"/>
              <w14:ligatures w14:val="standardContextual"/>
            </w:rPr>
          </w:pPr>
          <w:hyperlink w:anchor="_Toc219897758" w:history="1">
            <w:r w:rsidRPr="00875057">
              <w:rPr>
                <w:rStyle w:val="Hipervnculo"/>
                <w:rFonts w:ascii="Verdana" w:hAnsi="Verdana"/>
                <w:noProof/>
                <w:sz w:val="22"/>
                <w:szCs w:val="22"/>
              </w:rPr>
              <w:t>7.1.4.</w:t>
            </w:r>
            <w:r w:rsidRPr="00875057">
              <w:rPr>
                <w:rFonts w:eastAsiaTheme="minorEastAsia"/>
                <w:noProof/>
                <w:kern w:val="2"/>
                <w:sz w:val="22"/>
                <w:szCs w:val="22"/>
                <w:lang w:eastAsia="es-CO"/>
                <w14:ligatures w14:val="standardContextual"/>
              </w:rPr>
              <w:tab/>
            </w:r>
            <w:r w:rsidRPr="00875057">
              <w:rPr>
                <w:rStyle w:val="Hipervnculo"/>
                <w:rFonts w:ascii="Verdana" w:hAnsi="Verdana"/>
                <w:noProof/>
                <w:sz w:val="22"/>
                <w:szCs w:val="22"/>
              </w:rPr>
              <w:t>Conocimientos de la Organización</w:t>
            </w:r>
            <w:r w:rsidRPr="00875057">
              <w:rPr>
                <w:noProof/>
                <w:webHidden/>
                <w:sz w:val="22"/>
                <w:szCs w:val="22"/>
              </w:rPr>
              <w:tab/>
            </w:r>
            <w:r w:rsidRPr="00875057">
              <w:rPr>
                <w:noProof/>
                <w:webHidden/>
                <w:sz w:val="22"/>
                <w:szCs w:val="22"/>
              </w:rPr>
              <w:fldChar w:fldCharType="begin"/>
            </w:r>
            <w:r w:rsidRPr="00875057">
              <w:rPr>
                <w:noProof/>
                <w:webHidden/>
                <w:sz w:val="22"/>
                <w:szCs w:val="22"/>
              </w:rPr>
              <w:instrText xml:space="preserve"> PAGEREF _Toc219897758 \h </w:instrText>
            </w:r>
            <w:r w:rsidRPr="00875057">
              <w:rPr>
                <w:noProof/>
                <w:webHidden/>
                <w:sz w:val="22"/>
                <w:szCs w:val="22"/>
              </w:rPr>
            </w:r>
            <w:r w:rsidRPr="00875057">
              <w:rPr>
                <w:noProof/>
                <w:webHidden/>
                <w:sz w:val="22"/>
                <w:szCs w:val="22"/>
              </w:rPr>
              <w:fldChar w:fldCharType="separate"/>
            </w:r>
            <w:r w:rsidR="00706F4E">
              <w:rPr>
                <w:noProof/>
                <w:webHidden/>
                <w:sz w:val="22"/>
                <w:szCs w:val="22"/>
              </w:rPr>
              <w:t>14</w:t>
            </w:r>
            <w:r w:rsidRPr="00875057">
              <w:rPr>
                <w:noProof/>
                <w:webHidden/>
                <w:sz w:val="22"/>
                <w:szCs w:val="22"/>
              </w:rPr>
              <w:fldChar w:fldCharType="end"/>
            </w:r>
          </w:hyperlink>
        </w:p>
        <w:p w14:paraId="3857FDDA" w14:textId="33981657" w:rsidR="00875057" w:rsidRPr="00875057" w:rsidRDefault="00875057" w:rsidP="00875057">
          <w:pPr>
            <w:pStyle w:val="TDC2"/>
            <w:tabs>
              <w:tab w:val="left" w:pos="960"/>
              <w:tab w:val="right" w:pos="9062"/>
            </w:tabs>
            <w:spacing w:after="0"/>
            <w:rPr>
              <w:rFonts w:asciiTheme="minorHAnsi" w:eastAsiaTheme="minorEastAsia" w:hAnsiTheme="minorHAnsi" w:cstheme="minorBidi"/>
              <w:noProof/>
              <w:kern w:val="2"/>
              <w14:ligatures w14:val="standardContextual"/>
            </w:rPr>
          </w:pPr>
          <w:hyperlink w:anchor="_Toc219897759" w:history="1">
            <w:r w:rsidRPr="00875057">
              <w:rPr>
                <w:rStyle w:val="Hipervnculo"/>
                <w:rFonts w:ascii="Verdana" w:hAnsi="Verdana"/>
                <w:noProof/>
              </w:rPr>
              <w:t>7.2.</w:t>
            </w:r>
            <w:r w:rsidRPr="00875057">
              <w:rPr>
                <w:rFonts w:asciiTheme="minorHAnsi" w:eastAsiaTheme="minorEastAsia" w:hAnsiTheme="minorHAnsi" w:cstheme="minorBidi"/>
                <w:noProof/>
                <w:kern w:val="2"/>
                <w14:ligatures w14:val="standardContextual"/>
              </w:rPr>
              <w:tab/>
            </w:r>
            <w:r w:rsidRPr="00875057">
              <w:rPr>
                <w:rStyle w:val="Hipervnculo"/>
                <w:rFonts w:ascii="Verdana" w:hAnsi="Verdana"/>
                <w:noProof/>
              </w:rPr>
              <w:t>Competencia</w:t>
            </w:r>
            <w:r w:rsidRPr="00875057">
              <w:rPr>
                <w:noProof/>
                <w:webHidden/>
              </w:rPr>
              <w:tab/>
            </w:r>
            <w:r w:rsidRPr="00875057">
              <w:rPr>
                <w:noProof/>
                <w:webHidden/>
              </w:rPr>
              <w:fldChar w:fldCharType="begin"/>
            </w:r>
            <w:r w:rsidRPr="00875057">
              <w:rPr>
                <w:noProof/>
                <w:webHidden/>
              </w:rPr>
              <w:instrText xml:space="preserve"> PAGEREF _Toc219897759 \h </w:instrText>
            </w:r>
            <w:r w:rsidRPr="00875057">
              <w:rPr>
                <w:noProof/>
                <w:webHidden/>
              </w:rPr>
            </w:r>
            <w:r w:rsidRPr="00875057">
              <w:rPr>
                <w:noProof/>
                <w:webHidden/>
              </w:rPr>
              <w:fldChar w:fldCharType="separate"/>
            </w:r>
            <w:r w:rsidR="00706F4E">
              <w:rPr>
                <w:noProof/>
                <w:webHidden/>
              </w:rPr>
              <w:t>14</w:t>
            </w:r>
            <w:r w:rsidRPr="00875057">
              <w:rPr>
                <w:noProof/>
                <w:webHidden/>
              </w:rPr>
              <w:fldChar w:fldCharType="end"/>
            </w:r>
          </w:hyperlink>
        </w:p>
        <w:p w14:paraId="22B260C6" w14:textId="5F719A04" w:rsidR="00875057" w:rsidRPr="00875057" w:rsidRDefault="00875057" w:rsidP="00875057">
          <w:pPr>
            <w:pStyle w:val="TDC2"/>
            <w:tabs>
              <w:tab w:val="left" w:pos="960"/>
              <w:tab w:val="right" w:pos="9062"/>
            </w:tabs>
            <w:spacing w:after="0"/>
            <w:rPr>
              <w:rFonts w:asciiTheme="minorHAnsi" w:eastAsiaTheme="minorEastAsia" w:hAnsiTheme="minorHAnsi" w:cstheme="minorBidi"/>
              <w:noProof/>
              <w:kern w:val="2"/>
              <w14:ligatures w14:val="standardContextual"/>
            </w:rPr>
          </w:pPr>
          <w:hyperlink w:anchor="_Toc219897760" w:history="1">
            <w:r w:rsidRPr="00875057">
              <w:rPr>
                <w:rStyle w:val="Hipervnculo"/>
                <w:rFonts w:ascii="Verdana" w:hAnsi="Verdana"/>
                <w:noProof/>
              </w:rPr>
              <w:t>7.3.</w:t>
            </w:r>
            <w:r w:rsidRPr="00875057">
              <w:rPr>
                <w:rFonts w:asciiTheme="minorHAnsi" w:eastAsiaTheme="minorEastAsia" w:hAnsiTheme="minorHAnsi" w:cstheme="minorBidi"/>
                <w:noProof/>
                <w:kern w:val="2"/>
                <w14:ligatures w14:val="standardContextual"/>
              </w:rPr>
              <w:tab/>
            </w:r>
            <w:r w:rsidRPr="00875057">
              <w:rPr>
                <w:rStyle w:val="Hipervnculo"/>
                <w:rFonts w:ascii="Verdana" w:hAnsi="Verdana"/>
                <w:noProof/>
              </w:rPr>
              <w:t>Toma de conciencia</w:t>
            </w:r>
            <w:r w:rsidRPr="00875057">
              <w:rPr>
                <w:noProof/>
                <w:webHidden/>
              </w:rPr>
              <w:tab/>
            </w:r>
            <w:r w:rsidRPr="00875057">
              <w:rPr>
                <w:noProof/>
                <w:webHidden/>
              </w:rPr>
              <w:fldChar w:fldCharType="begin"/>
            </w:r>
            <w:r w:rsidRPr="00875057">
              <w:rPr>
                <w:noProof/>
                <w:webHidden/>
              </w:rPr>
              <w:instrText xml:space="preserve"> PAGEREF _Toc219897760 \h </w:instrText>
            </w:r>
            <w:r w:rsidRPr="00875057">
              <w:rPr>
                <w:noProof/>
                <w:webHidden/>
              </w:rPr>
            </w:r>
            <w:r w:rsidRPr="00875057">
              <w:rPr>
                <w:noProof/>
                <w:webHidden/>
              </w:rPr>
              <w:fldChar w:fldCharType="separate"/>
            </w:r>
            <w:r w:rsidR="00706F4E">
              <w:rPr>
                <w:noProof/>
                <w:webHidden/>
              </w:rPr>
              <w:t>15</w:t>
            </w:r>
            <w:r w:rsidRPr="00875057">
              <w:rPr>
                <w:noProof/>
                <w:webHidden/>
              </w:rPr>
              <w:fldChar w:fldCharType="end"/>
            </w:r>
          </w:hyperlink>
        </w:p>
        <w:p w14:paraId="303757D5" w14:textId="562E2E7D" w:rsidR="00875057" w:rsidRPr="00875057" w:rsidRDefault="00875057" w:rsidP="00875057">
          <w:pPr>
            <w:pStyle w:val="TDC2"/>
            <w:tabs>
              <w:tab w:val="left" w:pos="960"/>
              <w:tab w:val="right" w:pos="9062"/>
            </w:tabs>
            <w:spacing w:after="0"/>
            <w:rPr>
              <w:rFonts w:asciiTheme="minorHAnsi" w:eastAsiaTheme="minorEastAsia" w:hAnsiTheme="minorHAnsi" w:cstheme="minorBidi"/>
              <w:noProof/>
              <w:kern w:val="2"/>
              <w14:ligatures w14:val="standardContextual"/>
            </w:rPr>
          </w:pPr>
          <w:hyperlink w:anchor="_Toc219897761" w:history="1">
            <w:r w:rsidRPr="00875057">
              <w:rPr>
                <w:rStyle w:val="Hipervnculo"/>
                <w:rFonts w:ascii="Verdana" w:hAnsi="Verdana"/>
                <w:noProof/>
              </w:rPr>
              <w:t>7.4.</w:t>
            </w:r>
            <w:r w:rsidRPr="00875057">
              <w:rPr>
                <w:rFonts w:asciiTheme="minorHAnsi" w:eastAsiaTheme="minorEastAsia" w:hAnsiTheme="minorHAnsi" w:cstheme="minorBidi"/>
                <w:noProof/>
                <w:kern w:val="2"/>
                <w14:ligatures w14:val="standardContextual"/>
              </w:rPr>
              <w:tab/>
            </w:r>
            <w:r w:rsidRPr="00875057">
              <w:rPr>
                <w:rStyle w:val="Hipervnculo"/>
                <w:rFonts w:ascii="Verdana" w:hAnsi="Verdana"/>
                <w:noProof/>
              </w:rPr>
              <w:t>Comunicación</w:t>
            </w:r>
            <w:r w:rsidRPr="00875057">
              <w:rPr>
                <w:noProof/>
                <w:webHidden/>
              </w:rPr>
              <w:tab/>
            </w:r>
            <w:r w:rsidRPr="00875057">
              <w:rPr>
                <w:noProof/>
                <w:webHidden/>
              </w:rPr>
              <w:fldChar w:fldCharType="begin"/>
            </w:r>
            <w:r w:rsidRPr="00875057">
              <w:rPr>
                <w:noProof/>
                <w:webHidden/>
              </w:rPr>
              <w:instrText xml:space="preserve"> PAGEREF _Toc219897761 \h </w:instrText>
            </w:r>
            <w:r w:rsidRPr="00875057">
              <w:rPr>
                <w:noProof/>
                <w:webHidden/>
              </w:rPr>
            </w:r>
            <w:r w:rsidRPr="00875057">
              <w:rPr>
                <w:noProof/>
                <w:webHidden/>
              </w:rPr>
              <w:fldChar w:fldCharType="separate"/>
            </w:r>
            <w:r w:rsidR="00706F4E">
              <w:rPr>
                <w:noProof/>
                <w:webHidden/>
              </w:rPr>
              <w:t>15</w:t>
            </w:r>
            <w:r w:rsidRPr="00875057">
              <w:rPr>
                <w:noProof/>
                <w:webHidden/>
              </w:rPr>
              <w:fldChar w:fldCharType="end"/>
            </w:r>
          </w:hyperlink>
        </w:p>
        <w:p w14:paraId="5631604B" w14:textId="0EC2A889" w:rsidR="00875057" w:rsidRPr="00875057" w:rsidRDefault="00875057" w:rsidP="00875057">
          <w:pPr>
            <w:pStyle w:val="TDC2"/>
            <w:tabs>
              <w:tab w:val="left" w:pos="960"/>
              <w:tab w:val="right" w:pos="9062"/>
            </w:tabs>
            <w:spacing w:after="0"/>
            <w:rPr>
              <w:rFonts w:asciiTheme="minorHAnsi" w:eastAsiaTheme="minorEastAsia" w:hAnsiTheme="minorHAnsi" w:cstheme="minorBidi"/>
              <w:noProof/>
              <w:kern w:val="2"/>
              <w14:ligatures w14:val="standardContextual"/>
            </w:rPr>
          </w:pPr>
          <w:hyperlink w:anchor="_Toc219897762" w:history="1">
            <w:r w:rsidRPr="00875057">
              <w:rPr>
                <w:rStyle w:val="Hipervnculo"/>
                <w:rFonts w:ascii="Verdana" w:hAnsi="Verdana"/>
                <w:noProof/>
              </w:rPr>
              <w:t>7.5.</w:t>
            </w:r>
            <w:r w:rsidRPr="00875057">
              <w:rPr>
                <w:rFonts w:asciiTheme="minorHAnsi" w:eastAsiaTheme="minorEastAsia" w:hAnsiTheme="minorHAnsi" w:cstheme="minorBidi"/>
                <w:noProof/>
                <w:kern w:val="2"/>
                <w14:ligatures w14:val="standardContextual"/>
              </w:rPr>
              <w:tab/>
            </w:r>
            <w:r w:rsidRPr="00875057">
              <w:rPr>
                <w:rStyle w:val="Hipervnculo"/>
                <w:rFonts w:ascii="Verdana" w:hAnsi="Verdana"/>
                <w:noProof/>
              </w:rPr>
              <w:t>Información Documentada</w:t>
            </w:r>
            <w:r w:rsidRPr="00875057">
              <w:rPr>
                <w:noProof/>
                <w:webHidden/>
              </w:rPr>
              <w:tab/>
            </w:r>
            <w:r w:rsidRPr="00875057">
              <w:rPr>
                <w:noProof/>
                <w:webHidden/>
              </w:rPr>
              <w:fldChar w:fldCharType="begin"/>
            </w:r>
            <w:r w:rsidRPr="00875057">
              <w:rPr>
                <w:noProof/>
                <w:webHidden/>
              </w:rPr>
              <w:instrText xml:space="preserve"> PAGEREF _Toc219897762 \h </w:instrText>
            </w:r>
            <w:r w:rsidRPr="00875057">
              <w:rPr>
                <w:noProof/>
                <w:webHidden/>
              </w:rPr>
            </w:r>
            <w:r w:rsidRPr="00875057">
              <w:rPr>
                <w:noProof/>
                <w:webHidden/>
              </w:rPr>
              <w:fldChar w:fldCharType="separate"/>
            </w:r>
            <w:r w:rsidR="00706F4E">
              <w:rPr>
                <w:noProof/>
                <w:webHidden/>
              </w:rPr>
              <w:t>15</w:t>
            </w:r>
            <w:r w:rsidRPr="00875057">
              <w:rPr>
                <w:noProof/>
                <w:webHidden/>
              </w:rPr>
              <w:fldChar w:fldCharType="end"/>
            </w:r>
          </w:hyperlink>
        </w:p>
        <w:p w14:paraId="3F47F5E3" w14:textId="42AFFFD0" w:rsidR="00875057" w:rsidRPr="00875057" w:rsidRDefault="00875057" w:rsidP="00875057">
          <w:pPr>
            <w:pStyle w:val="TDC1"/>
            <w:rPr>
              <w:rFonts w:asciiTheme="minorHAnsi" w:eastAsiaTheme="minorEastAsia" w:hAnsiTheme="minorHAnsi" w:cstheme="minorBidi"/>
              <w:kern w:val="2"/>
              <w:sz w:val="22"/>
              <w:lang w:val="es-CO" w:eastAsia="es-CO"/>
              <w14:ligatures w14:val="standardContextual"/>
            </w:rPr>
          </w:pPr>
          <w:hyperlink w:anchor="_Toc219897763" w:history="1">
            <w:r w:rsidRPr="00875057">
              <w:rPr>
                <w:rStyle w:val="Hipervnculo"/>
                <w:rFonts w:ascii="Montserrat" w:hAnsi="Montserrat"/>
                <w:sz w:val="22"/>
              </w:rPr>
              <w:t>8.</w:t>
            </w:r>
            <w:r w:rsidRPr="00875057">
              <w:rPr>
                <w:rFonts w:asciiTheme="minorHAnsi" w:eastAsiaTheme="minorEastAsia" w:hAnsiTheme="minorHAnsi" w:cstheme="minorBidi"/>
                <w:kern w:val="2"/>
                <w:sz w:val="22"/>
                <w:lang w:val="es-CO" w:eastAsia="es-CO"/>
                <w14:ligatures w14:val="standardContextual"/>
              </w:rPr>
              <w:tab/>
            </w:r>
            <w:r w:rsidRPr="00875057">
              <w:rPr>
                <w:rStyle w:val="Hipervnculo"/>
                <w:rFonts w:ascii="Verdana" w:hAnsi="Verdana"/>
                <w:sz w:val="22"/>
              </w:rPr>
              <w:t>OPERACIÓN</w:t>
            </w:r>
            <w:r w:rsidRPr="00875057">
              <w:rPr>
                <w:webHidden/>
                <w:sz w:val="22"/>
              </w:rPr>
              <w:tab/>
            </w:r>
            <w:r w:rsidRPr="00875057">
              <w:rPr>
                <w:webHidden/>
                <w:sz w:val="22"/>
              </w:rPr>
              <w:fldChar w:fldCharType="begin"/>
            </w:r>
            <w:r w:rsidRPr="00875057">
              <w:rPr>
                <w:webHidden/>
                <w:sz w:val="22"/>
              </w:rPr>
              <w:instrText xml:space="preserve"> PAGEREF _Toc219897763 \h </w:instrText>
            </w:r>
            <w:r w:rsidRPr="00875057">
              <w:rPr>
                <w:webHidden/>
                <w:sz w:val="22"/>
              </w:rPr>
            </w:r>
            <w:r w:rsidRPr="00875057">
              <w:rPr>
                <w:webHidden/>
                <w:sz w:val="22"/>
              </w:rPr>
              <w:fldChar w:fldCharType="separate"/>
            </w:r>
            <w:r w:rsidR="00706F4E">
              <w:rPr>
                <w:webHidden/>
                <w:sz w:val="22"/>
              </w:rPr>
              <w:t>17</w:t>
            </w:r>
            <w:r w:rsidRPr="00875057">
              <w:rPr>
                <w:webHidden/>
                <w:sz w:val="22"/>
              </w:rPr>
              <w:fldChar w:fldCharType="end"/>
            </w:r>
          </w:hyperlink>
        </w:p>
        <w:p w14:paraId="46B0DABC" w14:textId="701159F6" w:rsidR="00875057" w:rsidRPr="00875057" w:rsidRDefault="00875057" w:rsidP="00875057">
          <w:pPr>
            <w:pStyle w:val="TDC2"/>
            <w:tabs>
              <w:tab w:val="left" w:pos="960"/>
              <w:tab w:val="right" w:pos="9062"/>
            </w:tabs>
            <w:spacing w:after="0"/>
            <w:rPr>
              <w:rFonts w:asciiTheme="minorHAnsi" w:eastAsiaTheme="minorEastAsia" w:hAnsiTheme="minorHAnsi" w:cstheme="minorBidi"/>
              <w:noProof/>
              <w:kern w:val="2"/>
              <w14:ligatures w14:val="standardContextual"/>
            </w:rPr>
          </w:pPr>
          <w:hyperlink w:anchor="_Toc219897764" w:history="1">
            <w:r w:rsidRPr="00875057">
              <w:rPr>
                <w:rStyle w:val="Hipervnculo"/>
                <w:rFonts w:ascii="Verdana" w:hAnsi="Verdana"/>
                <w:noProof/>
              </w:rPr>
              <w:t>8.1.</w:t>
            </w:r>
            <w:r w:rsidRPr="00875057">
              <w:rPr>
                <w:rFonts w:asciiTheme="minorHAnsi" w:eastAsiaTheme="minorEastAsia" w:hAnsiTheme="minorHAnsi" w:cstheme="minorBidi"/>
                <w:noProof/>
                <w:kern w:val="2"/>
                <w14:ligatures w14:val="standardContextual"/>
              </w:rPr>
              <w:tab/>
            </w:r>
            <w:r w:rsidRPr="00875057">
              <w:rPr>
                <w:rStyle w:val="Hipervnculo"/>
                <w:rFonts w:ascii="Verdana" w:hAnsi="Verdana"/>
                <w:noProof/>
              </w:rPr>
              <w:t>Planificación y Control Operacional</w:t>
            </w:r>
            <w:r w:rsidRPr="00875057">
              <w:rPr>
                <w:noProof/>
                <w:webHidden/>
              </w:rPr>
              <w:tab/>
            </w:r>
            <w:r w:rsidRPr="00875057">
              <w:rPr>
                <w:noProof/>
                <w:webHidden/>
              </w:rPr>
              <w:fldChar w:fldCharType="begin"/>
            </w:r>
            <w:r w:rsidRPr="00875057">
              <w:rPr>
                <w:noProof/>
                <w:webHidden/>
              </w:rPr>
              <w:instrText xml:space="preserve"> PAGEREF _Toc219897764 \h </w:instrText>
            </w:r>
            <w:r w:rsidRPr="00875057">
              <w:rPr>
                <w:noProof/>
                <w:webHidden/>
              </w:rPr>
            </w:r>
            <w:r w:rsidRPr="00875057">
              <w:rPr>
                <w:noProof/>
                <w:webHidden/>
              </w:rPr>
              <w:fldChar w:fldCharType="separate"/>
            </w:r>
            <w:r w:rsidR="00706F4E">
              <w:rPr>
                <w:noProof/>
                <w:webHidden/>
              </w:rPr>
              <w:t>17</w:t>
            </w:r>
            <w:r w:rsidRPr="00875057">
              <w:rPr>
                <w:noProof/>
                <w:webHidden/>
              </w:rPr>
              <w:fldChar w:fldCharType="end"/>
            </w:r>
          </w:hyperlink>
        </w:p>
        <w:p w14:paraId="09C42CE6" w14:textId="2153A88A" w:rsidR="00875057" w:rsidRPr="00875057" w:rsidRDefault="00875057" w:rsidP="00875057">
          <w:pPr>
            <w:pStyle w:val="TDC2"/>
            <w:tabs>
              <w:tab w:val="left" w:pos="960"/>
              <w:tab w:val="right" w:pos="9062"/>
            </w:tabs>
            <w:spacing w:after="0"/>
            <w:rPr>
              <w:rFonts w:asciiTheme="minorHAnsi" w:eastAsiaTheme="minorEastAsia" w:hAnsiTheme="minorHAnsi" w:cstheme="minorBidi"/>
              <w:noProof/>
              <w:kern w:val="2"/>
              <w14:ligatures w14:val="standardContextual"/>
            </w:rPr>
          </w:pPr>
          <w:hyperlink w:anchor="_Toc219897765" w:history="1">
            <w:r w:rsidRPr="00875057">
              <w:rPr>
                <w:rStyle w:val="Hipervnculo"/>
                <w:rFonts w:ascii="Verdana" w:hAnsi="Verdana"/>
                <w:noProof/>
              </w:rPr>
              <w:t>8.2.</w:t>
            </w:r>
            <w:r w:rsidRPr="00875057">
              <w:rPr>
                <w:rFonts w:asciiTheme="minorHAnsi" w:eastAsiaTheme="minorEastAsia" w:hAnsiTheme="minorHAnsi" w:cstheme="minorBidi"/>
                <w:noProof/>
                <w:kern w:val="2"/>
                <w14:ligatures w14:val="standardContextual"/>
              </w:rPr>
              <w:tab/>
            </w:r>
            <w:r w:rsidRPr="00875057">
              <w:rPr>
                <w:rStyle w:val="Hipervnculo"/>
                <w:rFonts w:ascii="Verdana" w:hAnsi="Verdana"/>
                <w:noProof/>
              </w:rPr>
              <w:t>Requisitos para los productos y servicios</w:t>
            </w:r>
            <w:r w:rsidRPr="00875057">
              <w:rPr>
                <w:noProof/>
                <w:webHidden/>
              </w:rPr>
              <w:tab/>
            </w:r>
            <w:r w:rsidRPr="00875057">
              <w:rPr>
                <w:noProof/>
                <w:webHidden/>
              </w:rPr>
              <w:fldChar w:fldCharType="begin"/>
            </w:r>
            <w:r w:rsidRPr="00875057">
              <w:rPr>
                <w:noProof/>
                <w:webHidden/>
              </w:rPr>
              <w:instrText xml:space="preserve"> PAGEREF _Toc219897765 \h </w:instrText>
            </w:r>
            <w:r w:rsidRPr="00875057">
              <w:rPr>
                <w:noProof/>
                <w:webHidden/>
              </w:rPr>
            </w:r>
            <w:r w:rsidRPr="00875057">
              <w:rPr>
                <w:noProof/>
                <w:webHidden/>
              </w:rPr>
              <w:fldChar w:fldCharType="separate"/>
            </w:r>
            <w:r w:rsidR="00706F4E">
              <w:rPr>
                <w:noProof/>
                <w:webHidden/>
              </w:rPr>
              <w:t>17</w:t>
            </w:r>
            <w:r w:rsidRPr="00875057">
              <w:rPr>
                <w:noProof/>
                <w:webHidden/>
              </w:rPr>
              <w:fldChar w:fldCharType="end"/>
            </w:r>
          </w:hyperlink>
        </w:p>
        <w:p w14:paraId="45FB3BC9" w14:textId="767F91BA" w:rsidR="00875057" w:rsidRPr="00875057" w:rsidRDefault="00875057" w:rsidP="00875057">
          <w:pPr>
            <w:pStyle w:val="TDC3"/>
            <w:tabs>
              <w:tab w:val="left" w:pos="1680"/>
              <w:tab w:val="right" w:pos="9062"/>
            </w:tabs>
            <w:spacing w:after="0"/>
            <w:rPr>
              <w:rFonts w:eastAsiaTheme="minorEastAsia"/>
              <w:noProof/>
              <w:kern w:val="2"/>
              <w:sz w:val="22"/>
              <w:szCs w:val="22"/>
              <w:lang w:eastAsia="es-CO"/>
              <w14:ligatures w14:val="standardContextual"/>
            </w:rPr>
          </w:pPr>
          <w:hyperlink w:anchor="_Toc219897766" w:history="1">
            <w:r w:rsidRPr="00875057">
              <w:rPr>
                <w:rStyle w:val="Hipervnculo"/>
                <w:rFonts w:ascii="Verdana" w:hAnsi="Verdana"/>
                <w:noProof/>
                <w:sz w:val="22"/>
                <w:szCs w:val="22"/>
              </w:rPr>
              <w:t>8.2.1.</w:t>
            </w:r>
            <w:r w:rsidRPr="00875057">
              <w:rPr>
                <w:rFonts w:eastAsiaTheme="minorEastAsia"/>
                <w:noProof/>
                <w:kern w:val="2"/>
                <w:sz w:val="22"/>
                <w:szCs w:val="22"/>
                <w:lang w:eastAsia="es-CO"/>
                <w14:ligatures w14:val="standardContextual"/>
              </w:rPr>
              <w:tab/>
            </w:r>
            <w:r w:rsidRPr="00875057">
              <w:rPr>
                <w:rStyle w:val="Hipervnculo"/>
                <w:rFonts w:ascii="Verdana" w:hAnsi="Verdana"/>
                <w:noProof/>
                <w:sz w:val="22"/>
                <w:szCs w:val="22"/>
              </w:rPr>
              <w:t>Control de los Procesos, Productos y Servicios Suministrados Externamente</w:t>
            </w:r>
            <w:r w:rsidRPr="00875057">
              <w:rPr>
                <w:noProof/>
                <w:webHidden/>
                <w:sz w:val="22"/>
                <w:szCs w:val="22"/>
              </w:rPr>
              <w:tab/>
            </w:r>
            <w:r w:rsidRPr="00875057">
              <w:rPr>
                <w:noProof/>
                <w:webHidden/>
                <w:sz w:val="22"/>
                <w:szCs w:val="22"/>
              </w:rPr>
              <w:fldChar w:fldCharType="begin"/>
            </w:r>
            <w:r w:rsidRPr="00875057">
              <w:rPr>
                <w:noProof/>
                <w:webHidden/>
                <w:sz w:val="22"/>
                <w:szCs w:val="22"/>
              </w:rPr>
              <w:instrText xml:space="preserve"> PAGEREF _Toc219897766 \h </w:instrText>
            </w:r>
            <w:r w:rsidRPr="00875057">
              <w:rPr>
                <w:noProof/>
                <w:webHidden/>
                <w:sz w:val="22"/>
                <w:szCs w:val="22"/>
              </w:rPr>
            </w:r>
            <w:r w:rsidRPr="00875057">
              <w:rPr>
                <w:noProof/>
                <w:webHidden/>
                <w:sz w:val="22"/>
                <w:szCs w:val="22"/>
              </w:rPr>
              <w:fldChar w:fldCharType="separate"/>
            </w:r>
            <w:r w:rsidR="00706F4E">
              <w:rPr>
                <w:noProof/>
                <w:webHidden/>
                <w:sz w:val="22"/>
                <w:szCs w:val="22"/>
              </w:rPr>
              <w:t>17</w:t>
            </w:r>
            <w:r w:rsidRPr="00875057">
              <w:rPr>
                <w:noProof/>
                <w:webHidden/>
                <w:sz w:val="22"/>
                <w:szCs w:val="22"/>
              </w:rPr>
              <w:fldChar w:fldCharType="end"/>
            </w:r>
          </w:hyperlink>
        </w:p>
        <w:p w14:paraId="52316BC1" w14:textId="5845A8C9" w:rsidR="00875057" w:rsidRPr="00875057" w:rsidRDefault="00875057" w:rsidP="00875057">
          <w:pPr>
            <w:pStyle w:val="TDC3"/>
            <w:tabs>
              <w:tab w:val="left" w:pos="1680"/>
              <w:tab w:val="right" w:pos="9062"/>
            </w:tabs>
            <w:spacing w:after="0"/>
            <w:rPr>
              <w:rFonts w:eastAsiaTheme="minorEastAsia"/>
              <w:noProof/>
              <w:kern w:val="2"/>
              <w:sz w:val="22"/>
              <w:szCs w:val="22"/>
              <w:lang w:eastAsia="es-CO"/>
              <w14:ligatures w14:val="standardContextual"/>
            </w:rPr>
          </w:pPr>
          <w:hyperlink w:anchor="_Toc219897767" w:history="1">
            <w:r w:rsidRPr="00875057">
              <w:rPr>
                <w:rStyle w:val="Hipervnculo"/>
                <w:rFonts w:ascii="Verdana" w:hAnsi="Verdana"/>
                <w:noProof/>
                <w:sz w:val="22"/>
                <w:szCs w:val="22"/>
              </w:rPr>
              <w:t>8.2.2.</w:t>
            </w:r>
            <w:r w:rsidRPr="00875057">
              <w:rPr>
                <w:rFonts w:eastAsiaTheme="minorEastAsia"/>
                <w:noProof/>
                <w:kern w:val="2"/>
                <w:sz w:val="22"/>
                <w:szCs w:val="22"/>
                <w:lang w:eastAsia="es-CO"/>
                <w14:ligatures w14:val="standardContextual"/>
              </w:rPr>
              <w:tab/>
            </w:r>
            <w:r w:rsidRPr="00875057">
              <w:rPr>
                <w:rStyle w:val="Hipervnculo"/>
                <w:rFonts w:ascii="Verdana" w:hAnsi="Verdana"/>
                <w:noProof/>
                <w:sz w:val="22"/>
                <w:szCs w:val="22"/>
              </w:rPr>
              <w:t>Control de la Prestación del Servicio</w:t>
            </w:r>
            <w:r w:rsidRPr="00875057">
              <w:rPr>
                <w:noProof/>
                <w:webHidden/>
                <w:sz w:val="22"/>
                <w:szCs w:val="22"/>
              </w:rPr>
              <w:tab/>
            </w:r>
            <w:r w:rsidRPr="00875057">
              <w:rPr>
                <w:noProof/>
                <w:webHidden/>
                <w:sz w:val="22"/>
                <w:szCs w:val="22"/>
              </w:rPr>
              <w:fldChar w:fldCharType="begin"/>
            </w:r>
            <w:r w:rsidRPr="00875057">
              <w:rPr>
                <w:noProof/>
                <w:webHidden/>
                <w:sz w:val="22"/>
                <w:szCs w:val="22"/>
              </w:rPr>
              <w:instrText xml:space="preserve"> PAGEREF _Toc219897767 \h </w:instrText>
            </w:r>
            <w:r w:rsidRPr="00875057">
              <w:rPr>
                <w:noProof/>
                <w:webHidden/>
                <w:sz w:val="22"/>
                <w:szCs w:val="22"/>
              </w:rPr>
            </w:r>
            <w:r w:rsidRPr="00875057">
              <w:rPr>
                <w:noProof/>
                <w:webHidden/>
                <w:sz w:val="22"/>
                <w:szCs w:val="22"/>
              </w:rPr>
              <w:fldChar w:fldCharType="separate"/>
            </w:r>
            <w:r w:rsidR="00706F4E">
              <w:rPr>
                <w:noProof/>
                <w:webHidden/>
                <w:sz w:val="22"/>
                <w:szCs w:val="22"/>
              </w:rPr>
              <w:t>18</w:t>
            </w:r>
            <w:r w:rsidRPr="00875057">
              <w:rPr>
                <w:noProof/>
                <w:webHidden/>
                <w:sz w:val="22"/>
                <w:szCs w:val="22"/>
              </w:rPr>
              <w:fldChar w:fldCharType="end"/>
            </w:r>
          </w:hyperlink>
        </w:p>
        <w:p w14:paraId="4CFFADDE" w14:textId="2C8002D9" w:rsidR="00875057" w:rsidRPr="00875057" w:rsidRDefault="00875057" w:rsidP="00875057">
          <w:pPr>
            <w:pStyle w:val="TDC3"/>
            <w:tabs>
              <w:tab w:val="left" w:pos="1680"/>
              <w:tab w:val="right" w:pos="9062"/>
            </w:tabs>
            <w:spacing w:after="0"/>
            <w:rPr>
              <w:rFonts w:eastAsiaTheme="minorEastAsia"/>
              <w:noProof/>
              <w:kern w:val="2"/>
              <w:sz w:val="22"/>
              <w:szCs w:val="22"/>
              <w:lang w:eastAsia="es-CO"/>
              <w14:ligatures w14:val="standardContextual"/>
            </w:rPr>
          </w:pPr>
          <w:hyperlink w:anchor="_Toc219897768" w:history="1">
            <w:r w:rsidRPr="00875057">
              <w:rPr>
                <w:rStyle w:val="Hipervnculo"/>
                <w:rFonts w:ascii="Verdana" w:hAnsi="Verdana"/>
                <w:noProof/>
                <w:sz w:val="22"/>
                <w:szCs w:val="22"/>
              </w:rPr>
              <w:t>8.2.3.</w:t>
            </w:r>
            <w:r w:rsidRPr="00875057">
              <w:rPr>
                <w:rFonts w:eastAsiaTheme="minorEastAsia"/>
                <w:noProof/>
                <w:kern w:val="2"/>
                <w:sz w:val="22"/>
                <w:szCs w:val="22"/>
                <w:lang w:eastAsia="es-CO"/>
                <w14:ligatures w14:val="standardContextual"/>
              </w:rPr>
              <w:tab/>
            </w:r>
            <w:r w:rsidRPr="00875057">
              <w:rPr>
                <w:rStyle w:val="Hipervnculo"/>
                <w:rFonts w:ascii="Verdana" w:hAnsi="Verdana"/>
                <w:noProof/>
                <w:sz w:val="22"/>
                <w:szCs w:val="22"/>
              </w:rPr>
              <w:t>Identificación y trazabilidad</w:t>
            </w:r>
            <w:r w:rsidRPr="00875057">
              <w:rPr>
                <w:noProof/>
                <w:webHidden/>
                <w:sz w:val="22"/>
                <w:szCs w:val="22"/>
              </w:rPr>
              <w:tab/>
            </w:r>
            <w:r w:rsidRPr="00875057">
              <w:rPr>
                <w:noProof/>
                <w:webHidden/>
                <w:sz w:val="22"/>
                <w:szCs w:val="22"/>
              </w:rPr>
              <w:fldChar w:fldCharType="begin"/>
            </w:r>
            <w:r w:rsidRPr="00875057">
              <w:rPr>
                <w:noProof/>
                <w:webHidden/>
                <w:sz w:val="22"/>
                <w:szCs w:val="22"/>
              </w:rPr>
              <w:instrText xml:space="preserve"> PAGEREF _Toc219897768 \h </w:instrText>
            </w:r>
            <w:r w:rsidRPr="00875057">
              <w:rPr>
                <w:noProof/>
                <w:webHidden/>
                <w:sz w:val="22"/>
                <w:szCs w:val="22"/>
              </w:rPr>
            </w:r>
            <w:r w:rsidRPr="00875057">
              <w:rPr>
                <w:noProof/>
                <w:webHidden/>
                <w:sz w:val="22"/>
                <w:szCs w:val="22"/>
              </w:rPr>
              <w:fldChar w:fldCharType="separate"/>
            </w:r>
            <w:r w:rsidR="00706F4E">
              <w:rPr>
                <w:noProof/>
                <w:webHidden/>
                <w:sz w:val="22"/>
                <w:szCs w:val="22"/>
              </w:rPr>
              <w:t>18</w:t>
            </w:r>
            <w:r w:rsidRPr="00875057">
              <w:rPr>
                <w:noProof/>
                <w:webHidden/>
                <w:sz w:val="22"/>
                <w:szCs w:val="22"/>
              </w:rPr>
              <w:fldChar w:fldCharType="end"/>
            </w:r>
          </w:hyperlink>
        </w:p>
        <w:p w14:paraId="07BE06ED" w14:textId="27FA2999" w:rsidR="00875057" w:rsidRPr="00875057" w:rsidRDefault="00875057" w:rsidP="00875057">
          <w:pPr>
            <w:pStyle w:val="TDC3"/>
            <w:tabs>
              <w:tab w:val="left" w:pos="1680"/>
              <w:tab w:val="right" w:pos="9062"/>
            </w:tabs>
            <w:spacing w:after="0"/>
            <w:rPr>
              <w:rFonts w:eastAsiaTheme="minorEastAsia"/>
              <w:noProof/>
              <w:kern w:val="2"/>
              <w:sz w:val="22"/>
              <w:szCs w:val="22"/>
              <w:lang w:eastAsia="es-CO"/>
              <w14:ligatures w14:val="standardContextual"/>
            </w:rPr>
          </w:pPr>
          <w:hyperlink w:anchor="_Toc219897769" w:history="1">
            <w:r w:rsidRPr="00875057">
              <w:rPr>
                <w:rStyle w:val="Hipervnculo"/>
                <w:rFonts w:ascii="Verdana" w:hAnsi="Verdana"/>
                <w:noProof/>
                <w:sz w:val="22"/>
                <w:szCs w:val="22"/>
              </w:rPr>
              <w:t>8.2.4.</w:t>
            </w:r>
            <w:r w:rsidRPr="00875057">
              <w:rPr>
                <w:rFonts w:eastAsiaTheme="minorEastAsia"/>
                <w:noProof/>
                <w:kern w:val="2"/>
                <w:sz w:val="22"/>
                <w:szCs w:val="22"/>
                <w:lang w:eastAsia="es-CO"/>
                <w14:ligatures w14:val="standardContextual"/>
              </w:rPr>
              <w:tab/>
            </w:r>
            <w:r w:rsidRPr="00875057">
              <w:rPr>
                <w:rStyle w:val="Hipervnculo"/>
                <w:rFonts w:ascii="Verdana" w:hAnsi="Verdana"/>
                <w:noProof/>
                <w:sz w:val="22"/>
                <w:szCs w:val="22"/>
              </w:rPr>
              <w:t>Propiedad Perteneciente a Clientes o Proveedores Externos</w:t>
            </w:r>
            <w:r w:rsidRPr="00875057">
              <w:rPr>
                <w:noProof/>
                <w:webHidden/>
                <w:sz w:val="22"/>
                <w:szCs w:val="22"/>
              </w:rPr>
              <w:tab/>
            </w:r>
            <w:r w:rsidRPr="00875057">
              <w:rPr>
                <w:noProof/>
                <w:webHidden/>
                <w:sz w:val="22"/>
                <w:szCs w:val="22"/>
              </w:rPr>
              <w:fldChar w:fldCharType="begin"/>
            </w:r>
            <w:r w:rsidRPr="00875057">
              <w:rPr>
                <w:noProof/>
                <w:webHidden/>
                <w:sz w:val="22"/>
                <w:szCs w:val="22"/>
              </w:rPr>
              <w:instrText xml:space="preserve"> PAGEREF _Toc219897769 \h </w:instrText>
            </w:r>
            <w:r w:rsidRPr="00875057">
              <w:rPr>
                <w:noProof/>
                <w:webHidden/>
                <w:sz w:val="22"/>
                <w:szCs w:val="22"/>
              </w:rPr>
            </w:r>
            <w:r w:rsidRPr="00875057">
              <w:rPr>
                <w:noProof/>
                <w:webHidden/>
                <w:sz w:val="22"/>
                <w:szCs w:val="22"/>
              </w:rPr>
              <w:fldChar w:fldCharType="separate"/>
            </w:r>
            <w:r w:rsidR="00706F4E">
              <w:rPr>
                <w:noProof/>
                <w:webHidden/>
                <w:sz w:val="22"/>
                <w:szCs w:val="22"/>
              </w:rPr>
              <w:t>18</w:t>
            </w:r>
            <w:r w:rsidRPr="00875057">
              <w:rPr>
                <w:noProof/>
                <w:webHidden/>
                <w:sz w:val="22"/>
                <w:szCs w:val="22"/>
              </w:rPr>
              <w:fldChar w:fldCharType="end"/>
            </w:r>
          </w:hyperlink>
        </w:p>
        <w:p w14:paraId="201C6D71" w14:textId="76DD0FAA" w:rsidR="00875057" w:rsidRPr="00875057" w:rsidRDefault="00875057" w:rsidP="00875057">
          <w:pPr>
            <w:pStyle w:val="TDC3"/>
            <w:tabs>
              <w:tab w:val="left" w:pos="1680"/>
              <w:tab w:val="right" w:pos="9062"/>
            </w:tabs>
            <w:spacing w:after="0"/>
            <w:rPr>
              <w:rFonts w:eastAsiaTheme="minorEastAsia"/>
              <w:noProof/>
              <w:kern w:val="2"/>
              <w:sz w:val="22"/>
              <w:szCs w:val="22"/>
              <w:lang w:eastAsia="es-CO"/>
              <w14:ligatures w14:val="standardContextual"/>
            </w:rPr>
          </w:pPr>
          <w:hyperlink w:anchor="_Toc219897770" w:history="1">
            <w:r w:rsidRPr="00875057">
              <w:rPr>
                <w:rStyle w:val="Hipervnculo"/>
                <w:rFonts w:ascii="Verdana" w:hAnsi="Verdana"/>
                <w:noProof/>
                <w:sz w:val="22"/>
                <w:szCs w:val="22"/>
              </w:rPr>
              <w:t>8.2.5.</w:t>
            </w:r>
            <w:r w:rsidRPr="00875057">
              <w:rPr>
                <w:rFonts w:eastAsiaTheme="minorEastAsia"/>
                <w:noProof/>
                <w:kern w:val="2"/>
                <w:sz w:val="22"/>
                <w:szCs w:val="22"/>
                <w:lang w:eastAsia="es-CO"/>
                <w14:ligatures w14:val="standardContextual"/>
              </w:rPr>
              <w:tab/>
            </w:r>
            <w:r w:rsidRPr="00875057">
              <w:rPr>
                <w:rStyle w:val="Hipervnculo"/>
                <w:rFonts w:ascii="Verdana" w:hAnsi="Verdana"/>
                <w:noProof/>
                <w:sz w:val="22"/>
                <w:szCs w:val="22"/>
              </w:rPr>
              <w:t>Preservación</w:t>
            </w:r>
            <w:r w:rsidRPr="00875057">
              <w:rPr>
                <w:noProof/>
                <w:webHidden/>
                <w:sz w:val="22"/>
                <w:szCs w:val="22"/>
              </w:rPr>
              <w:tab/>
            </w:r>
            <w:r w:rsidRPr="00875057">
              <w:rPr>
                <w:noProof/>
                <w:webHidden/>
                <w:sz w:val="22"/>
                <w:szCs w:val="22"/>
              </w:rPr>
              <w:fldChar w:fldCharType="begin"/>
            </w:r>
            <w:r w:rsidRPr="00875057">
              <w:rPr>
                <w:noProof/>
                <w:webHidden/>
                <w:sz w:val="22"/>
                <w:szCs w:val="22"/>
              </w:rPr>
              <w:instrText xml:space="preserve"> PAGEREF _Toc219897770 \h </w:instrText>
            </w:r>
            <w:r w:rsidRPr="00875057">
              <w:rPr>
                <w:noProof/>
                <w:webHidden/>
                <w:sz w:val="22"/>
                <w:szCs w:val="22"/>
              </w:rPr>
            </w:r>
            <w:r w:rsidRPr="00875057">
              <w:rPr>
                <w:noProof/>
                <w:webHidden/>
                <w:sz w:val="22"/>
                <w:szCs w:val="22"/>
              </w:rPr>
              <w:fldChar w:fldCharType="separate"/>
            </w:r>
            <w:r w:rsidR="00706F4E">
              <w:rPr>
                <w:noProof/>
                <w:webHidden/>
                <w:sz w:val="22"/>
                <w:szCs w:val="22"/>
              </w:rPr>
              <w:t>18</w:t>
            </w:r>
            <w:r w:rsidRPr="00875057">
              <w:rPr>
                <w:noProof/>
                <w:webHidden/>
                <w:sz w:val="22"/>
                <w:szCs w:val="22"/>
              </w:rPr>
              <w:fldChar w:fldCharType="end"/>
            </w:r>
          </w:hyperlink>
        </w:p>
        <w:p w14:paraId="7D9F5C7E" w14:textId="5B914BDA" w:rsidR="00875057" w:rsidRPr="00875057" w:rsidRDefault="00875057" w:rsidP="00875057">
          <w:pPr>
            <w:pStyle w:val="TDC3"/>
            <w:tabs>
              <w:tab w:val="left" w:pos="1680"/>
              <w:tab w:val="right" w:pos="9062"/>
            </w:tabs>
            <w:spacing w:after="0"/>
            <w:rPr>
              <w:rFonts w:eastAsiaTheme="minorEastAsia"/>
              <w:noProof/>
              <w:kern w:val="2"/>
              <w:sz w:val="22"/>
              <w:szCs w:val="22"/>
              <w:lang w:eastAsia="es-CO"/>
              <w14:ligatures w14:val="standardContextual"/>
            </w:rPr>
          </w:pPr>
          <w:hyperlink w:anchor="_Toc219897771" w:history="1">
            <w:r w:rsidRPr="00875057">
              <w:rPr>
                <w:rStyle w:val="Hipervnculo"/>
                <w:rFonts w:ascii="Verdana" w:hAnsi="Verdana"/>
                <w:noProof/>
                <w:sz w:val="22"/>
                <w:szCs w:val="22"/>
              </w:rPr>
              <w:t>8.2.6.</w:t>
            </w:r>
            <w:r w:rsidRPr="00875057">
              <w:rPr>
                <w:rFonts w:eastAsiaTheme="minorEastAsia"/>
                <w:noProof/>
                <w:kern w:val="2"/>
                <w:sz w:val="22"/>
                <w:szCs w:val="22"/>
                <w:lang w:eastAsia="es-CO"/>
                <w14:ligatures w14:val="standardContextual"/>
              </w:rPr>
              <w:tab/>
            </w:r>
            <w:r w:rsidRPr="00875057">
              <w:rPr>
                <w:rStyle w:val="Hipervnculo"/>
                <w:rFonts w:ascii="Verdana" w:hAnsi="Verdana"/>
                <w:noProof/>
                <w:sz w:val="22"/>
                <w:szCs w:val="22"/>
              </w:rPr>
              <w:t>Liberación de los Productos y Servicios</w:t>
            </w:r>
            <w:r w:rsidRPr="00875057">
              <w:rPr>
                <w:noProof/>
                <w:webHidden/>
                <w:sz w:val="22"/>
                <w:szCs w:val="22"/>
              </w:rPr>
              <w:tab/>
            </w:r>
            <w:r w:rsidRPr="00875057">
              <w:rPr>
                <w:noProof/>
                <w:webHidden/>
                <w:sz w:val="22"/>
                <w:szCs w:val="22"/>
              </w:rPr>
              <w:fldChar w:fldCharType="begin"/>
            </w:r>
            <w:r w:rsidRPr="00875057">
              <w:rPr>
                <w:noProof/>
                <w:webHidden/>
                <w:sz w:val="22"/>
                <w:szCs w:val="22"/>
              </w:rPr>
              <w:instrText xml:space="preserve"> PAGEREF _Toc219897771 \h </w:instrText>
            </w:r>
            <w:r w:rsidRPr="00875057">
              <w:rPr>
                <w:noProof/>
                <w:webHidden/>
                <w:sz w:val="22"/>
                <w:szCs w:val="22"/>
              </w:rPr>
            </w:r>
            <w:r w:rsidRPr="00875057">
              <w:rPr>
                <w:noProof/>
                <w:webHidden/>
                <w:sz w:val="22"/>
                <w:szCs w:val="22"/>
              </w:rPr>
              <w:fldChar w:fldCharType="separate"/>
            </w:r>
            <w:r w:rsidR="00706F4E">
              <w:rPr>
                <w:noProof/>
                <w:webHidden/>
                <w:sz w:val="22"/>
                <w:szCs w:val="22"/>
              </w:rPr>
              <w:t>19</w:t>
            </w:r>
            <w:r w:rsidRPr="00875057">
              <w:rPr>
                <w:noProof/>
                <w:webHidden/>
                <w:sz w:val="22"/>
                <w:szCs w:val="22"/>
              </w:rPr>
              <w:fldChar w:fldCharType="end"/>
            </w:r>
          </w:hyperlink>
        </w:p>
        <w:p w14:paraId="65AC42CF" w14:textId="77F344AD" w:rsidR="00875057" w:rsidRPr="00875057" w:rsidRDefault="00875057" w:rsidP="00875057">
          <w:pPr>
            <w:pStyle w:val="TDC3"/>
            <w:tabs>
              <w:tab w:val="left" w:pos="1680"/>
              <w:tab w:val="right" w:pos="9062"/>
            </w:tabs>
            <w:spacing w:after="0"/>
            <w:rPr>
              <w:rFonts w:eastAsiaTheme="minorEastAsia"/>
              <w:noProof/>
              <w:kern w:val="2"/>
              <w:sz w:val="22"/>
              <w:szCs w:val="22"/>
              <w:lang w:eastAsia="es-CO"/>
              <w14:ligatures w14:val="standardContextual"/>
            </w:rPr>
          </w:pPr>
          <w:hyperlink w:anchor="_Toc219897772" w:history="1">
            <w:r w:rsidRPr="00875057">
              <w:rPr>
                <w:rStyle w:val="Hipervnculo"/>
                <w:rFonts w:ascii="Verdana" w:hAnsi="Verdana"/>
                <w:noProof/>
                <w:sz w:val="22"/>
                <w:szCs w:val="22"/>
              </w:rPr>
              <w:t>8.2.7.</w:t>
            </w:r>
            <w:r w:rsidRPr="00875057">
              <w:rPr>
                <w:rFonts w:eastAsiaTheme="minorEastAsia"/>
                <w:noProof/>
                <w:kern w:val="2"/>
                <w:sz w:val="22"/>
                <w:szCs w:val="22"/>
                <w:lang w:eastAsia="es-CO"/>
                <w14:ligatures w14:val="standardContextual"/>
              </w:rPr>
              <w:tab/>
            </w:r>
            <w:r w:rsidRPr="00875057">
              <w:rPr>
                <w:rStyle w:val="Hipervnculo"/>
                <w:rFonts w:ascii="Verdana" w:hAnsi="Verdana"/>
                <w:noProof/>
                <w:sz w:val="22"/>
                <w:szCs w:val="22"/>
              </w:rPr>
              <w:t>Control de las Salidas No Conformes</w:t>
            </w:r>
            <w:r w:rsidRPr="00875057">
              <w:rPr>
                <w:noProof/>
                <w:webHidden/>
                <w:sz w:val="22"/>
                <w:szCs w:val="22"/>
              </w:rPr>
              <w:tab/>
            </w:r>
            <w:r w:rsidRPr="00875057">
              <w:rPr>
                <w:noProof/>
                <w:webHidden/>
                <w:sz w:val="22"/>
                <w:szCs w:val="22"/>
              </w:rPr>
              <w:fldChar w:fldCharType="begin"/>
            </w:r>
            <w:r w:rsidRPr="00875057">
              <w:rPr>
                <w:noProof/>
                <w:webHidden/>
                <w:sz w:val="22"/>
                <w:szCs w:val="22"/>
              </w:rPr>
              <w:instrText xml:space="preserve"> PAGEREF _Toc219897772 \h </w:instrText>
            </w:r>
            <w:r w:rsidRPr="00875057">
              <w:rPr>
                <w:noProof/>
                <w:webHidden/>
                <w:sz w:val="22"/>
                <w:szCs w:val="22"/>
              </w:rPr>
            </w:r>
            <w:r w:rsidRPr="00875057">
              <w:rPr>
                <w:noProof/>
                <w:webHidden/>
                <w:sz w:val="22"/>
                <w:szCs w:val="22"/>
              </w:rPr>
              <w:fldChar w:fldCharType="separate"/>
            </w:r>
            <w:r w:rsidR="00706F4E">
              <w:rPr>
                <w:noProof/>
                <w:webHidden/>
                <w:sz w:val="22"/>
                <w:szCs w:val="22"/>
              </w:rPr>
              <w:t>19</w:t>
            </w:r>
            <w:r w:rsidRPr="00875057">
              <w:rPr>
                <w:noProof/>
                <w:webHidden/>
                <w:sz w:val="22"/>
                <w:szCs w:val="22"/>
              </w:rPr>
              <w:fldChar w:fldCharType="end"/>
            </w:r>
          </w:hyperlink>
        </w:p>
        <w:p w14:paraId="1C8BF4EA" w14:textId="5595A833" w:rsidR="00875057" w:rsidRPr="00875057" w:rsidRDefault="00875057" w:rsidP="00875057">
          <w:pPr>
            <w:pStyle w:val="TDC1"/>
            <w:rPr>
              <w:rFonts w:asciiTheme="minorHAnsi" w:eastAsiaTheme="minorEastAsia" w:hAnsiTheme="minorHAnsi" w:cstheme="minorBidi"/>
              <w:kern w:val="2"/>
              <w:sz w:val="22"/>
              <w:lang w:val="es-CO" w:eastAsia="es-CO"/>
              <w14:ligatures w14:val="standardContextual"/>
            </w:rPr>
          </w:pPr>
          <w:hyperlink w:anchor="_Toc219897773" w:history="1">
            <w:r w:rsidRPr="00875057">
              <w:rPr>
                <w:rStyle w:val="Hipervnculo"/>
                <w:rFonts w:ascii="Montserrat" w:hAnsi="Montserrat"/>
                <w:sz w:val="22"/>
              </w:rPr>
              <w:t>9.</w:t>
            </w:r>
            <w:r w:rsidRPr="00875057">
              <w:rPr>
                <w:rFonts w:asciiTheme="minorHAnsi" w:eastAsiaTheme="minorEastAsia" w:hAnsiTheme="minorHAnsi" w:cstheme="minorBidi"/>
                <w:kern w:val="2"/>
                <w:sz w:val="22"/>
                <w:lang w:val="es-CO" w:eastAsia="es-CO"/>
                <w14:ligatures w14:val="standardContextual"/>
              </w:rPr>
              <w:tab/>
            </w:r>
            <w:r w:rsidRPr="00875057">
              <w:rPr>
                <w:rStyle w:val="Hipervnculo"/>
                <w:rFonts w:ascii="Verdana" w:hAnsi="Verdana"/>
                <w:sz w:val="22"/>
              </w:rPr>
              <w:t>EVALUACIÓN DEL DESEMPEÑO</w:t>
            </w:r>
            <w:r w:rsidRPr="00875057">
              <w:rPr>
                <w:webHidden/>
                <w:sz w:val="22"/>
              </w:rPr>
              <w:tab/>
            </w:r>
            <w:r w:rsidRPr="00875057">
              <w:rPr>
                <w:webHidden/>
                <w:sz w:val="22"/>
              </w:rPr>
              <w:fldChar w:fldCharType="begin"/>
            </w:r>
            <w:r w:rsidRPr="00875057">
              <w:rPr>
                <w:webHidden/>
                <w:sz w:val="22"/>
              </w:rPr>
              <w:instrText xml:space="preserve"> PAGEREF _Toc219897773 \h </w:instrText>
            </w:r>
            <w:r w:rsidRPr="00875057">
              <w:rPr>
                <w:webHidden/>
                <w:sz w:val="22"/>
              </w:rPr>
            </w:r>
            <w:r w:rsidRPr="00875057">
              <w:rPr>
                <w:webHidden/>
                <w:sz w:val="22"/>
              </w:rPr>
              <w:fldChar w:fldCharType="separate"/>
            </w:r>
            <w:r w:rsidR="00706F4E">
              <w:rPr>
                <w:webHidden/>
                <w:sz w:val="22"/>
              </w:rPr>
              <w:t>19</w:t>
            </w:r>
            <w:r w:rsidRPr="00875057">
              <w:rPr>
                <w:webHidden/>
                <w:sz w:val="22"/>
              </w:rPr>
              <w:fldChar w:fldCharType="end"/>
            </w:r>
          </w:hyperlink>
        </w:p>
        <w:p w14:paraId="403F7632" w14:textId="440C06A0" w:rsidR="00875057" w:rsidRPr="00875057" w:rsidRDefault="00875057" w:rsidP="00875057">
          <w:pPr>
            <w:pStyle w:val="TDC2"/>
            <w:tabs>
              <w:tab w:val="left" w:pos="960"/>
              <w:tab w:val="right" w:pos="9062"/>
            </w:tabs>
            <w:spacing w:after="0"/>
            <w:rPr>
              <w:rFonts w:asciiTheme="minorHAnsi" w:eastAsiaTheme="minorEastAsia" w:hAnsiTheme="minorHAnsi" w:cstheme="minorBidi"/>
              <w:noProof/>
              <w:kern w:val="2"/>
              <w14:ligatures w14:val="standardContextual"/>
            </w:rPr>
          </w:pPr>
          <w:hyperlink w:anchor="_Toc219897774" w:history="1">
            <w:r w:rsidRPr="00875057">
              <w:rPr>
                <w:rStyle w:val="Hipervnculo"/>
                <w:rFonts w:ascii="Verdana" w:hAnsi="Verdana"/>
                <w:noProof/>
              </w:rPr>
              <w:t>9.1.</w:t>
            </w:r>
            <w:r w:rsidRPr="00875057">
              <w:rPr>
                <w:rFonts w:asciiTheme="minorHAnsi" w:eastAsiaTheme="minorEastAsia" w:hAnsiTheme="minorHAnsi" w:cstheme="minorBidi"/>
                <w:noProof/>
                <w:kern w:val="2"/>
                <w14:ligatures w14:val="standardContextual"/>
              </w:rPr>
              <w:tab/>
            </w:r>
            <w:r w:rsidRPr="00875057">
              <w:rPr>
                <w:rStyle w:val="Hipervnculo"/>
                <w:rFonts w:ascii="Verdana" w:hAnsi="Verdana"/>
                <w:noProof/>
              </w:rPr>
              <w:t>Medición de Satisfacción del cliente</w:t>
            </w:r>
            <w:r w:rsidRPr="00875057">
              <w:rPr>
                <w:noProof/>
                <w:webHidden/>
              </w:rPr>
              <w:tab/>
            </w:r>
            <w:r w:rsidRPr="00875057">
              <w:rPr>
                <w:noProof/>
                <w:webHidden/>
              </w:rPr>
              <w:fldChar w:fldCharType="begin"/>
            </w:r>
            <w:r w:rsidRPr="00875057">
              <w:rPr>
                <w:noProof/>
                <w:webHidden/>
              </w:rPr>
              <w:instrText xml:space="preserve"> PAGEREF _Toc219897774 \h </w:instrText>
            </w:r>
            <w:r w:rsidRPr="00875057">
              <w:rPr>
                <w:noProof/>
                <w:webHidden/>
              </w:rPr>
            </w:r>
            <w:r w:rsidRPr="00875057">
              <w:rPr>
                <w:noProof/>
                <w:webHidden/>
              </w:rPr>
              <w:fldChar w:fldCharType="separate"/>
            </w:r>
            <w:r w:rsidR="00706F4E">
              <w:rPr>
                <w:noProof/>
                <w:webHidden/>
              </w:rPr>
              <w:t>19</w:t>
            </w:r>
            <w:r w:rsidRPr="00875057">
              <w:rPr>
                <w:noProof/>
                <w:webHidden/>
              </w:rPr>
              <w:fldChar w:fldCharType="end"/>
            </w:r>
          </w:hyperlink>
        </w:p>
        <w:p w14:paraId="5DA6370D" w14:textId="178715BE" w:rsidR="00875057" w:rsidRPr="00875057" w:rsidRDefault="00875057" w:rsidP="00875057">
          <w:pPr>
            <w:pStyle w:val="TDC2"/>
            <w:tabs>
              <w:tab w:val="left" w:pos="960"/>
              <w:tab w:val="right" w:pos="9062"/>
            </w:tabs>
            <w:spacing w:after="0"/>
            <w:rPr>
              <w:rFonts w:asciiTheme="minorHAnsi" w:eastAsiaTheme="minorEastAsia" w:hAnsiTheme="minorHAnsi" w:cstheme="minorBidi"/>
              <w:noProof/>
              <w:kern w:val="2"/>
              <w14:ligatures w14:val="standardContextual"/>
            </w:rPr>
          </w:pPr>
          <w:hyperlink w:anchor="_Toc219897775" w:history="1">
            <w:r w:rsidRPr="00875057">
              <w:rPr>
                <w:rStyle w:val="Hipervnculo"/>
                <w:rFonts w:ascii="Verdana" w:hAnsi="Verdana"/>
                <w:noProof/>
              </w:rPr>
              <w:t>9.2.</w:t>
            </w:r>
            <w:r w:rsidRPr="00875057">
              <w:rPr>
                <w:rFonts w:asciiTheme="minorHAnsi" w:eastAsiaTheme="minorEastAsia" w:hAnsiTheme="minorHAnsi" w:cstheme="minorBidi"/>
                <w:noProof/>
                <w:kern w:val="2"/>
                <w14:ligatures w14:val="standardContextual"/>
              </w:rPr>
              <w:tab/>
            </w:r>
            <w:r w:rsidRPr="00875057">
              <w:rPr>
                <w:rStyle w:val="Hipervnculo"/>
                <w:rFonts w:ascii="Verdana" w:hAnsi="Verdana"/>
                <w:noProof/>
              </w:rPr>
              <w:t>Seguimiento, Análisis y Evaluación</w:t>
            </w:r>
            <w:r w:rsidRPr="00875057">
              <w:rPr>
                <w:noProof/>
                <w:webHidden/>
              </w:rPr>
              <w:tab/>
            </w:r>
            <w:r w:rsidRPr="00875057">
              <w:rPr>
                <w:noProof/>
                <w:webHidden/>
              </w:rPr>
              <w:fldChar w:fldCharType="begin"/>
            </w:r>
            <w:r w:rsidRPr="00875057">
              <w:rPr>
                <w:noProof/>
                <w:webHidden/>
              </w:rPr>
              <w:instrText xml:space="preserve"> PAGEREF _Toc219897775 \h </w:instrText>
            </w:r>
            <w:r w:rsidRPr="00875057">
              <w:rPr>
                <w:noProof/>
                <w:webHidden/>
              </w:rPr>
            </w:r>
            <w:r w:rsidRPr="00875057">
              <w:rPr>
                <w:noProof/>
                <w:webHidden/>
              </w:rPr>
              <w:fldChar w:fldCharType="separate"/>
            </w:r>
            <w:r w:rsidR="00706F4E">
              <w:rPr>
                <w:noProof/>
                <w:webHidden/>
              </w:rPr>
              <w:t>20</w:t>
            </w:r>
            <w:r w:rsidRPr="00875057">
              <w:rPr>
                <w:noProof/>
                <w:webHidden/>
              </w:rPr>
              <w:fldChar w:fldCharType="end"/>
            </w:r>
          </w:hyperlink>
        </w:p>
        <w:p w14:paraId="4C9AD439" w14:textId="080141AB" w:rsidR="00875057" w:rsidRPr="00875057" w:rsidRDefault="00875057" w:rsidP="00875057">
          <w:pPr>
            <w:pStyle w:val="TDC2"/>
            <w:tabs>
              <w:tab w:val="left" w:pos="960"/>
              <w:tab w:val="right" w:pos="9062"/>
            </w:tabs>
            <w:spacing w:after="0"/>
            <w:rPr>
              <w:rFonts w:asciiTheme="minorHAnsi" w:eastAsiaTheme="minorEastAsia" w:hAnsiTheme="minorHAnsi" w:cstheme="minorBidi"/>
              <w:noProof/>
              <w:kern w:val="2"/>
              <w14:ligatures w14:val="standardContextual"/>
            </w:rPr>
          </w:pPr>
          <w:hyperlink w:anchor="_Toc219897776" w:history="1">
            <w:r w:rsidRPr="00875057">
              <w:rPr>
                <w:rStyle w:val="Hipervnculo"/>
                <w:rFonts w:ascii="Verdana" w:hAnsi="Verdana"/>
                <w:noProof/>
              </w:rPr>
              <w:t>9.3.</w:t>
            </w:r>
            <w:r w:rsidRPr="00875057">
              <w:rPr>
                <w:rFonts w:asciiTheme="minorHAnsi" w:eastAsiaTheme="minorEastAsia" w:hAnsiTheme="minorHAnsi" w:cstheme="minorBidi"/>
                <w:noProof/>
                <w:kern w:val="2"/>
                <w14:ligatures w14:val="standardContextual"/>
              </w:rPr>
              <w:tab/>
            </w:r>
            <w:r w:rsidRPr="00875057">
              <w:rPr>
                <w:rStyle w:val="Hipervnculo"/>
                <w:rFonts w:ascii="Verdana" w:hAnsi="Verdana"/>
                <w:noProof/>
              </w:rPr>
              <w:t>Auditorías Internas</w:t>
            </w:r>
            <w:r w:rsidRPr="00875057">
              <w:rPr>
                <w:noProof/>
                <w:webHidden/>
              </w:rPr>
              <w:tab/>
            </w:r>
            <w:r w:rsidRPr="00875057">
              <w:rPr>
                <w:noProof/>
                <w:webHidden/>
              </w:rPr>
              <w:fldChar w:fldCharType="begin"/>
            </w:r>
            <w:r w:rsidRPr="00875057">
              <w:rPr>
                <w:noProof/>
                <w:webHidden/>
              </w:rPr>
              <w:instrText xml:space="preserve"> PAGEREF _Toc219897776 \h </w:instrText>
            </w:r>
            <w:r w:rsidRPr="00875057">
              <w:rPr>
                <w:noProof/>
                <w:webHidden/>
              </w:rPr>
            </w:r>
            <w:r w:rsidRPr="00875057">
              <w:rPr>
                <w:noProof/>
                <w:webHidden/>
              </w:rPr>
              <w:fldChar w:fldCharType="separate"/>
            </w:r>
            <w:r w:rsidR="00706F4E">
              <w:rPr>
                <w:noProof/>
                <w:webHidden/>
              </w:rPr>
              <w:t>20</w:t>
            </w:r>
            <w:r w:rsidRPr="00875057">
              <w:rPr>
                <w:noProof/>
                <w:webHidden/>
              </w:rPr>
              <w:fldChar w:fldCharType="end"/>
            </w:r>
          </w:hyperlink>
        </w:p>
        <w:p w14:paraId="6ACC7B20" w14:textId="03DFF5CD" w:rsidR="00875057" w:rsidRPr="00875057" w:rsidRDefault="00875057" w:rsidP="00875057">
          <w:pPr>
            <w:pStyle w:val="TDC2"/>
            <w:tabs>
              <w:tab w:val="left" w:pos="960"/>
              <w:tab w:val="right" w:pos="9062"/>
            </w:tabs>
            <w:spacing w:after="0"/>
            <w:rPr>
              <w:rFonts w:asciiTheme="minorHAnsi" w:eastAsiaTheme="minorEastAsia" w:hAnsiTheme="minorHAnsi" w:cstheme="minorBidi"/>
              <w:noProof/>
              <w:kern w:val="2"/>
              <w14:ligatures w14:val="standardContextual"/>
            </w:rPr>
          </w:pPr>
          <w:hyperlink w:anchor="_Toc219897777" w:history="1">
            <w:r w:rsidRPr="00875057">
              <w:rPr>
                <w:rStyle w:val="Hipervnculo"/>
                <w:rFonts w:ascii="Verdana" w:hAnsi="Verdana"/>
                <w:noProof/>
              </w:rPr>
              <w:t>9.4.</w:t>
            </w:r>
            <w:r w:rsidRPr="00875057">
              <w:rPr>
                <w:rFonts w:asciiTheme="minorHAnsi" w:eastAsiaTheme="minorEastAsia" w:hAnsiTheme="minorHAnsi" w:cstheme="minorBidi"/>
                <w:noProof/>
                <w:kern w:val="2"/>
                <w14:ligatures w14:val="standardContextual"/>
              </w:rPr>
              <w:tab/>
            </w:r>
            <w:r w:rsidRPr="00875057">
              <w:rPr>
                <w:rStyle w:val="Hipervnculo"/>
                <w:rFonts w:ascii="Verdana" w:hAnsi="Verdana"/>
                <w:noProof/>
              </w:rPr>
              <w:t>Revisión por la Dirección</w:t>
            </w:r>
            <w:r w:rsidRPr="00875057">
              <w:rPr>
                <w:noProof/>
                <w:webHidden/>
              </w:rPr>
              <w:tab/>
            </w:r>
            <w:r w:rsidRPr="00875057">
              <w:rPr>
                <w:noProof/>
                <w:webHidden/>
              </w:rPr>
              <w:fldChar w:fldCharType="begin"/>
            </w:r>
            <w:r w:rsidRPr="00875057">
              <w:rPr>
                <w:noProof/>
                <w:webHidden/>
              </w:rPr>
              <w:instrText xml:space="preserve"> PAGEREF _Toc219897777 \h </w:instrText>
            </w:r>
            <w:r w:rsidRPr="00875057">
              <w:rPr>
                <w:noProof/>
                <w:webHidden/>
              </w:rPr>
            </w:r>
            <w:r w:rsidRPr="00875057">
              <w:rPr>
                <w:noProof/>
                <w:webHidden/>
              </w:rPr>
              <w:fldChar w:fldCharType="separate"/>
            </w:r>
            <w:r w:rsidR="00706F4E">
              <w:rPr>
                <w:noProof/>
                <w:webHidden/>
              </w:rPr>
              <w:t>21</w:t>
            </w:r>
            <w:r w:rsidRPr="00875057">
              <w:rPr>
                <w:noProof/>
                <w:webHidden/>
              </w:rPr>
              <w:fldChar w:fldCharType="end"/>
            </w:r>
          </w:hyperlink>
        </w:p>
        <w:p w14:paraId="419C7475" w14:textId="639ACA30" w:rsidR="00875057" w:rsidRPr="00875057" w:rsidRDefault="00875057" w:rsidP="00875057">
          <w:pPr>
            <w:pStyle w:val="TDC1"/>
            <w:rPr>
              <w:rFonts w:asciiTheme="minorHAnsi" w:eastAsiaTheme="minorEastAsia" w:hAnsiTheme="minorHAnsi" w:cstheme="minorBidi"/>
              <w:kern w:val="2"/>
              <w:sz w:val="22"/>
              <w:lang w:val="es-CO" w:eastAsia="es-CO"/>
              <w14:ligatures w14:val="standardContextual"/>
            </w:rPr>
          </w:pPr>
          <w:hyperlink w:anchor="_Toc219897778" w:history="1">
            <w:r w:rsidRPr="00875057">
              <w:rPr>
                <w:rStyle w:val="Hipervnculo"/>
                <w:rFonts w:ascii="Montserrat" w:hAnsi="Montserrat"/>
                <w:sz w:val="22"/>
              </w:rPr>
              <w:t>10.</w:t>
            </w:r>
            <w:r w:rsidRPr="00875057">
              <w:rPr>
                <w:rFonts w:asciiTheme="minorHAnsi" w:eastAsiaTheme="minorEastAsia" w:hAnsiTheme="minorHAnsi" w:cstheme="minorBidi"/>
                <w:kern w:val="2"/>
                <w:sz w:val="22"/>
                <w:lang w:val="es-CO" w:eastAsia="es-CO"/>
                <w14:ligatures w14:val="standardContextual"/>
              </w:rPr>
              <w:tab/>
            </w:r>
            <w:r w:rsidRPr="00875057">
              <w:rPr>
                <w:rStyle w:val="Hipervnculo"/>
                <w:rFonts w:ascii="Verdana" w:hAnsi="Verdana"/>
                <w:sz w:val="22"/>
              </w:rPr>
              <w:t>MEJORA</w:t>
            </w:r>
            <w:r w:rsidRPr="00875057">
              <w:rPr>
                <w:webHidden/>
                <w:sz w:val="22"/>
              </w:rPr>
              <w:tab/>
            </w:r>
            <w:r w:rsidRPr="00875057">
              <w:rPr>
                <w:webHidden/>
                <w:sz w:val="22"/>
              </w:rPr>
              <w:fldChar w:fldCharType="begin"/>
            </w:r>
            <w:r w:rsidRPr="00875057">
              <w:rPr>
                <w:webHidden/>
                <w:sz w:val="22"/>
              </w:rPr>
              <w:instrText xml:space="preserve"> PAGEREF _Toc219897778 \h </w:instrText>
            </w:r>
            <w:r w:rsidRPr="00875057">
              <w:rPr>
                <w:webHidden/>
                <w:sz w:val="22"/>
              </w:rPr>
            </w:r>
            <w:r w:rsidRPr="00875057">
              <w:rPr>
                <w:webHidden/>
                <w:sz w:val="22"/>
              </w:rPr>
              <w:fldChar w:fldCharType="separate"/>
            </w:r>
            <w:r w:rsidR="00706F4E">
              <w:rPr>
                <w:webHidden/>
                <w:sz w:val="22"/>
              </w:rPr>
              <w:t>21</w:t>
            </w:r>
            <w:r w:rsidRPr="00875057">
              <w:rPr>
                <w:webHidden/>
                <w:sz w:val="22"/>
              </w:rPr>
              <w:fldChar w:fldCharType="end"/>
            </w:r>
          </w:hyperlink>
        </w:p>
        <w:p w14:paraId="2A2C93D5" w14:textId="23474777" w:rsidR="00875057" w:rsidRPr="00875057" w:rsidRDefault="00875057" w:rsidP="00875057">
          <w:pPr>
            <w:pStyle w:val="TDC2"/>
            <w:tabs>
              <w:tab w:val="left" w:pos="1200"/>
              <w:tab w:val="right" w:pos="9062"/>
            </w:tabs>
            <w:spacing w:after="0"/>
            <w:rPr>
              <w:rFonts w:asciiTheme="minorHAnsi" w:eastAsiaTheme="minorEastAsia" w:hAnsiTheme="minorHAnsi" w:cstheme="minorBidi"/>
              <w:noProof/>
              <w:kern w:val="2"/>
              <w14:ligatures w14:val="standardContextual"/>
            </w:rPr>
          </w:pPr>
          <w:hyperlink w:anchor="_Toc219897779" w:history="1">
            <w:r w:rsidRPr="00875057">
              <w:rPr>
                <w:rStyle w:val="Hipervnculo"/>
                <w:rFonts w:ascii="Verdana" w:hAnsi="Verdana"/>
                <w:noProof/>
              </w:rPr>
              <w:t>10.1.</w:t>
            </w:r>
            <w:r w:rsidRPr="00875057">
              <w:rPr>
                <w:rFonts w:asciiTheme="minorHAnsi" w:eastAsiaTheme="minorEastAsia" w:hAnsiTheme="minorHAnsi" w:cstheme="minorBidi"/>
                <w:noProof/>
                <w:kern w:val="2"/>
                <w14:ligatures w14:val="standardContextual"/>
              </w:rPr>
              <w:tab/>
            </w:r>
            <w:r w:rsidRPr="00875057">
              <w:rPr>
                <w:rStyle w:val="Hipervnculo"/>
                <w:rFonts w:ascii="Verdana" w:hAnsi="Verdana"/>
                <w:noProof/>
              </w:rPr>
              <w:t>No Conformidad y Acción Correctiva</w:t>
            </w:r>
            <w:r w:rsidRPr="00875057">
              <w:rPr>
                <w:noProof/>
                <w:webHidden/>
              </w:rPr>
              <w:tab/>
            </w:r>
            <w:r w:rsidRPr="00875057">
              <w:rPr>
                <w:noProof/>
                <w:webHidden/>
              </w:rPr>
              <w:fldChar w:fldCharType="begin"/>
            </w:r>
            <w:r w:rsidRPr="00875057">
              <w:rPr>
                <w:noProof/>
                <w:webHidden/>
              </w:rPr>
              <w:instrText xml:space="preserve"> PAGEREF _Toc219897779 \h </w:instrText>
            </w:r>
            <w:r w:rsidRPr="00875057">
              <w:rPr>
                <w:noProof/>
                <w:webHidden/>
              </w:rPr>
            </w:r>
            <w:r w:rsidRPr="00875057">
              <w:rPr>
                <w:noProof/>
                <w:webHidden/>
              </w:rPr>
              <w:fldChar w:fldCharType="separate"/>
            </w:r>
            <w:r w:rsidR="00706F4E">
              <w:rPr>
                <w:noProof/>
                <w:webHidden/>
              </w:rPr>
              <w:t>21</w:t>
            </w:r>
            <w:r w:rsidRPr="00875057">
              <w:rPr>
                <w:noProof/>
                <w:webHidden/>
              </w:rPr>
              <w:fldChar w:fldCharType="end"/>
            </w:r>
          </w:hyperlink>
        </w:p>
        <w:p w14:paraId="0B30185E" w14:textId="4849E9EE" w:rsidR="00875057" w:rsidRPr="00875057" w:rsidRDefault="00875057" w:rsidP="00875057">
          <w:pPr>
            <w:pStyle w:val="TDC2"/>
            <w:tabs>
              <w:tab w:val="left" w:pos="1200"/>
              <w:tab w:val="right" w:pos="9062"/>
            </w:tabs>
            <w:spacing w:after="0"/>
            <w:rPr>
              <w:rFonts w:asciiTheme="minorHAnsi" w:eastAsiaTheme="minorEastAsia" w:hAnsiTheme="minorHAnsi" w:cstheme="minorBidi"/>
              <w:noProof/>
              <w:kern w:val="2"/>
              <w14:ligatures w14:val="standardContextual"/>
            </w:rPr>
          </w:pPr>
          <w:hyperlink w:anchor="_Toc219897780" w:history="1">
            <w:r w:rsidRPr="00875057">
              <w:rPr>
                <w:rStyle w:val="Hipervnculo"/>
                <w:rFonts w:ascii="Verdana" w:hAnsi="Verdana"/>
                <w:noProof/>
              </w:rPr>
              <w:t>10.2.</w:t>
            </w:r>
            <w:r w:rsidRPr="00875057">
              <w:rPr>
                <w:rFonts w:asciiTheme="minorHAnsi" w:eastAsiaTheme="minorEastAsia" w:hAnsiTheme="minorHAnsi" w:cstheme="minorBidi"/>
                <w:noProof/>
                <w:kern w:val="2"/>
                <w14:ligatures w14:val="standardContextual"/>
              </w:rPr>
              <w:tab/>
            </w:r>
            <w:r w:rsidRPr="00875057">
              <w:rPr>
                <w:rStyle w:val="Hipervnculo"/>
                <w:rFonts w:ascii="Verdana" w:hAnsi="Verdana"/>
                <w:noProof/>
              </w:rPr>
              <w:t>Mejora Continua</w:t>
            </w:r>
            <w:r w:rsidRPr="00875057">
              <w:rPr>
                <w:noProof/>
                <w:webHidden/>
              </w:rPr>
              <w:tab/>
            </w:r>
            <w:r w:rsidRPr="00875057">
              <w:rPr>
                <w:noProof/>
                <w:webHidden/>
              </w:rPr>
              <w:fldChar w:fldCharType="begin"/>
            </w:r>
            <w:r w:rsidRPr="00875057">
              <w:rPr>
                <w:noProof/>
                <w:webHidden/>
              </w:rPr>
              <w:instrText xml:space="preserve"> PAGEREF _Toc219897780 \h </w:instrText>
            </w:r>
            <w:r w:rsidRPr="00875057">
              <w:rPr>
                <w:noProof/>
                <w:webHidden/>
              </w:rPr>
            </w:r>
            <w:r w:rsidRPr="00875057">
              <w:rPr>
                <w:noProof/>
                <w:webHidden/>
              </w:rPr>
              <w:fldChar w:fldCharType="separate"/>
            </w:r>
            <w:r w:rsidR="00706F4E">
              <w:rPr>
                <w:noProof/>
                <w:webHidden/>
              </w:rPr>
              <w:t>22</w:t>
            </w:r>
            <w:r w:rsidRPr="00875057">
              <w:rPr>
                <w:noProof/>
                <w:webHidden/>
              </w:rPr>
              <w:fldChar w:fldCharType="end"/>
            </w:r>
          </w:hyperlink>
        </w:p>
        <w:p w14:paraId="31B2B239" w14:textId="4F237449" w:rsidR="00875057" w:rsidRPr="00875057" w:rsidRDefault="00875057">
          <w:pPr>
            <w:rPr>
              <w:sz w:val="22"/>
              <w:szCs w:val="22"/>
            </w:rPr>
          </w:pPr>
          <w:r w:rsidRPr="00875057">
            <w:rPr>
              <w:b/>
              <w:bCs/>
              <w:sz w:val="22"/>
              <w:szCs w:val="22"/>
              <w:lang w:val="es-ES"/>
            </w:rPr>
            <w:fldChar w:fldCharType="end"/>
          </w:r>
        </w:p>
      </w:sdtContent>
    </w:sdt>
    <w:p w14:paraId="76516FFB" w14:textId="77777777" w:rsidR="00DC5456" w:rsidRPr="00875057" w:rsidRDefault="00DC5456" w:rsidP="00DC5456">
      <w:pPr>
        <w:rPr>
          <w:rFonts w:ascii="Verdana" w:hAnsi="Verdana"/>
          <w:sz w:val="22"/>
          <w:szCs w:val="22"/>
          <w:lang w:eastAsia="es-CO"/>
        </w:rPr>
      </w:pPr>
      <w:r w:rsidRPr="00875057">
        <w:rPr>
          <w:rFonts w:ascii="Verdana" w:hAnsi="Verdana"/>
          <w:sz w:val="22"/>
          <w:szCs w:val="22"/>
          <w:lang w:eastAsia="es-CO"/>
        </w:rPr>
        <w:br w:type="page"/>
      </w:r>
    </w:p>
    <w:p w14:paraId="5608F3C7" w14:textId="77777777" w:rsidR="00DC5456" w:rsidRPr="00875057" w:rsidRDefault="00DC5456" w:rsidP="00DC5456">
      <w:pPr>
        <w:pStyle w:val="Ttulo1"/>
        <w:numPr>
          <w:ilvl w:val="0"/>
          <w:numId w:val="18"/>
        </w:numPr>
        <w:spacing w:after="240"/>
        <w:ind w:left="364"/>
        <w:rPr>
          <w:rFonts w:ascii="Verdana" w:hAnsi="Verdana"/>
          <w:b/>
          <w:sz w:val="22"/>
          <w:szCs w:val="22"/>
        </w:rPr>
      </w:pPr>
      <w:bookmarkStart w:id="3" w:name="_Toc136268182"/>
      <w:bookmarkStart w:id="4" w:name="_Toc136332452"/>
      <w:bookmarkStart w:id="5" w:name="_Toc136436902"/>
      <w:bookmarkStart w:id="6" w:name="_Toc136437100"/>
      <w:bookmarkStart w:id="7" w:name="_Toc136512280"/>
      <w:bookmarkStart w:id="8" w:name="_Toc136528228"/>
      <w:bookmarkStart w:id="9" w:name="_Toc136528284"/>
      <w:bookmarkStart w:id="10" w:name="_Toc219897734"/>
      <w:bookmarkEnd w:id="3"/>
      <w:bookmarkEnd w:id="4"/>
      <w:bookmarkEnd w:id="5"/>
      <w:bookmarkEnd w:id="6"/>
      <w:bookmarkEnd w:id="7"/>
      <w:r w:rsidRPr="00875057">
        <w:rPr>
          <w:rFonts w:ascii="Verdana" w:hAnsi="Verdana"/>
          <w:b/>
          <w:color w:val="auto"/>
          <w:sz w:val="22"/>
          <w:szCs w:val="22"/>
        </w:rPr>
        <w:lastRenderedPageBreak/>
        <w:t>INTRODUCCIÓN</w:t>
      </w:r>
      <w:bookmarkEnd w:id="8"/>
      <w:bookmarkEnd w:id="9"/>
      <w:bookmarkEnd w:id="10"/>
    </w:p>
    <w:p w14:paraId="307CF3F5" w14:textId="77777777" w:rsidR="00DC5456" w:rsidRPr="00875057" w:rsidRDefault="00DC5456" w:rsidP="00DC5456">
      <w:pPr>
        <w:autoSpaceDE w:val="0"/>
        <w:autoSpaceDN w:val="0"/>
        <w:adjustRightInd w:val="0"/>
        <w:spacing w:after="240"/>
        <w:jc w:val="both"/>
        <w:rPr>
          <w:rFonts w:ascii="Verdana" w:hAnsi="Verdana" w:cs="Arial"/>
          <w:sz w:val="22"/>
          <w:szCs w:val="22"/>
        </w:rPr>
      </w:pPr>
      <w:r w:rsidRPr="00875057">
        <w:rPr>
          <w:rFonts w:ascii="Verdana" w:hAnsi="Verdana" w:cs="Arial"/>
          <w:sz w:val="22"/>
          <w:szCs w:val="22"/>
        </w:rPr>
        <w:t>La Superintendencia de Vigilancia y Seguridad Privada</w:t>
      </w:r>
      <w:r w:rsidRPr="00875057" w:rsidDel="00022F98">
        <w:rPr>
          <w:rFonts w:ascii="Verdana" w:hAnsi="Verdana" w:cs="Arial"/>
          <w:sz w:val="22"/>
          <w:szCs w:val="22"/>
        </w:rPr>
        <w:t xml:space="preserve"> </w:t>
      </w:r>
      <w:r w:rsidRPr="00875057">
        <w:rPr>
          <w:rFonts w:ascii="Verdana" w:hAnsi="Verdana" w:cs="Arial"/>
          <w:sz w:val="22"/>
          <w:szCs w:val="22"/>
        </w:rPr>
        <w:t>– En adelante Supervigilancia, comprometida con la mejora continua en todos sus procesos, la transferencia de conocimiento de su quehacer y con el propósito fundamental de servir de soporte para el desarrollo de las acciones que, en forma coordinada, la Entidad debe realizar para cumplir con el mandato constitucional, a través de su misión institucional para lograr la visión trazada, emite el presente documento.</w:t>
      </w:r>
      <w:r w:rsidRPr="00875057" w:rsidDel="006940CF">
        <w:rPr>
          <w:rFonts w:ascii="Verdana" w:hAnsi="Verdana" w:cs="Arial"/>
          <w:sz w:val="22"/>
          <w:szCs w:val="22"/>
        </w:rPr>
        <w:t xml:space="preserve"> </w:t>
      </w:r>
    </w:p>
    <w:p w14:paraId="44A7CF9A" w14:textId="72FDA3F0" w:rsidR="00DC5456" w:rsidRPr="00875057" w:rsidRDefault="00DC5456" w:rsidP="00DC5456">
      <w:pPr>
        <w:autoSpaceDE w:val="0"/>
        <w:autoSpaceDN w:val="0"/>
        <w:adjustRightInd w:val="0"/>
        <w:spacing w:after="240"/>
        <w:jc w:val="both"/>
        <w:rPr>
          <w:rFonts w:ascii="Verdana" w:hAnsi="Verdana" w:cs="Arial"/>
          <w:sz w:val="22"/>
          <w:szCs w:val="22"/>
        </w:rPr>
      </w:pPr>
      <w:r w:rsidRPr="00875057">
        <w:rPr>
          <w:rFonts w:ascii="Verdana" w:hAnsi="Verdana" w:cs="Arial"/>
          <w:sz w:val="22"/>
          <w:szCs w:val="22"/>
        </w:rPr>
        <w:t xml:space="preserve">Este manual describe el desarrollo, implementación y mejoramiento del Sistema de Gestión de la Calidad de la Supervigilancia, para el cumplimiento de los objetivos institucionales de la Entidad, bajo criterios de calidad y mejoramiento continuo y de acuerdo con los requisitos de calidad establecidos en la norma </w:t>
      </w:r>
      <w:r w:rsidR="006E4CB8">
        <w:rPr>
          <w:rFonts w:ascii="Verdana" w:hAnsi="Verdana" w:cs="Arial"/>
          <w:sz w:val="22"/>
          <w:szCs w:val="22"/>
        </w:rPr>
        <w:t xml:space="preserve">NTC </w:t>
      </w:r>
      <w:r w:rsidRPr="00875057">
        <w:rPr>
          <w:rFonts w:ascii="Verdana" w:hAnsi="Verdana" w:cs="Arial"/>
          <w:sz w:val="22"/>
          <w:szCs w:val="22"/>
        </w:rPr>
        <w:t>ISO 9001:2015</w:t>
      </w:r>
      <w:r w:rsidR="008315D9" w:rsidRPr="00875057">
        <w:rPr>
          <w:rFonts w:ascii="Verdana" w:hAnsi="Verdana" w:cs="Arial"/>
          <w:sz w:val="22"/>
          <w:szCs w:val="22"/>
        </w:rPr>
        <w:t xml:space="preserve"> o vigente.</w:t>
      </w:r>
    </w:p>
    <w:p w14:paraId="74D4195D" w14:textId="15C8AE3D" w:rsidR="00DC5456" w:rsidRPr="00875057" w:rsidRDefault="00DC5456" w:rsidP="00DC5456">
      <w:pPr>
        <w:autoSpaceDE w:val="0"/>
        <w:autoSpaceDN w:val="0"/>
        <w:adjustRightInd w:val="0"/>
        <w:spacing w:after="240"/>
        <w:jc w:val="both"/>
        <w:rPr>
          <w:rFonts w:ascii="Verdana" w:hAnsi="Verdana" w:cs="Arial"/>
          <w:sz w:val="22"/>
          <w:szCs w:val="22"/>
        </w:rPr>
      </w:pPr>
      <w:r w:rsidRPr="00875057">
        <w:rPr>
          <w:rFonts w:ascii="Verdana" w:hAnsi="Verdana" w:cs="Arial"/>
          <w:sz w:val="22"/>
          <w:szCs w:val="22"/>
        </w:rPr>
        <w:t xml:space="preserve">Así mismo, este instrumento es diseñado como apoyo para la eficiencia de la Entidad, se encuentra disponible en la Suite Visión Empresarial – </w:t>
      </w:r>
      <w:r w:rsidR="008315D9" w:rsidRPr="00875057">
        <w:rPr>
          <w:rFonts w:ascii="Verdana" w:hAnsi="Verdana" w:cs="Arial"/>
          <w:sz w:val="22"/>
          <w:szCs w:val="22"/>
        </w:rPr>
        <w:t>en adelante SVE</w:t>
      </w:r>
      <w:r w:rsidRPr="00875057">
        <w:rPr>
          <w:rFonts w:ascii="Verdana" w:hAnsi="Verdana" w:cs="Arial"/>
          <w:sz w:val="22"/>
          <w:szCs w:val="22"/>
        </w:rPr>
        <w:t xml:space="preserve"> para todos los servidores (funcionarios y contratistas), con el fin de generar un mejor entendimiento de la estructura, la composición y el compromiso de la Entidad hacia la satisfacción de nuestros usuarios.</w:t>
      </w:r>
    </w:p>
    <w:p w14:paraId="07DDFD80" w14:textId="55342017" w:rsidR="00DC5456" w:rsidRPr="00875057" w:rsidRDefault="00DC5456" w:rsidP="00DC5456">
      <w:pPr>
        <w:spacing w:after="240"/>
        <w:jc w:val="both"/>
        <w:rPr>
          <w:rFonts w:ascii="Verdana" w:hAnsi="Verdana" w:cs="Arial"/>
          <w:sz w:val="22"/>
          <w:szCs w:val="22"/>
        </w:rPr>
      </w:pPr>
      <w:r w:rsidRPr="00875057">
        <w:rPr>
          <w:rFonts w:ascii="Verdana" w:hAnsi="Verdana" w:cs="Arial"/>
          <w:sz w:val="22"/>
          <w:szCs w:val="22"/>
        </w:rPr>
        <w:t xml:space="preserve">En este documento guía, se presenta el alcance del Sistema de Gestión de la Calidad – </w:t>
      </w:r>
      <w:r w:rsidR="008315D9" w:rsidRPr="00875057">
        <w:rPr>
          <w:rFonts w:ascii="Verdana" w:hAnsi="Verdana" w:cs="Arial"/>
          <w:sz w:val="22"/>
          <w:szCs w:val="22"/>
        </w:rPr>
        <w:t xml:space="preserve">en adelante </w:t>
      </w:r>
      <w:r w:rsidRPr="00875057">
        <w:rPr>
          <w:rFonts w:ascii="Verdana" w:hAnsi="Verdana" w:cs="Arial"/>
          <w:sz w:val="22"/>
          <w:szCs w:val="22"/>
        </w:rPr>
        <w:t xml:space="preserve">SGC, su descripción y exclusiones, la interacción entre los procesos de la Supervigilancia, así como las políticas, procesos y procedimientos y documentos en general, servicios y trámites, demostrando la aplicación del SGC en la Supervigilancia. </w:t>
      </w:r>
    </w:p>
    <w:p w14:paraId="6A52BC96" w14:textId="77777777" w:rsidR="00DC5456" w:rsidRPr="00875057" w:rsidRDefault="00DC5456" w:rsidP="00DC5456">
      <w:pPr>
        <w:pStyle w:val="Ttulo1"/>
        <w:numPr>
          <w:ilvl w:val="0"/>
          <w:numId w:val="18"/>
        </w:numPr>
        <w:spacing w:after="240"/>
        <w:ind w:left="364"/>
        <w:rPr>
          <w:rFonts w:ascii="Verdana" w:hAnsi="Verdana"/>
          <w:b/>
          <w:color w:val="auto"/>
          <w:sz w:val="22"/>
          <w:szCs w:val="22"/>
        </w:rPr>
      </w:pPr>
      <w:bookmarkStart w:id="11" w:name="_Toc136268184"/>
      <w:bookmarkStart w:id="12" w:name="_Toc136332454"/>
      <w:bookmarkStart w:id="13" w:name="_Toc136436904"/>
      <w:bookmarkStart w:id="14" w:name="_Toc136437102"/>
      <w:bookmarkStart w:id="15" w:name="_Toc136512282"/>
      <w:bookmarkStart w:id="16" w:name="_Toc136268185"/>
      <w:bookmarkStart w:id="17" w:name="_Toc136332455"/>
      <w:bookmarkStart w:id="18" w:name="_Toc136436905"/>
      <w:bookmarkStart w:id="19" w:name="_Toc136437103"/>
      <w:bookmarkStart w:id="20" w:name="_Toc136512283"/>
      <w:bookmarkStart w:id="21" w:name="_Toc136528230"/>
      <w:bookmarkStart w:id="22" w:name="_Toc136528286"/>
      <w:bookmarkStart w:id="23" w:name="_Toc219897735"/>
      <w:bookmarkEnd w:id="11"/>
      <w:bookmarkEnd w:id="12"/>
      <w:bookmarkEnd w:id="13"/>
      <w:bookmarkEnd w:id="14"/>
      <w:bookmarkEnd w:id="15"/>
      <w:bookmarkEnd w:id="16"/>
      <w:bookmarkEnd w:id="17"/>
      <w:bookmarkEnd w:id="18"/>
      <w:bookmarkEnd w:id="19"/>
      <w:bookmarkEnd w:id="20"/>
      <w:r w:rsidRPr="00875057">
        <w:rPr>
          <w:rFonts w:ascii="Verdana" w:hAnsi="Verdana"/>
          <w:b/>
          <w:color w:val="auto"/>
          <w:sz w:val="22"/>
          <w:szCs w:val="22"/>
        </w:rPr>
        <w:t>ALCANCE</w:t>
      </w:r>
      <w:bookmarkEnd w:id="21"/>
      <w:bookmarkEnd w:id="22"/>
      <w:bookmarkEnd w:id="23"/>
      <w:r w:rsidRPr="00875057">
        <w:rPr>
          <w:rFonts w:ascii="Verdana" w:hAnsi="Verdana"/>
          <w:b/>
          <w:color w:val="auto"/>
          <w:sz w:val="22"/>
          <w:szCs w:val="22"/>
        </w:rPr>
        <w:t xml:space="preserve">  </w:t>
      </w:r>
    </w:p>
    <w:p w14:paraId="0319C354" w14:textId="77777777" w:rsidR="00DC5456" w:rsidRPr="00875057" w:rsidRDefault="00DC5456" w:rsidP="00DC5456">
      <w:pPr>
        <w:pStyle w:val="Default"/>
        <w:spacing w:after="240"/>
        <w:jc w:val="both"/>
        <w:rPr>
          <w:rFonts w:ascii="Verdana" w:hAnsi="Verdana"/>
          <w:color w:val="auto"/>
          <w:sz w:val="22"/>
          <w:szCs w:val="22"/>
          <w:lang w:val="es-CO"/>
        </w:rPr>
      </w:pPr>
      <w:r w:rsidRPr="00875057">
        <w:rPr>
          <w:rFonts w:ascii="Verdana" w:hAnsi="Verdana"/>
          <w:sz w:val="22"/>
          <w:szCs w:val="22"/>
          <w:lang w:val="es-CO" w:eastAsia="es-CO"/>
        </w:rPr>
        <w:t>El Sistema de Gestión de Calidad aplica a todos los procesos de los niveles de Dirección, estratégicos, misionales, de apoyo, de evaluación y las dependencias ejecutoras de cada uno de ellos, para el ejercicio de la función de Control, Inspección y Vigilancia sobre los servicios de vigilancia y seguridad privada en Colombia, conforme a los requisitos de la Norma ISO 9001:2015.</w:t>
      </w:r>
      <w:r w:rsidRPr="00875057">
        <w:rPr>
          <w:rFonts w:ascii="Verdana" w:hAnsi="Verdana"/>
          <w:color w:val="auto"/>
          <w:sz w:val="22"/>
          <w:szCs w:val="22"/>
          <w:lang w:val="es-CO"/>
        </w:rPr>
        <w:t xml:space="preserve"> </w:t>
      </w:r>
    </w:p>
    <w:p w14:paraId="0E671229" w14:textId="77777777" w:rsidR="00DC5456" w:rsidRPr="00875057" w:rsidRDefault="00DC5456" w:rsidP="00DC5456">
      <w:pPr>
        <w:pStyle w:val="Default"/>
        <w:spacing w:after="240"/>
        <w:jc w:val="both"/>
        <w:rPr>
          <w:rFonts w:ascii="Verdana" w:hAnsi="Verdana"/>
          <w:color w:val="auto"/>
          <w:sz w:val="22"/>
          <w:szCs w:val="22"/>
          <w:lang w:val="es-CO" w:eastAsia="es-CO"/>
        </w:rPr>
      </w:pPr>
      <w:r w:rsidRPr="00875057">
        <w:rPr>
          <w:rFonts w:ascii="Verdana" w:hAnsi="Verdana"/>
          <w:color w:val="auto"/>
          <w:sz w:val="22"/>
          <w:szCs w:val="22"/>
          <w:lang w:val="es-CO" w:eastAsia="es-CO"/>
        </w:rPr>
        <w:t>Para la aplicación de la norma ISO 9001:2015, la Supervigilancia presenta las siguientes no aplicabilidades:</w:t>
      </w:r>
    </w:p>
    <w:p w14:paraId="11352AF5" w14:textId="77777777" w:rsidR="00DC5456" w:rsidRPr="00875057" w:rsidRDefault="00DC5456" w:rsidP="00DC5456">
      <w:pPr>
        <w:numPr>
          <w:ilvl w:val="0"/>
          <w:numId w:val="14"/>
        </w:numPr>
        <w:spacing w:after="240"/>
        <w:jc w:val="both"/>
        <w:rPr>
          <w:rFonts w:ascii="Verdana" w:hAnsi="Verdana"/>
          <w:sz w:val="22"/>
          <w:szCs w:val="22"/>
        </w:rPr>
      </w:pPr>
      <w:r w:rsidRPr="00875057">
        <w:rPr>
          <w:rFonts w:ascii="Verdana" w:hAnsi="Verdana"/>
          <w:b/>
          <w:sz w:val="22"/>
          <w:szCs w:val="22"/>
          <w:u w:val="single"/>
        </w:rPr>
        <w:t>Numeral 8.3 Diseño y Desarrollo de los productos y servicios</w:t>
      </w:r>
      <w:r w:rsidRPr="00875057">
        <w:rPr>
          <w:rFonts w:ascii="Verdana" w:hAnsi="Verdana"/>
          <w:sz w:val="22"/>
          <w:szCs w:val="22"/>
        </w:rPr>
        <w:t>: Este requisito no aplica, puesto que para la ejecución de los procesos control, inspección y vigilancia y gestión de operaciones no se diseñan actividades específicas, se encuentran enmarcadas en el Decreto 356 de 1994 “Estatuto de Vigilancia y Seguridad privada”.</w:t>
      </w:r>
    </w:p>
    <w:p w14:paraId="3FBDC0B6" w14:textId="18F702AB" w:rsidR="00DC5456" w:rsidRPr="00875057" w:rsidRDefault="00875057" w:rsidP="00875057">
      <w:pPr>
        <w:pStyle w:val="Ttulo2"/>
        <w:numPr>
          <w:ilvl w:val="1"/>
          <w:numId w:val="18"/>
        </w:numPr>
        <w:spacing w:after="240"/>
        <w:jc w:val="both"/>
        <w:rPr>
          <w:rFonts w:ascii="Verdana" w:hAnsi="Verdana"/>
          <w:b/>
          <w:bCs/>
          <w:color w:val="auto"/>
          <w:sz w:val="22"/>
          <w:szCs w:val="22"/>
        </w:rPr>
      </w:pPr>
      <w:bookmarkStart w:id="24" w:name="_Toc136528231"/>
      <w:bookmarkStart w:id="25" w:name="_Toc136528287"/>
      <w:bookmarkStart w:id="26" w:name="_Toc219897736"/>
      <w:r w:rsidRPr="00875057">
        <w:rPr>
          <w:rFonts w:ascii="Verdana" w:hAnsi="Verdana"/>
          <w:b/>
          <w:bCs/>
          <w:color w:val="auto"/>
          <w:sz w:val="22"/>
          <w:szCs w:val="22"/>
        </w:rPr>
        <w:t>Responsables del Cumplimiento y la Aplicación del Manual</w:t>
      </w:r>
      <w:bookmarkEnd w:id="24"/>
      <w:bookmarkEnd w:id="25"/>
      <w:bookmarkEnd w:id="26"/>
    </w:p>
    <w:p w14:paraId="6D96D96F" w14:textId="77777777" w:rsidR="00DC5456" w:rsidRPr="00875057" w:rsidRDefault="00DC5456" w:rsidP="00DC5456">
      <w:pPr>
        <w:spacing w:after="240"/>
        <w:jc w:val="both"/>
        <w:rPr>
          <w:rFonts w:ascii="Verdana" w:hAnsi="Verdana" w:cs="Arial"/>
          <w:sz w:val="22"/>
          <w:szCs w:val="22"/>
        </w:rPr>
      </w:pPr>
      <w:r w:rsidRPr="00875057">
        <w:rPr>
          <w:rFonts w:ascii="Verdana" w:hAnsi="Verdana" w:cs="Arial"/>
          <w:sz w:val="22"/>
          <w:szCs w:val="22"/>
        </w:rPr>
        <w:t>La aplicación y cumplimiento de lo estipulado en el presente Manual, es responsabilidad de todos los procesos, grupos de trabajo, funcionarios y contratistas de la Supervigilancia, mediante las herramientas o plataformas definidas por la Entidad.</w:t>
      </w:r>
    </w:p>
    <w:p w14:paraId="4F2076ED" w14:textId="4BBFF868" w:rsidR="00DC5456" w:rsidRPr="00875057" w:rsidRDefault="00DC5456" w:rsidP="00DC5456">
      <w:pPr>
        <w:jc w:val="both"/>
        <w:rPr>
          <w:rFonts w:ascii="Verdana" w:hAnsi="Verdana" w:cs="Arial"/>
          <w:sz w:val="22"/>
          <w:szCs w:val="22"/>
        </w:rPr>
      </w:pPr>
      <w:r w:rsidRPr="00875057">
        <w:rPr>
          <w:rFonts w:ascii="Verdana" w:hAnsi="Verdana" w:cs="Arial"/>
          <w:sz w:val="22"/>
          <w:szCs w:val="22"/>
        </w:rPr>
        <w:t>Desde el Comité Institucional de Gestión y Desempeño</w:t>
      </w:r>
      <w:r w:rsidR="008315D9" w:rsidRPr="00875057">
        <w:rPr>
          <w:rFonts w:ascii="Verdana" w:hAnsi="Verdana" w:cs="Arial"/>
          <w:sz w:val="22"/>
          <w:szCs w:val="22"/>
        </w:rPr>
        <w:t>,</w:t>
      </w:r>
      <w:r w:rsidRPr="00875057">
        <w:rPr>
          <w:rFonts w:ascii="Verdana" w:hAnsi="Verdana" w:cs="Arial"/>
          <w:sz w:val="22"/>
          <w:szCs w:val="22"/>
        </w:rPr>
        <w:t xml:space="preserve"> la alta dirección velará por que las responsabilidades y autoridades estén claramente definidas y debidamente socializadas dentro de la Entidad.</w:t>
      </w:r>
    </w:p>
    <w:p w14:paraId="2B7F48D3" w14:textId="77777777" w:rsidR="00DC5456" w:rsidRPr="00875057" w:rsidRDefault="00DC5456" w:rsidP="00DC5456">
      <w:pPr>
        <w:pStyle w:val="Ttulo1"/>
        <w:numPr>
          <w:ilvl w:val="0"/>
          <w:numId w:val="18"/>
        </w:numPr>
        <w:spacing w:after="240"/>
        <w:ind w:left="364"/>
        <w:rPr>
          <w:rFonts w:ascii="Verdana" w:hAnsi="Verdana"/>
          <w:b/>
          <w:color w:val="auto"/>
          <w:sz w:val="22"/>
          <w:szCs w:val="22"/>
        </w:rPr>
      </w:pPr>
      <w:bookmarkStart w:id="27" w:name="_Toc136528232"/>
      <w:bookmarkStart w:id="28" w:name="_Toc136528288"/>
      <w:bookmarkStart w:id="29" w:name="_Toc219897737"/>
      <w:r w:rsidRPr="00875057">
        <w:rPr>
          <w:rFonts w:ascii="Verdana" w:hAnsi="Verdana"/>
          <w:b/>
          <w:color w:val="auto"/>
          <w:sz w:val="22"/>
          <w:szCs w:val="22"/>
        </w:rPr>
        <w:lastRenderedPageBreak/>
        <w:t>DEFINICIONES Y ABREVIATURAS</w:t>
      </w:r>
      <w:bookmarkEnd w:id="27"/>
      <w:bookmarkEnd w:id="28"/>
      <w:bookmarkEnd w:id="29"/>
    </w:p>
    <w:p w14:paraId="4D19A19D" w14:textId="77777777" w:rsidR="00DC5456" w:rsidRPr="00875057" w:rsidRDefault="00DC5456" w:rsidP="00DC5456">
      <w:pPr>
        <w:spacing w:after="240"/>
        <w:jc w:val="both"/>
        <w:rPr>
          <w:rFonts w:ascii="Verdana" w:eastAsia="Times New Roman" w:hAnsi="Verdana" w:cs="Arial"/>
          <w:sz w:val="22"/>
          <w:szCs w:val="22"/>
          <w:lang w:eastAsia="es-ES"/>
        </w:rPr>
      </w:pPr>
      <w:r w:rsidRPr="00875057">
        <w:rPr>
          <w:rFonts w:ascii="Verdana" w:eastAsia="Times New Roman" w:hAnsi="Verdana" w:cs="Arial"/>
          <w:sz w:val="22"/>
          <w:szCs w:val="22"/>
          <w:lang w:eastAsia="es-ES"/>
        </w:rPr>
        <w:t xml:space="preserve">Para facilitar la comprensión del presente Manual, se incluyen a continuación los principales conceptos utilizados, de acuerdo con la Norma NTC ISO 9000, entre otros: </w:t>
      </w:r>
    </w:p>
    <w:p w14:paraId="6B59F181" w14:textId="77777777" w:rsidR="00DC5456" w:rsidRPr="00875057" w:rsidRDefault="00DC5456" w:rsidP="00DC5456">
      <w:pPr>
        <w:spacing w:after="240"/>
        <w:jc w:val="both"/>
        <w:rPr>
          <w:rFonts w:ascii="Verdana" w:eastAsia="Times New Roman" w:hAnsi="Verdana" w:cs="Arial"/>
          <w:sz w:val="22"/>
          <w:szCs w:val="22"/>
          <w:lang w:eastAsia="es-ES"/>
        </w:rPr>
      </w:pPr>
      <w:r w:rsidRPr="00875057">
        <w:rPr>
          <w:rFonts w:ascii="Verdana" w:eastAsia="Times New Roman" w:hAnsi="Verdana" w:cs="Arial"/>
          <w:b/>
          <w:sz w:val="22"/>
          <w:szCs w:val="22"/>
          <w:lang w:eastAsia="es-ES"/>
        </w:rPr>
        <w:t>Acreditación:</w:t>
      </w:r>
      <w:r w:rsidRPr="00875057">
        <w:rPr>
          <w:rFonts w:ascii="Verdana" w:eastAsia="Times New Roman" w:hAnsi="Verdana" w:cs="Arial"/>
          <w:sz w:val="22"/>
          <w:szCs w:val="22"/>
          <w:lang w:eastAsia="es-ES"/>
        </w:rPr>
        <w:t xml:space="preserve"> Atestación de tercera parte relativa a un organismo de evaluación de conformidad que manifiesta la demostración formal de su competencia para llevar a cabo tareas específicas de la evaluación de la conformidad. </w:t>
      </w:r>
    </w:p>
    <w:p w14:paraId="7492CA29" w14:textId="77777777" w:rsidR="00DC5456" w:rsidRPr="00875057" w:rsidRDefault="00DC5456" w:rsidP="00DC5456">
      <w:pPr>
        <w:spacing w:after="240"/>
        <w:jc w:val="both"/>
        <w:rPr>
          <w:rFonts w:ascii="Verdana" w:eastAsia="Times New Roman" w:hAnsi="Verdana" w:cs="Arial"/>
          <w:sz w:val="22"/>
          <w:szCs w:val="22"/>
          <w:lang w:eastAsia="es-ES"/>
        </w:rPr>
      </w:pPr>
      <w:r w:rsidRPr="00875057">
        <w:rPr>
          <w:rFonts w:ascii="Verdana" w:eastAsia="Times New Roman" w:hAnsi="Verdana" w:cs="Arial"/>
          <w:b/>
          <w:sz w:val="22"/>
          <w:szCs w:val="22"/>
          <w:lang w:eastAsia="es-ES"/>
        </w:rPr>
        <w:t>Atestación:</w:t>
      </w:r>
      <w:r w:rsidRPr="00875057">
        <w:rPr>
          <w:rFonts w:ascii="Verdana" w:eastAsia="Times New Roman" w:hAnsi="Verdana" w:cs="Arial"/>
          <w:sz w:val="22"/>
          <w:szCs w:val="22"/>
          <w:lang w:eastAsia="es-ES"/>
        </w:rPr>
        <w:t xml:space="preserve"> Emisión de una declaración, basada en una decisión tomada después de la revisión, que se ha demostrado que se cumplen los requisitos especificados. </w:t>
      </w:r>
    </w:p>
    <w:p w14:paraId="3E62811A" w14:textId="77777777" w:rsidR="00DC5456" w:rsidRPr="00875057" w:rsidRDefault="00DC5456" w:rsidP="00DC5456">
      <w:pPr>
        <w:spacing w:after="240"/>
        <w:jc w:val="both"/>
        <w:rPr>
          <w:rFonts w:ascii="Verdana" w:eastAsia="Times New Roman" w:hAnsi="Verdana" w:cs="Arial"/>
          <w:sz w:val="22"/>
          <w:szCs w:val="22"/>
          <w:lang w:eastAsia="es-ES"/>
        </w:rPr>
      </w:pPr>
      <w:r w:rsidRPr="00875057">
        <w:rPr>
          <w:rFonts w:ascii="Verdana" w:eastAsia="Times New Roman" w:hAnsi="Verdana" w:cs="Arial"/>
          <w:b/>
          <w:sz w:val="22"/>
          <w:szCs w:val="22"/>
          <w:lang w:eastAsia="es-ES"/>
        </w:rPr>
        <w:t>Calidad:</w:t>
      </w:r>
      <w:r w:rsidRPr="00875057">
        <w:rPr>
          <w:rFonts w:ascii="Verdana" w:eastAsia="Times New Roman" w:hAnsi="Verdana" w:cs="Arial"/>
          <w:sz w:val="22"/>
          <w:szCs w:val="22"/>
          <w:lang w:eastAsia="es-ES"/>
        </w:rPr>
        <w:t xml:space="preserve"> Grado en el que un conjunto de características inherentes de un objeto cumple con los requisitos. (NTC ISO 9000:2015)</w:t>
      </w:r>
    </w:p>
    <w:p w14:paraId="63FFA62C" w14:textId="77777777" w:rsidR="00DC5456" w:rsidRPr="00875057" w:rsidRDefault="00DC5456" w:rsidP="00DC5456">
      <w:pPr>
        <w:spacing w:after="240"/>
        <w:jc w:val="both"/>
        <w:rPr>
          <w:rFonts w:ascii="Verdana" w:eastAsia="Times New Roman" w:hAnsi="Verdana" w:cs="Arial"/>
          <w:sz w:val="22"/>
          <w:szCs w:val="22"/>
          <w:lang w:eastAsia="es-ES"/>
        </w:rPr>
      </w:pPr>
      <w:r w:rsidRPr="00875057">
        <w:rPr>
          <w:rFonts w:ascii="Verdana" w:eastAsia="Times New Roman" w:hAnsi="Verdana" w:cs="Arial"/>
          <w:b/>
          <w:sz w:val="22"/>
          <w:szCs w:val="22"/>
          <w:lang w:eastAsia="es-ES"/>
        </w:rPr>
        <w:t>Competencia:</w:t>
      </w:r>
      <w:r w:rsidRPr="00875057">
        <w:rPr>
          <w:rFonts w:ascii="Verdana" w:eastAsia="Times New Roman" w:hAnsi="Verdana" w:cs="Arial"/>
          <w:sz w:val="22"/>
          <w:szCs w:val="22"/>
          <w:lang w:eastAsia="es-ES"/>
        </w:rPr>
        <w:t xml:space="preserve"> Capacidad para aplicar conocimientos y habilidades con el fin de lograr los resultados previstos. (NTC ISO 9000:2015) Conformidad: Cumplimiento de un requisito. (NTC ISO 9000:2015) </w:t>
      </w:r>
    </w:p>
    <w:p w14:paraId="6196DD1E" w14:textId="77777777" w:rsidR="00DC5456" w:rsidRPr="00875057" w:rsidRDefault="00DC5456" w:rsidP="00DC5456">
      <w:pPr>
        <w:spacing w:after="240"/>
        <w:jc w:val="both"/>
        <w:rPr>
          <w:rFonts w:ascii="Verdana" w:eastAsia="Times New Roman" w:hAnsi="Verdana" w:cs="Arial"/>
          <w:sz w:val="22"/>
          <w:szCs w:val="22"/>
          <w:lang w:eastAsia="es-ES"/>
        </w:rPr>
      </w:pPr>
      <w:r w:rsidRPr="00875057">
        <w:rPr>
          <w:rFonts w:ascii="Verdana" w:eastAsia="Times New Roman" w:hAnsi="Verdana" w:cs="Arial"/>
          <w:b/>
          <w:sz w:val="22"/>
          <w:szCs w:val="22"/>
          <w:lang w:eastAsia="es-ES"/>
        </w:rPr>
        <w:t>Especificación:</w:t>
      </w:r>
      <w:r w:rsidRPr="00875057">
        <w:rPr>
          <w:rFonts w:ascii="Verdana" w:eastAsia="Times New Roman" w:hAnsi="Verdana" w:cs="Arial"/>
          <w:sz w:val="22"/>
          <w:szCs w:val="22"/>
          <w:lang w:eastAsia="es-ES"/>
        </w:rPr>
        <w:t xml:space="preserve"> Documento que establece requisitos. (NTC ISO 9000:2015) Impacto ambiental: Cambio en el medio ambiente ya sea adverso o beneficioso como resultado total o parcial de los aspectos ambientales. (ISO 14001-2015) </w:t>
      </w:r>
    </w:p>
    <w:p w14:paraId="73ADC0C1" w14:textId="77777777" w:rsidR="00DC5456" w:rsidRPr="00875057" w:rsidRDefault="00DC5456" w:rsidP="00DC5456">
      <w:pPr>
        <w:spacing w:after="240"/>
        <w:jc w:val="both"/>
        <w:rPr>
          <w:rFonts w:ascii="Verdana" w:eastAsia="Times New Roman" w:hAnsi="Verdana" w:cs="Arial"/>
          <w:sz w:val="22"/>
          <w:szCs w:val="22"/>
          <w:lang w:eastAsia="es-ES"/>
        </w:rPr>
      </w:pPr>
      <w:r w:rsidRPr="00875057">
        <w:rPr>
          <w:rFonts w:ascii="Verdana" w:eastAsia="Times New Roman" w:hAnsi="Verdana" w:cs="Arial"/>
          <w:b/>
          <w:sz w:val="22"/>
          <w:szCs w:val="22"/>
          <w:lang w:eastAsia="es-ES"/>
        </w:rPr>
        <w:t>Mejora continua:</w:t>
      </w:r>
      <w:r w:rsidRPr="00875057">
        <w:rPr>
          <w:rFonts w:ascii="Verdana" w:eastAsia="Times New Roman" w:hAnsi="Verdana" w:cs="Arial"/>
          <w:sz w:val="22"/>
          <w:szCs w:val="22"/>
          <w:lang w:eastAsia="es-ES"/>
        </w:rPr>
        <w:t xml:space="preserve"> Actividad recurrente para mejorar el desempeño. (NTC ISO 9000:2015) Mejora de la Calidad: Parte de la gestión de la calidad orientada a aumentar la capacidad de cumplir con los requisitos de la calidad. (NTC ISO 9000:2015) </w:t>
      </w:r>
    </w:p>
    <w:p w14:paraId="6BC8ABCA" w14:textId="77777777" w:rsidR="00DC5456" w:rsidRPr="00875057" w:rsidRDefault="00DC5456" w:rsidP="00DC5456">
      <w:pPr>
        <w:spacing w:after="240"/>
        <w:jc w:val="both"/>
        <w:rPr>
          <w:rFonts w:ascii="Verdana" w:eastAsia="Times New Roman" w:hAnsi="Verdana" w:cs="Arial"/>
          <w:sz w:val="22"/>
          <w:szCs w:val="22"/>
          <w:lang w:eastAsia="es-ES"/>
        </w:rPr>
      </w:pPr>
      <w:r w:rsidRPr="00875057">
        <w:rPr>
          <w:rFonts w:ascii="Verdana" w:eastAsia="Times New Roman" w:hAnsi="Verdana" w:cs="Arial"/>
          <w:b/>
          <w:sz w:val="22"/>
          <w:szCs w:val="22"/>
          <w:lang w:eastAsia="es-ES"/>
        </w:rPr>
        <w:t>No Conformidad:</w:t>
      </w:r>
      <w:r w:rsidRPr="00875057">
        <w:rPr>
          <w:rFonts w:ascii="Verdana" w:eastAsia="Times New Roman" w:hAnsi="Verdana" w:cs="Arial"/>
          <w:sz w:val="22"/>
          <w:szCs w:val="22"/>
          <w:lang w:eastAsia="es-ES"/>
        </w:rPr>
        <w:t xml:space="preserve"> Incumplimiento de un requisito. (NTC ISO 9000:2015) Parte interesada: Persona u organización que puede afectar, verse afectada o percibirse como afectada por una decisión o actividad. (NTC ISO 9000:2015) </w:t>
      </w:r>
    </w:p>
    <w:p w14:paraId="0C735202" w14:textId="77777777" w:rsidR="00DC5456" w:rsidRPr="00875057" w:rsidRDefault="00DC5456" w:rsidP="00DC5456">
      <w:pPr>
        <w:spacing w:after="240"/>
        <w:jc w:val="both"/>
        <w:rPr>
          <w:rFonts w:ascii="Verdana" w:eastAsia="Times New Roman" w:hAnsi="Verdana" w:cs="Arial"/>
          <w:sz w:val="22"/>
          <w:szCs w:val="22"/>
          <w:lang w:eastAsia="es-ES"/>
        </w:rPr>
      </w:pPr>
      <w:r w:rsidRPr="00875057">
        <w:rPr>
          <w:rFonts w:ascii="Verdana" w:eastAsia="Times New Roman" w:hAnsi="Verdana" w:cs="Arial"/>
          <w:b/>
          <w:sz w:val="22"/>
          <w:szCs w:val="22"/>
          <w:lang w:eastAsia="es-ES"/>
        </w:rPr>
        <w:t>Proceso:</w:t>
      </w:r>
      <w:r w:rsidRPr="00875057">
        <w:rPr>
          <w:rFonts w:ascii="Verdana" w:eastAsia="Times New Roman" w:hAnsi="Verdana" w:cs="Arial"/>
          <w:sz w:val="22"/>
          <w:szCs w:val="22"/>
          <w:lang w:eastAsia="es-ES"/>
        </w:rPr>
        <w:t xml:space="preserve"> Conjunto de actividades mutuamente relacionadas o que interactúan, que utilizan las entradas para proporcionar un resultado previsto. (NTC ISO 9000:2015) </w:t>
      </w:r>
    </w:p>
    <w:p w14:paraId="3F1DC050" w14:textId="77777777" w:rsidR="00DC5456" w:rsidRPr="00875057" w:rsidRDefault="00DC5456" w:rsidP="00DC5456">
      <w:pPr>
        <w:spacing w:after="240"/>
        <w:jc w:val="both"/>
        <w:rPr>
          <w:rFonts w:ascii="Verdana" w:eastAsia="Times New Roman" w:hAnsi="Verdana" w:cs="Arial"/>
          <w:sz w:val="22"/>
          <w:szCs w:val="22"/>
          <w:lang w:eastAsia="es-ES"/>
        </w:rPr>
      </w:pPr>
      <w:r w:rsidRPr="00875057">
        <w:rPr>
          <w:rFonts w:ascii="Verdana" w:eastAsia="Times New Roman" w:hAnsi="Verdana" w:cs="Arial"/>
          <w:b/>
          <w:sz w:val="22"/>
          <w:szCs w:val="22"/>
          <w:lang w:eastAsia="es-ES"/>
        </w:rPr>
        <w:t>Proveedor:</w:t>
      </w:r>
      <w:r w:rsidRPr="00875057">
        <w:rPr>
          <w:rFonts w:ascii="Verdana" w:eastAsia="Times New Roman" w:hAnsi="Verdana" w:cs="Arial"/>
          <w:sz w:val="22"/>
          <w:szCs w:val="22"/>
          <w:lang w:eastAsia="es-ES"/>
        </w:rPr>
        <w:t xml:space="preserve"> Organización que proporciona un producto o un servicio. (NTC ISO 9000:2015) </w:t>
      </w:r>
    </w:p>
    <w:p w14:paraId="73678FA1" w14:textId="77777777" w:rsidR="00DC5456" w:rsidRPr="00875057" w:rsidRDefault="00DC5456" w:rsidP="00DC5456">
      <w:pPr>
        <w:spacing w:after="240"/>
        <w:jc w:val="both"/>
        <w:rPr>
          <w:rFonts w:ascii="Verdana" w:eastAsia="Times New Roman" w:hAnsi="Verdana" w:cs="Arial"/>
          <w:sz w:val="22"/>
          <w:szCs w:val="22"/>
          <w:lang w:eastAsia="es-ES"/>
        </w:rPr>
      </w:pPr>
      <w:r w:rsidRPr="00875057">
        <w:rPr>
          <w:rFonts w:ascii="Verdana" w:eastAsia="Times New Roman" w:hAnsi="Verdana" w:cs="Arial"/>
          <w:b/>
          <w:sz w:val="22"/>
          <w:szCs w:val="22"/>
          <w:lang w:eastAsia="es-ES"/>
        </w:rPr>
        <w:t>Registro:</w:t>
      </w:r>
      <w:r w:rsidRPr="00875057">
        <w:rPr>
          <w:rFonts w:ascii="Verdana" w:eastAsia="Times New Roman" w:hAnsi="Verdana" w:cs="Arial"/>
          <w:sz w:val="22"/>
          <w:szCs w:val="22"/>
          <w:lang w:eastAsia="es-ES"/>
        </w:rPr>
        <w:t xml:space="preserve"> Documento que presenta resultados obtenidos o proporciona evidencia de actividades realizadas. (NTC ISO 9000:2015) </w:t>
      </w:r>
    </w:p>
    <w:p w14:paraId="66FE1A22" w14:textId="77777777" w:rsidR="00DC5456" w:rsidRPr="00875057" w:rsidRDefault="00DC5456" w:rsidP="00DC5456">
      <w:pPr>
        <w:spacing w:after="240"/>
        <w:jc w:val="both"/>
        <w:rPr>
          <w:rFonts w:ascii="Verdana" w:eastAsia="Times New Roman" w:hAnsi="Verdana" w:cs="Arial"/>
          <w:sz w:val="22"/>
          <w:szCs w:val="22"/>
          <w:lang w:eastAsia="es-ES"/>
        </w:rPr>
      </w:pPr>
      <w:r w:rsidRPr="00875057">
        <w:rPr>
          <w:rFonts w:ascii="Verdana" w:eastAsia="Times New Roman" w:hAnsi="Verdana" w:cs="Arial"/>
          <w:b/>
          <w:sz w:val="22"/>
          <w:szCs w:val="22"/>
          <w:lang w:eastAsia="es-ES"/>
        </w:rPr>
        <w:t>Requisito:</w:t>
      </w:r>
      <w:r w:rsidRPr="00875057">
        <w:rPr>
          <w:rFonts w:ascii="Verdana" w:eastAsia="Times New Roman" w:hAnsi="Verdana" w:cs="Arial"/>
          <w:sz w:val="22"/>
          <w:szCs w:val="22"/>
          <w:lang w:eastAsia="es-ES"/>
        </w:rPr>
        <w:t xml:space="preserve"> Necesidad o expectativa establecida, generalmente implícita u obligatoria. (NTC ISO 9000:2015) </w:t>
      </w:r>
    </w:p>
    <w:p w14:paraId="3D3D73ED" w14:textId="77777777" w:rsidR="00DC5456" w:rsidRPr="00875057" w:rsidRDefault="00DC5456" w:rsidP="00DC5456">
      <w:pPr>
        <w:spacing w:after="240"/>
        <w:jc w:val="both"/>
        <w:rPr>
          <w:rFonts w:ascii="Verdana" w:eastAsia="Times New Roman" w:hAnsi="Verdana" w:cs="Arial"/>
          <w:sz w:val="22"/>
          <w:szCs w:val="22"/>
          <w:lang w:eastAsia="es-ES"/>
        </w:rPr>
      </w:pPr>
      <w:r w:rsidRPr="00875057">
        <w:rPr>
          <w:rFonts w:ascii="Verdana" w:eastAsia="Times New Roman" w:hAnsi="Verdana" w:cs="Arial"/>
          <w:b/>
          <w:sz w:val="22"/>
          <w:szCs w:val="22"/>
          <w:lang w:eastAsia="es-ES"/>
        </w:rPr>
        <w:t>Riesgo:</w:t>
      </w:r>
      <w:r w:rsidRPr="00875057">
        <w:rPr>
          <w:rFonts w:ascii="Verdana" w:eastAsia="Times New Roman" w:hAnsi="Verdana" w:cs="Arial"/>
          <w:sz w:val="22"/>
          <w:szCs w:val="22"/>
          <w:lang w:eastAsia="es-ES"/>
        </w:rPr>
        <w:t xml:space="preserve"> Efecto de la incertidumbre. (NTC ISO 9000:2015)</w:t>
      </w:r>
    </w:p>
    <w:p w14:paraId="79952250" w14:textId="77777777" w:rsidR="00DC5456" w:rsidRPr="00875057" w:rsidRDefault="00DC5456" w:rsidP="00DC5456">
      <w:pPr>
        <w:spacing w:after="240"/>
        <w:jc w:val="both"/>
        <w:rPr>
          <w:rFonts w:ascii="Verdana" w:eastAsia="Times New Roman" w:hAnsi="Verdana" w:cs="Arial"/>
          <w:sz w:val="22"/>
          <w:szCs w:val="22"/>
          <w:lang w:eastAsia="es-ES"/>
        </w:rPr>
      </w:pPr>
      <w:r w:rsidRPr="00875057">
        <w:rPr>
          <w:rFonts w:ascii="Verdana" w:eastAsia="Times New Roman" w:hAnsi="Verdana" w:cs="Arial"/>
          <w:b/>
          <w:sz w:val="22"/>
          <w:szCs w:val="22"/>
          <w:lang w:eastAsia="es-ES"/>
        </w:rPr>
        <w:t xml:space="preserve">Requisitos CLON: </w:t>
      </w:r>
      <w:r w:rsidRPr="00875057">
        <w:rPr>
          <w:rFonts w:ascii="Verdana" w:eastAsia="Times New Roman" w:hAnsi="Verdana" w:cs="Arial"/>
          <w:sz w:val="22"/>
          <w:szCs w:val="22"/>
          <w:lang w:eastAsia="es-ES"/>
        </w:rPr>
        <w:t xml:space="preserve">Requerimientos del Cliente, Legales, Organizacionales y de Norma que aplican para la Entidad en el marco de su operación acorde a los productos y/o servicios definidos por la Supervigilancia. </w:t>
      </w:r>
    </w:p>
    <w:p w14:paraId="69524162" w14:textId="77777777" w:rsidR="00DC5456" w:rsidRPr="00875057" w:rsidRDefault="00DC5456" w:rsidP="00DC5456">
      <w:pPr>
        <w:spacing w:after="240"/>
        <w:jc w:val="both"/>
        <w:rPr>
          <w:rFonts w:ascii="Verdana" w:eastAsia="Times New Roman" w:hAnsi="Verdana" w:cs="Arial"/>
          <w:sz w:val="22"/>
          <w:szCs w:val="22"/>
          <w:lang w:eastAsia="es-ES"/>
        </w:rPr>
      </w:pPr>
      <w:r w:rsidRPr="00875057">
        <w:rPr>
          <w:rFonts w:ascii="Verdana" w:eastAsia="Times New Roman" w:hAnsi="Verdana" w:cs="Arial"/>
          <w:b/>
          <w:sz w:val="22"/>
          <w:szCs w:val="22"/>
          <w:lang w:eastAsia="es-ES"/>
        </w:rPr>
        <w:t>Satisfacción del cliente:</w:t>
      </w:r>
      <w:r w:rsidRPr="00875057">
        <w:rPr>
          <w:rFonts w:ascii="Verdana" w:eastAsia="Times New Roman" w:hAnsi="Verdana" w:cs="Arial"/>
          <w:sz w:val="22"/>
          <w:szCs w:val="22"/>
          <w:lang w:eastAsia="es-ES"/>
        </w:rPr>
        <w:t xml:space="preserve"> Percepción del cliente sobre el grado en que se han cumplido las expectativas de los clientes. (NTC ISO 9000:2015) </w:t>
      </w:r>
    </w:p>
    <w:p w14:paraId="13A34337" w14:textId="77777777" w:rsidR="00DC5456" w:rsidRPr="00875057" w:rsidRDefault="00DC5456" w:rsidP="00DC5456">
      <w:pPr>
        <w:spacing w:after="240"/>
        <w:jc w:val="both"/>
        <w:rPr>
          <w:rFonts w:ascii="Verdana" w:eastAsia="Times New Roman" w:hAnsi="Verdana" w:cs="Arial"/>
          <w:sz w:val="22"/>
          <w:szCs w:val="22"/>
          <w:lang w:eastAsia="es-ES"/>
        </w:rPr>
      </w:pPr>
      <w:r w:rsidRPr="00875057">
        <w:rPr>
          <w:rFonts w:ascii="Verdana" w:eastAsia="Times New Roman" w:hAnsi="Verdana" w:cs="Arial"/>
          <w:b/>
          <w:sz w:val="22"/>
          <w:szCs w:val="22"/>
          <w:lang w:eastAsia="es-ES"/>
        </w:rPr>
        <w:lastRenderedPageBreak/>
        <w:t>Sistema de Gestión de Calidad (SGC):</w:t>
      </w:r>
      <w:r w:rsidRPr="00875057">
        <w:rPr>
          <w:rFonts w:ascii="Verdana" w:eastAsia="Times New Roman" w:hAnsi="Verdana" w:cs="Arial"/>
          <w:sz w:val="22"/>
          <w:szCs w:val="22"/>
          <w:lang w:eastAsia="es-ES"/>
        </w:rPr>
        <w:t xml:space="preserve"> Herramienta de administración a través de la cual se dirige y se controla una organización con respecto al cumplimiento de los requisitos CLON.</w:t>
      </w:r>
    </w:p>
    <w:p w14:paraId="79565D0F" w14:textId="77777777" w:rsidR="00DC5456" w:rsidRPr="00875057" w:rsidRDefault="00DC5456" w:rsidP="00DC5456">
      <w:pPr>
        <w:spacing w:after="240"/>
        <w:jc w:val="both"/>
        <w:rPr>
          <w:rFonts w:ascii="Verdana" w:eastAsia="Times New Roman" w:hAnsi="Verdana" w:cs="Arial"/>
          <w:sz w:val="22"/>
          <w:szCs w:val="22"/>
          <w:lang w:eastAsia="es-ES"/>
        </w:rPr>
      </w:pPr>
      <w:r w:rsidRPr="00875057">
        <w:rPr>
          <w:rFonts w:ascii="Verdana" w:eastAsia="Times New Roman" w:hAnsi="Verdana" w:cs="Arial"/>
          <w:b/>
          <w:sz w:val="22"/>
          <w:szCs w:val="22"/>
          <w:lang w:eastAsia="es-ES"/>
        </w:rPr>
        <w:t>SST:</w:t>
      </w:r>
      <w:r w:rsidRPr="00875057">
        <w:rPr>
          <w:rFonts w:ascii="Verdana" w:eastAsia="Times New Roman" w:hAnsi="Verdana" w:cs="Arial"/>
          <w:sz w:val="22"/>
          <w:szCs w:val="22"/>
          <w:lang w:eastAsia="es-ES"/>
        </w:rPr>
        <w:t xml:space="preserve"> Seguridad y salud en el trabajo. </w:t>
      </w:r>
    </w:p>
    <w:p w14:paraId="013CFE9E" w14:textId="77777777" w:rsidR="00DC5456" w:rsidRPr="00875057" w:rsidRDefault="00DC5456" w:rsidP="00DC5456">
      <w:pPr>
        <w:spacing w:after="240"/>
        <w:jc w:val="both"/>
        <w:rPr>
          <w:rFonts w:ascii="Verdana" w:eastAsia="Times New Roman" w:hAnsi="Verdana" w:cs="Arial"/>
          <w:sz w:val="22"/>
          <w:szCs w:val="22"/>
          <w:lang w:eastAsia="es-ES"/>
        </w:rPr>
      </w:pPr>
      <w:r w:rsidRPr="00875057">
        <w:rPr>
          <w:rFonts w:ascii="Verdana" w:eastAsia="Times New Roman" w:hAnsi="Verdana" w:cs="Arial"/>
          <w:b/>
          <w:sz w:val="22"/>
          <w:szCs w:val="22"/>
          <w:lang w:eastAsia="es-ES"/>
        </w:rPr>
        <w:t>Trazabilidad:</w:t>
      </w:r>
      <w:r w:rsidRPr="00875057">
        <w:rPr>
          <w:rFonts w:ascii="Verdana" w:eastAsia="Times New Roman" w:hAnsi="Verdana" w:cs="Arial"/>
          <w:sz w:val="22"/>
          <w:szCs w:val="22"/>
          <w:lang w:eastAsia="es-ES"/>
        </w:rPr>
        <w:t xml:space="preserve"> Capacidad para seguir el histórico, la aplicación o la localización de un objeto. (NTC ISO 9000:2015)</w:t>
      </w:r>
    </w:p>
    <w:p w14:paraId="1C0091BF" w14:textId="77777777" w:rsidR="00DC5456" w:rsidRPr="00875057" w:rsidRDefault="00DC5456" w:rsidP="00DC5456">
      <w:pPr>
        <w:pStyle w:val="Ttulo1"/>
        <w:numPr>
          <w:ilvl w:val="0"/>
          <w:numId w:val="18"/>
        </w:numPr>
        <w:spacing w:after="240"/>
        <w:ind w:left="364"/>
        <w:rPr>
          <w:rFonts w:ascii="Verdana" w:hAnsi="Verdana"/>
          <w:b/>
          <w:color w:val="auto"/>
          <w:sz w:val="22"/>
          <w:szCs w:val="22"/>
        </w:rPr>
      </w:pPr>
      <w:bookmarkStart w:id="30" w:name="_Toc136528233"/>
      <w:bookmarkStart w:id="31" w:name="_Toc136528289"/>
      <w:bookmarkStart w:id="32" w:name="_Toc219897738"/>
      <w:r w:rsidRPr="00875057">
        <w:rPr>
          <w:rFonts w:ascii="Verdana" w:hAnsi="Verdana"/>
          <w:b/>
          <w:color w:val="auto"/>
          <w:sz w:val="22"/>
          <w:szCs w:val="22"/>
        </w:rPr>
        <w:t>LIDERAZGO Y COMPROMISO</w:t>
      </w:r>
      <w:bookmarkEnd w:id="30"/>
      <w:bookmarkEnd w:id="31"/>
      <w:bookmarkEnd w:id="32"/>
    </w:p>
    <w:p w14:paraId="5CE41584" w14:textId="77777777" w:rsidR="00DC5456" w:rsidRPr="00875057" w:rsidRDefault="00DC5456" w:rsidP="00DC5456">
      <w:pPr>
        <w:pStyle w:val="Default"/>
        <w:spacing w:after="240"/>
        <w:jc w:val="both"/>
        <w:rPr>
          <w:rFonts w:ascii="Verdana" w:hAnsi="Verdana"/>
          <w:sz w:val="22"/>
          <w:szCs w:val="22"/>
          <w:lang w:val="es-CO"/>
        </w:rPr>
      </w:pPr>
      <w:r w:rsidRPr="00875057">
        <w:rPr>
          <w:rFonts w:ascii="Verdana" w:hAnsi="Verdana"/>
          <w:sz w:val="22"/>
          <w:szCs w:val="22"/>
          <w:lang w:val="es-CO"/>
        </w:rPr>
        <w:t>La alta dirección de la Supervigilancia conformada por el Superintendente de Vigilancia y Seguridad Privada y el Secretario General</w:t>
      </w:r>
      <w:r w:rsidRPr="00875057">
        <w:rPr>
          <w:rFonts w:ascii="Verdana" w:hAnsi="Verdana"/>
          <w:color w:val="auto"/>
          <w:sz w:val="22"/>
          <w:szCs w:val="22"/>
          <w:lang w:val="es-CO"/>
        </w:rPr>
        <w:t xml:space="preserve"> como líderes comprometidos con el desarrollo e implementación del Sistema de Gestión de Calidad, así como con la mejora continua de su eficacia, eficiencia y efectividad, declara en el presente manual que </w:t>
      </w:r>
      <w:r w:rsidRPr="00875057">
        <w:rPr>
          <w:rFonts w:ascii="Verdana" w:hAnsi="Verdana"/>
          <w:sz w:val="22"/>
          <w:szCs w:val="22"/>
          <w:lang w:val="es-CO"/>
        </w:rPr>
        <w:t>todos los colaboradores de la Entidad quedan comprometidos con el cumplimiento de la Política de calidad, el logro de los objetivos de calidad, la misión y visión institucionales y la satisfacción de los requisitos del cliente, legales y reglamentarios que sean aplicables.</w:t>
      </w:r>
    </w:p>
    <w:p w14:paraId="1A38F7E4" w14:textId="29D824DB" w:rsidR="00021764" w:rsidRPr="00875057" w:rsidRDefault="00DC5456" w:rsidP="00DC5456">
      <w:pPr>
        <w:pStyle w:val="Default"/>
        <w:spacing w:after="240"/>
        <w:jc w:val="both"/>
        <w:rPr>
          <w:rFonts w:ascii="Verdana" w:hAnsi="Verdana"/>
          <w:sz w:val="22"/>
          <w:szCs w:val="22"/>
          <w:lang w:val="es-CO"/>
        </w:rPr>
      </w:pPr>
      <w:r w:rsidRPr="00875057">
        <w:rPr>
          <w:rFonts w:ascii="Verdana" w:hAnsi="Verdana"/>
          <w:sz w:val="22"/>
          <w:szCs w:val="22"/>
          <w:lang w:val="es-CO"/>
        </w:rPr>
        <w:t>La Entidad cuenta con la Resolución No. 202</w:t>
      </w:r>
      <w:r w:rsidR="00021764" w:rsidRPr="00875057">
        <w:rPr>
          <w:rFonts w:ascii="Verdana" w:hAnsi="Verdana"/>
          <w:sz w:val="22"/>
          <w:szCs w:val="22"/>
          <w:lang w:val="es-CO"/>
        </w:rPr>
        <w:t>513000</w:t>
      </w:r>
      <w:r w:rsidR="00925A1B">
        <w:rPr>
          <w:rFonts w:ascii="Verdana" w:hAnsi="Verdana"/>
          <w:sz w:val="22"/>
          <w:szCs w:val="22"/>
          <w:lang w:val="es-CO"/>
        </w:rPr>
        <w:t>72367CS</w:t>
      </w:r>
      <w:r w:rsidRPr="00875057">
        <w:rPr>
          <w:rFonts w:ascii="Verdana" w:hAnsi="Verdana"/>
          <w:sz w:val="22"/>
          <w:szCs w:val="22"/>
          <w:lang w:val="es-CO"/>
        </w:rPr>
        <w:t xml:space="preserve"> del 2 de </w:t>
      </w:r>
      <w:r w:rsidR="00925A1B">
        <w:rPr>
          <w:rFonts w:ascii="Verdana" w:hAnsi="Verdana"/>
          <w:sz w:val="22"/>
          <w:szCs w:val="22"/>
          <w:lang w:val="es-CO"/>
        </w:rPr>
        <w:t>octubre</w:t>
      </w:r>
      <w:r w:rsidRPr="00875057">
        <w:rPr>
          <w:rFonts w:ascii="Verdana" w:hAnsi="Verdana"/>
          <w:sz w:val="22"/>
          <w:szCs w:val="22"/>
          <w:lang w:val="es-CO"/>
        </w:rPr>
        <w:t xml:space="preserve"> del 202</w:t>
      </w:r>
      <w:r w:rsidR="00021764" w:rsidRPr="00875057">
        <w:rPr>
          <w:rFonts w:ascii="Verdana" w:hAnsi="Verdana"/>
          <w:sz w:val="22"/>
          <w:szCs w:val="22"/>
          <w:lang w:val="es-CO"/>
        </w:rPr>
        <w:t>5</w:t>
      </w:r>
      <w:r w:rsidRPr="00875057">
        <w:rPr>
          <w:rFonts w:ascii="Verdana" w:hAnsi="Verdana"/>
          <w:sz w:val="22"/>
          <w:szCs w:val="22"/>
          <w:lang w:val="es-CO"/>
        </w:rPr>
        <w:t xml:space="preserve"> “por medio de la cual se adoptan los Comités Internos en la Superintendencia de Vigilancia y Seguridad Privada y se deroga</w:t>
      </w:r>
      <w:r w:rsidR="00021764" w:rsidRPr="00875057">
        <w:rPr>
          <w:rFonts w:ascii="Verdana" w:hAnsi="Verdana"/>
          <w:sz w:val="22"/>
          <w:szCs w:val="22"/>
          <w:lang w:val="es-CO"/>
        </w:rPr>
        <w:t>n</w:t>
      </w:r>
      <w:r w:rsidRPr="00875057">
        <w:rPr>
          <w:rFonts w:ascii="Verdana" w:hAnsi="Verdana"/>
          <w:sz w:val="22"/>
          <w:szCs w:val="22"/>
          <w:lang w:val="es-CO"/>
        </w:rPr>
        <w:t xml:space="preserve"> la</w:t>
      </w:r>
      <w:r w:rsidR="00021764" w:rsidRPr="00875057">
        <w:rPr>
          <w:rFonts w:ascii="Verdana" w:hAnsi="Verdana"/>
          <w:sz w:val="22"/>
          <w:szCs w:val="22"/>
          <w:lang w:val="es-CO"/>
        </w:rPr>
        <w:t>s</w:t>
      </w:r>
      <w:r w:rsidRPr="00875057">
        <w:rPr>
          <w:rFonts w:ascii="Verdana" w:hAnsi="Verdana"/>
          <w:sz w:val="22"/>
          <w:szCs w:val="22"/>
          <w:lang w:val="es-CO"/>
        </w:rPr>
        <w:t xml:space="preserve"> resoluci</w:t>
      </w:r>
      <w:r w:rsidR="00021764" w:rsidRPr="00875057">
        <w:rPr>
          <w:rFonts w:ascii="Verdana" w:hAnsi="Verdana"/>
          <w:sz w:val="22"/>
          <w:szCs w:val="22"/>
          <w:lang w:val="es-CO"/>
        </w:rPr>
        <w:t>ones</w:t>
      </w:r>
      <w:r w:rsidRPr="00875057">
        <w:rPr>
          <w:rFonts w:ascii="Verdana" w:hAnsi="Verdana"/>
          <w:sz w:val="22"/>
          <w:szCs w:val="22"/>
          <w:lang w:val="es-CO"/>
        </w:rPr>
        <w:t xml:space="preserve"> No. 20181210069057 de 2018</w:t>
      </w:r>
      <w:r w:rsidR="00021764" w:rsidRPr="00875057">
        <w:rPr>
          <w:rFonts w:ascii="Verdana" w:hAnsi="Verdana"/>
          <w:sz w:val="22"/>
          <w:szCs w:val="22"/>
          <w:lang w:val="es-CO"/>
        </w:rPr>
        <w:t xml:space="preserve">, No. </w:t>
      </w:r>
      <w:r w:rsidRPr="00875057">
        <w:rPr>
          <w:rFonts w:ascii="Verdana" w:hAnsi="Verdana"/>
          <w:sz w:val="22"/>
          <w:szCs w:val="22"/>
          <w:lang w:val="es-CO"/>
        </w:rPr>
        <w:t>20201300044767 de 2020,</w:t>
      </w:r>
      <w:r w:rsidR="00021764" w:rsidRPr="00875057">
        <w:rPr>
          <w:rFonts w:ascii="Verdana" w:hAnsi="Verdana"/>
          <w:sz w:val="22"/>
          <w:szCs w:val="22"/>
          <w:lang w:val="es-CO"/>
        </w:rPr>
        <w:t xml:space="preserve"> No. </w:t>
      </w:r>
      <w:r w:rsidRPr="00875057">
        <w:rPr>
          <w:rFonts w:ascii="Verdana" w:hAnsi="Verdana"/>
          <w:sz w:val="22"/>
          <w:szCs w:val="22"/>
          <w:lang w:val="es-CO"/>
        </w:rPr>
        <w:t>202</w:t>
      </w:r>
      <w:r w:rsidR="00021764" w:rsidRPr="00875057">
        <w:rPr>
          <w:rFonts w:ascii="Verdana" w:hAnsi="Verdana"/>
          <w:sz w:val="22"/>
          <w:szCs w:val="22"/>
          <w:lang w:val="es-CO"/>
        </w:rPr>
        <w:t xml:space="preserve">21300041387 </w:t>
      </w:r>
      <w:r w:rsidRPr="00875057">
        <w:rPr>
          <w:rFonts w:ascii="Verdana" w:hAnsi="Verdana"/>
          <w:sz w:val="22"/>
          <w:szCs w:val="22"/>
          <w:lang w:val="es-CO"/>
        </w:rPr>
        <w:t>de 202</w:t>
      </w:r>
      <w:r w:rsidR="00021764" w:rsidRPr="00875057">
        <w:rPr>
          <w:rFonts w:ascii="Verdana" w:hAnsi="Verdana"/>
          <w:sz w:val="22"/>
          <w:szCs w:val="22"/>
          <w:lang w:val="es-CO"/>
        </w:rPr>
        <w:t>2, No. 20231400073257 de 2023</w:t>
      </w:r>
      <w:r w:rsidR="005479C5">
        <w:rPr>
          <w:rFonts w:ascii="Verdana" w:hAnsi="Verdana"/>
          <w:sz w:val="22"/>
          <w:szCs w:val="22"/>
          <w:lang w:val="es-CO"/>
        </w:rPr>
        <w:t>,</w:t>
      </w:r>
      <w:r w:rsidR="00021764" w:rsidRPr="00875057">
        <w:rPr>
          <w:rFonts w:ascii="Verdana" w:hAnsi="Verdana"/>
          <w:sz w:val="22"/>
          <w:szCs w:val="22"/>
          <w:lang w:val="es-CO"/>
        </w:rPr>
        <w:t xml:space="preserve"> No. 20241400003807 de 2024</w:t>
      </w:r>
      <w:r w:rsidR="005479C5">
        <w:rPr>
          <w:rFonts w:ascii="Verdana" w:hAnsi="Verdana"/>
          <w:sz w:val="22"/>
          <w:szCs w:val="22"/>
          <w:lang w:val="es-CO"/>
        </w:rPr>
        <w:t>,</w:t>
      </w:r>
      <w:r w:rsidR="00D21D0A">
        <w:rPr>
          <w:rFonts w:ascii="Verdana" w:hAnsi="Verdana"/>
          <w:sz w:val="22"/>
          <w:szCs w:val="22"/>
          <w:lang w:val="es-CO"/>
        </w:rPr>
        <w:t xml:space="preserve"> No. </w:t>
      </w:r>
      <w:r w:rsidR="00D21D0A" w:rsidRPr="00875057">
        <w:rPr>
          <w:rFonts w:ascii="Verdana" w:hAnsi="Verdana"/>
          <w:sz w:val="22"/>
          <w:szCs w:val="22"/>
          <w:lang w:val="es-CO"/>
        </w:rPr>
        <w:t>20251300025937</w:t>
      </w:r>
      <w:r w:rsidR="00925A1B">
        <w:rPr>
          <w:rFonts w:ascii="Verdana" w:hAnsi="Verdana"/>
          <w:sz w:val="22"/>
          <w:szCs w:val="22"/>
          <w:lang w:val="es-CO"/>
        </w:rPr>
        <w:t xml:space="preserve"> de 2025</w:t>
      </w:r>
      <w:r w:rsidR="005479C5">
        <w:rPr>
          <w:rFonts w:ascii="Verdana" w:hAnsi="Verdana"/>
          <w:sz w:val="22"/>
          <w:szCs w:val="22"/>
          <w:lang w:val="es-CO"/>
        </w:rPr>
        <w:t xml:space="preserve"> y No. 20251200050017CS de 2025</w:t>
      </w:r>
      <w:r w:rsidRPr="00875057">
        <w:rPr>
          <w:rFonts w:ascii="Verdana" w:hAnsi="Verdana"/>
          <w:sz w:val="22"/>
          <w:szCs w:val="22"/>
          <w:lang w:val="es-CO"/>
        </w:rPr>
        <w:t xml:space="preserve">. </w:t>
      </w:r>
    </w:p>
    <w:p w14:paraId="351A5916" w14:textId="7BAA80A3" w:rsidR="00DC5456" w:rsidRPr="00875057" w:rsidRDefault="00DC5456" w:rsidP="00DC5456">
      <w:pPr>
        <w:pStyle w:val="Default"/>
        <w:spacing w:after="240"/>
        <w:jc w:val="both"/>
        <w:rPr>
          <w:rFonts w:ascii="Verdana" w:hAnsi="Verdana"/>
          <w:sz w:val="22"/>
          <w:szCs w:val="22"/>
          <w:lang w:val="es-CO"/>
        </w:rPr>
      </w:pPr>
      <w:r w:rsidRPr="00875057">
        <w:rPr>
          <w:rFonts w:ascii="Verdana" w:hAnsi="Verdana"/>
          <w:sz w:val="22"/>
          <w:szCs w:val="22"/>
          <w:lang w:val="es-CO"/>
        </w:rPr>
        <w:t>En est</w:t>
      </w:r>
      <w:r w:rsidR="00021764" w:rsidRPr="00875057">
        <w:rPr>
          <w:rFonts w:ascii="Verdana" w:hAnsi="Verdana"/>
          <w:sz w:val="22"/>
          <w:szCs w:val="22"/>
          <w:lang w:val="es-CO"/>
        </w:rPr>
        <w:t>a resolución se establecen los lineamientos para l</w:t>
      </w:r>
      <w:r w:rsidRPr="00875057">
        <w:rPr>
          <w:rFonts w:ascii="Verdana" w:hAnsi="Verdana"/>
          <w:sz w:val="22"/>
          <w:szCs w:val="22"/>
          <w:lang w:val="es-CO"/>
        </w:rPr>
        <w:t xml:space="preserve">os Comités </w:t>
      </w:r>
      <w:r w:rsidR="00021764" w:rsidRPr="00875057">
        <w:rPr>
          <w:rFonts w:ascii="Verdana" w:hAnsi="Verdana"/>
          <w:sz w:val="22"/>
          <w:szCs w:val="22"/>
          <w:lang w:val="es-CO"/>
        </w:rPr>
        <w:t>vigentes entre ellos se en</w:t>
      </w:r>
      <w:r w:rsidRPr="00875057">
        <w:rPr>
          <w:rFonts w:ascii="Verdana" w:hAnsi="Verdana"/>
          <w:sz w:val="22"/>
          <w:szCs w:val="22"/>
          <w:lang w:val="es-CO"/>
        </w:rPr>
        <w:t xml:space="preserve">cuentra el Comité Institucional de Gestión y Desempeño, en el cual se tratan los temas relacionados con el desarrollo, implementación y mantenimiento del Sistema de Gestión de la Calidad, así como con la mejora continua, orientada a brindar un mejor servicio a los vigilados, usuarios, ciudadanos y grupos de interés. Lo anterior, se desarrolla </w:t>
      </w:r>
      <w:r w:rsidR="00021764" w:rsidRPr="00875057">
        <w:rPr>
          <w:rFonts w:ascii="Verdana" w:hAnsi="Verdana"/>
          <w:sz w:val="22"/>
          <w:szCs w:val="22"/>
          <w:lang w:val="es-CO"/>
        </w:rPr>
        <w:t xml:space="preserve">en concordancia con el Modelo Integrado de Planeación y Gestión – MIPG y su manual operativo vigente, </w:t>
      </w:r>
      <w:r w:rsidRPr="00875057">
        <w:rPr>
          <w:rFonts w:ascii="Verdana" w:hAnsi="Verdana"/>
          <w:sz w:val="22"/>
          <w:szCs w:val="22"/>
          <w:lang w:val="es-CO"/>
        </w:rPr>
        <w:t>a través de la operación de las Políticas de Gestión y Desempeño Institucional</w:t>
      </w:r>
      <w:r w:rsidR="00021764" w:rsidRPr="00875057">
        <w:rPr>
          <w:rFonts w:ascii="Verdana" w:hAnsi="Verdana"/>
          <w:sz w:val="22"/>
          <w:szCs w:val="22"/>
          <w:lang w:val="es-CO"/>
        </w:rPr>
        <w:t xml:space="preserve"> que son</w:t>
      </w:r>
      <w:r w:rsidRPr="00875057">
        <w:rPr>
          <w:rFonts w:ascii="Verdana" w:hAnsi="Verdana"/>
          <w:sz w:val="22"/>
          <w:szCs w:val="22"/>
          <w:lang w:val="es-CO"/>
        </w:rPr>
        <w:t xml:space="preserve">: </w:t>
      </w:r>
    </w:p>
    <w:p w14:paraId="4ED860FB" w14:textId="77777777" w:rsidR="00DC5456" w:rsidRPr="00875057" w:rsidRDefault="00DC5456" w:rsidP="00DC5456">
      <w:pPr>
        <w:pStyle w:val="Prrafodelista"/>
        <w:numPr>
          <w:ilvl w:val="0"/>
          <w:numId w:val="22"/>
        </w:numPr>
        <w:suppressAutoHyphens w:val="0"/>
        <w:autoSpaceDE w:val="0"/>
        <w:adjustRightInd w:val="0"/>
        <w:spacing w:after="240" w:line="276" w:lineRule="auto"/>
        <w:ind w:left="993"/>
        <w:contextualSpacing/>
        <w:jc w:val="both"/>
        <w:textAlignment w:val="auto"/>
        <w:rPr>
          <w:rFonts w:ascii="Verdana" w:hAnsi="Verdana" w:cs="Arial"/>
        </w:rPr>
      </w:pPr>
      <w:r w:rsidRPr="00875057">
        <w:rPr>
          <w:rFonts w:ascii="Verdana" w:hAnsi="Verdana" w:cs="Arial"/>
        </w:rPr>
        <w:t xml:space="preserve">Planeación institucional. </w:t>
      </w:r>
    </w:p>
    <w:p w14:paraId="5E0D5BAB" w14:textId="77777777" w:rsidR="00DC5456" w:rsidRPr="00875057" w:rsidRDefault="00DC5456" w:rsidP="00DC5456">
      <w:pPr>
        <w:pStyle w:val="Prrafodelista"/>
        <w:numPr>
          <w:ilvl w:val="0"/>
          <w:numId w:val="22"/>
        </w:numPr>
        <w:suppressAutoHyphens w:val="0"/>
        <w:autoSpaceDE w:val="0"/>
        <w:adjustRightInd w:val="0"/>
        <w:spacing w:after="240" w:line="276" w:lineRule="auto"/>
        <w:ind w:left="993"/>
        <w:contextualSpacing/>
        <w:jc w:val="both"/>
        <w:textAlignment w:val="auto"/>
        <w:rPr>
          <w:rFonts w:ascii="Verdana" w:hAnsi="Verdana" w:cs="Arial"/>
        </w:rPr>
      </w:pPr>
      <w:r w:rsidRPr="00875057">
        <w:rPr>
          <w:rFonts w:ascii="Verdana" w:hAnsi="Verdana" w:cs="Arial"/>
        </w:rPr>
        <w:t>Gestión presupuestal y eficiencia del gasto público.</w:t>
      </w:r>
    </w:p>
    <w:p w14:paraId="41828AD5" w14:textId="77777777" w:rsidR="00DC5456" w:rsidRPr="00875057" w:rsidRDefault="00DC5456" w:rsidP="00DC5456">
      <w:pPr>
        <w:pStyle w:val="Prrafodelista"/>
        <w:numPr>
          <w:ilvl w:val="0"/>
          <w:numId w:val="22"/>
        </w:numPr>
        <w:suppressAutoHyphens w:val="0"/>
        <w:autoSpaceDE w:val="0"/>
        <w:adjustRightInd w:val="0"/>
        <w:spacing w:after="240" w:line="276" w:lineRule="auto"/>
        <w:ind w:left="993"/>
        <w:contextualSpacing/>
        <w:jc w:val="both"/>
        <w:textAlignment w:val="auto"/>
        <w:rPr>
          <w:rFonts w:ascii="Verdana" w:hAnsi="Verdana" w:cs="Arial"/>
        </w:rPr>
      </w:pPr>
      <w:r w:rsidRPr="00875057">
        <w:rPr>
          <w:rFonts w:ascii="Verdana" w:hAnsi="Verdana" w:cs="Arial"/>
        </w:rPr>
        <w:t>Compras y contratación pública.</w:t>
      </w:r>
    </w:p>
    <w:p w14:paraId="4814F3CE" w14:textId="77777777" w:rsidR="00DC5456" w:rsidRPr="00875057" w:rsidRDefault="00DC5456" w:rsidP="00DC5456">
      <w:pPr>
        <w:pStyle w:val="Prrafodelista"/>
        <w:numPr>
          <w:ilvl w:val="0"/>
          <w:numId w:val="22"/>
        </w:numPr>
        <w:suppressAutoHyphens w:val="0"/>
        <w:autoSpaceDE w:val="0"/>
        <w:adjustRightInd w:val="0"/>
        <w:spacing w:after="240" w:line="276" w:lineRule="auto"/>
        <w:ind w:left="993"/>
        <w:contextualSpacing/>
        <w:jc w:val="both"/>
        <w:textAlignment w:val="auto"/>
        <w:rPr>
          <w:rFonts w:ascii="Verdana" w:hAnsi="Verdana" w:cs="Arial"/>
        </w:rPr>
      </w:pPr>
      <w:r w:rsidRPr="00875057">
        <w:rPr>
          <w:rFonts w:ascii="Verdana" w:hAnsi="Verdana" w:cs="Arial"/>
        </w:rPr>
        <w:t>Talento Humano.</w:t>
      </w:r>
    </w:p>
    <w:p w14:paraId="66DA0B49" w14:textId="77777777" w:rsidR="00DC5456" w:rsidRPr="00875057" w:rsidRDefault="00DC5456" w:rsidP="00DC5456">
      <w:pPr>
        <w:pStyle w:val="Prrafodelista"/>
        <w:numPr>
          <w:ilvl w:val="0"/>
          <w:numId w:val="22"/>
        </w:numPr>
        <w:suppressAutoHyphens w:val="0"/>
        <w:autoSpaceDE w:val="0"/>
        <w:adjustRightInd w:val="0"/>
        <w:spacing w:after="240" w:line="276" w:lineRule="auto"/>
        <w:ind w:left="993"/>
        <w:contextualSpacing/>
        <w:jc w:val="both"/>
        <w:textAlignment w:val="auto"/>
        <w:rPr>
          <w:rFonts w:ascii="Verdana" w:hAnsi="Verdana" w:cs="Arial"/>
        </w:rPr>
      </w:pPr>
      <w:r w:rsidRPr="00875057">
        <w:rPr>
          <w:rFonts w:ascii="Verdana" w:hAnsi="Verdana" w:cs="Arial"/>
        </w:rPr>
        <w:t>Integridad.</w:t>
      </w:r>
    </w:p>
    <w:p w14:paraId="55EFED79" w14:textId="77777777" w:rsidR="00DC5456" w:rsidRPr="00875057" w:rsidRDefault="00DC5456" w:rsidP="00DC5456">
      <w:pPr>
        <w:pStyle w:val="Prrafodelista"/>
        <w:numPr>
          <w:ilvl w:val="0"/>
          <w:numId w:val="22"/>
        </w:numPr>
        <w:suppressAutoHyphens w:val="0"/>
        <w:autoSpaceDE w:val="0"/>
        <w:adjustRightInd w:val="0"/>
        <w:spacing w:after="240" w:line="276" w:lineRule="auto"/>
        <w:ind w:left="993"/>
        <w:contextualSpacing/>
        <w:jc w:val="both"/>
        <w:textAlignment w:val="auto"/>
        <w:rPr>
          <w:rFonts w:ascii="Verdana" w:hAnsi="Verdana" w:cs="Arial"/>
        </w:rPr>
      </w:pPr>
      <w:r w:rsidRPr="00875057">
        <w:rPr>
          <w:rFonts w:ascii="Verdana" w:hAnsi="Verdana" w:cs="Arial"/>
        </w:rPr>
        <w:t>Transparencia, acceso a la información pública y lucha contra la corrupción.</w:t>
      </w:r>
    </w:p>
    <w:p w14:paraId="707621C2" w14:textId="77777777" w:rsidR="00DC5456" w:rsidRPr="00875057" w:rsidRDefault="00DC5456" w:rsidP="00DC5456">
      <w:pPr>
        <w:pStyle w:val="Prrafodelista"/>
        <w:numPr>
          <w:ilvl w:val="0"/>
          <w:numId w:val="22"/>
        </w:numPr>
        <w:suppressAutoHyphens w:val="0"/>
        <w:autoSpaceDE w:val="0"/>
        <w:adjustRightInd w:val="0"/>
        <w:spacing w:after="240" w:line="276" w:lineRule="auto"/>
        <w:ind w:left="993"/>
        <w:contextualSpacing/>
        <w:jc w:val="both"/>
        <w:textAlignment w:val="auto"/>
        <w:rPr>
          <w:rFonts w:ascii="Verdana" w:hAnsi="Verdana" w:cs="Arial"/>
        </w:rPr>
      </w:pPr>
      <w:r w:rsidRPr="00875057">
        <w:rPr>
          <w:rFonts w:ascii="Verdana" w:hAnsi="Verdana" w:cs="Arial"/>
        </w:rPr>
        <w:t xml:space="preserve">Fortalecimiento organizacional y simplificación de procesos. </w:t>
      </w:r>
    </w:p>
    <w:p w14:paraId="7EF9F168" w14:textId="77777777" w:rsidR="00DC5456" w:rsidRPr="00875057" w:rsidRDefault="00DC5456" w:rsidP="00DC5456">
      <w:pPr>
        <w:pStyle w:val="Prrafodelista"/>
        <w:numPr>
          <w:ilvl w:val="0"/>
          <w:numId w:val="22"/>
        </w:numPr>
        <w:suppressAutoHyphens w:val="0"/>
        <w:autoSpaceDE w:val="0"/>
        <w:adjustRightInd w:val="0"/>
        <w:spacing w:after="240" w:line="276" w:lineRule="auto"/>
        <w:ind w:left="993"/>
        <w:contextualSpacing/>
        <w:jc w:val="both"/>
        <w:textAlignment w:val="auto"/>
        <w:rPr>
          <w:rFonts w:ascii="Verdana" w:hAnsi="Verdana" w:cs="Arial"/>
        </w:rPr>
      </w:pPr>
      <w:r w:rsidRPr="00875057">
        <w:rPr>
          <w:rFonts w:ascii="Verdana" w:hAnsi="Verdana" w:cs="Arial"/>
        </w:rPr>
        <w:t xml:space="preserve">Servicio al ciudadano. </w:t>
      </w:r>
    </w:p>
    <w:p w14:paraId="55AF0C34" w14:textId="77777777" w:rsidR="00DC5456" w:rsidRPr="00875057" w:rsidRDefault="00DC5456" w:rsidP="00DC5456">
      <w:pPr>
        <w:pStyle w:val="Prrafodelista"/>
        <w:numPr>
          <w:ilvl w:val="0"/>
          <w:numId w:val="22"/>
        </w:numPr>
        <w:suppressAutoHyphens w:val="0"/>
        <w:autoSpaceDE w:val="0"/>
        <w:adjustRightInd w:val="0"/>
        <w:spacing w:after="240" w:line="276" w:lineRule="auto"/>
        <w:ind w:left="993"/>
        <w:contextualSpacing/>
        <w:jc w:val="both"/>
        <w:textAlignment w:val="auto"/>
        <w:rPr>
          <w:rFonts w:ascii="Verdana" w:hAnsi="Verdana" w:cs="Arial"/>
        </w:rPr>
      </w:pPr>
      <w:r w:rsidRPr="00875057">
        <w:rPr>
          <w:rFonts w:ascii="Verdana" w:hAnsi="Verdana" w:cs="Arial"/>
        </w:rPr>
        <w:t>Participación ciudadana en la gestión pública.</w:t>
      </w:r>
    </w:p>
    <w:p w14:paraId="3774169C" w14:textId="77777777" w:rsidR="00DC5456" w:rsidRPr="00875057" w:rsidRDefault="00DC5456" w:rsidP="00DC5456">
      <w:pPr>
        <w:pStyle w:val="Prrafodelista"/>
        <w:numPr>
          <w:ilvl w:val="0"/>
          <w:numId w:val="22"/>
        </w:numPr>
        <w:suppressAutoHyphens w:val="0"/>
        <w:autoSpaceDE w:val="0"/>
        <w:adjustRightInd w:val="0"/>
        <w:spacing w:after="240" w:line="276" w:lineRule="auto"/>
        <w:ind w:left="993"/>
        <w:contextualSpacing/>
        <w:jc w:val="both"/>
        <w:textAlignment w:val="auto"/>
        <w:rPr>
          <w:rFonts w:ascii="Verdana" w:hAnsi="Verdana" w:cs="Arial"/>
        </w:rPr>
      </w:pPr>
      <w:r w:rsidRPr="00875057">
        <w:rPr>
          <w:rFonts w:ascii="Verdana" w:hAnsi="Verdana" w:cs="Arial"/>
        </w:rPr>
        <w:t>Racionalización de trámites.</w:t>
      </w:r>
    </w:p>
    <w:p w14:paraId="7B9431D7" w14:textId="77777777" w:rsidR="00DC5456" w:rsidRPr="00875057" w:rsidRDefault="00DC5456" w:rsidP="00DC5456">
      <w:pPr>
        <w:pStyle w:val="Prrafodelista"/>
        <w:numPr>
          <w:ilvl w:val="0"/>
          <w:numId w:val="22"/>
        </w:numPr>
        <w:suppressAutoHyphens w:val="0"/>
        <w:autoSpaceDE w:val="0"/>
        <w:adjustRightInd w:val="0"/>
        <w:spacing w:after="240" w:line="276" w:lineRule="auto"/>
        <w:ind w:left="993"/>
        <w:contextualSpacing/>
        <w:jc w:val="both"/>
        <w:textAlignment w:val="auto"/>
        <w:rPr>
          <w:rFonts w:ascii="Verdana" w:hAnsi="Verdana" w:cs="Arial"/>
        </w:rPr>
      </w:pPr>
      <w:r w:rsidRPr="00875057">
        <w:rPr>
          <w:rFonts w:ascii="Verdana" w:hAnsi="Verdana" w:cs="Arial"/>
        </w:rPr>
        <w:t>Gobierno digital (Gobierno en línea).</w:t>
      </w:r>
    </w:p>
    <w:p w14:paraId="7F48F6C5" w14:textId="77777777" w:rsidR="00DC5456" w:rsidRPr="00875057" w:rsidRDefault="00DC5456" w:rsidP="00DC5456">
      <w:pPr>
        <w:pStyle w:val="Prrafodelista"/>
        <w:numPr>
          <w:ilvl w:val="0"/>
          <w:numId w:val="22"/>
        </w:numPr>
        <w:suppressAutoHyphens w:val="0"/>
        <w:autoSpaceDE w:val="0"/>
        <w:adjustRightInd w:val="0"/>
        <w:spacing w:after="240" w:line="276" w:lineRule="auto"/>
        <w:ind w:left="993"/>
        <w:contextualSpacing/>
        <w:jc w:val="both"/>
        <w:textAlignment w:val="auto"/>
        <w:rPr>
          <w:rFonts w:ascii="Verdana" w:hAnsi="Verdana" w:cs="Arial"/>
        </w:rPr>
      </w:pPr>
      <w:r w:rsidRPr="00875057">
        <w:rPr>
          <w:rFonts w:ascii="Verdana" w:hAnsi="Verdana" w:cs="Arial"/>
        </w:rPr>
        <w:t>Seguridad digital.</w:t>
      </w:r>
    </w:p>
    <w:p w14:paraId="2D2FD289" w14:textId="77777777" w:rsidR="00DC5456" w:rsidRPr="00875057" w:rsidRDefault="00DC5456" w:rsidP="00DC5456">
      <w:pPr>
        <w:pStyle w:val="Prrafodelista"/>
        <w:numPr>
          <w:ilvl w:val="0"/>
          <w:numId w:val="22"/>
        </w:numPr>
        <w:suppressAutoHyphens w:val="0"/>
        <w:autoSpaceDE w:val="0"/>
        <w:adjustRightInd w:val="0"/>
        <w:spacing w:after="240" w:line="276" w:lineRule="auto"/>
        <w:ind w:left="993"/>
        <w:contextualSpacing/>
        <w:jc w:val="both"/>
        <w:textAlignment w:val="auto"/>
        <w:rPr>
          <w:rFonts w:ascii="Verdana" w:hAnsi="Verdana" w:cs="Arial"/>
        </w:rPr>
      </w:pPr>
      <w:r w:rsidRPr="00875057">
        <w:rPr>
          <w:rFonts w:ascii="Verdana" w:hAnsi="Verdana" w:cs="Arial"/>
        </w:rPr>
        <w:t>Defensa jurídica.</w:t>
      </w:r>
    </w:p>
    <w:p w14:paraId="1EACAC0F" w14:textId="77777777" w:rsidR="00DC5456" w:rsidRPr="00875057" w:rsidRDefault="00DC5456" w:rsidP="00DC5456">
      <w:pPr>
        <w:pStyle w:val="Prrafodelista"/>
        <w:numPr>
          <w:ilvl w:val="0"/>
          <w:numId w:val="22"/>
        </w:numPr>
        <w:suppressAutoHyphens w:val="0"/>
        <w:autoSpaceDE w:val="0"/>
        <w:adjustRightInd w:val="0"/>
        <w:spacing w:after="240" w:line="276" w:lineRule="auto"/>
        <w:ind w:left="993"/>
        <w:contextualSpacing/>
        <w:jc w:val="both"/>
        <w:textAlignment w:val="auto"/>
        <w:rPr>
          <w:rFonts w:ascii="Verdana" w:hAnsi="Verdana" w:cs="Arial"/>
        </w:rPr>
      </w:pPr>
      <w:r w:rsidRPr="00875057">
        <w:rPr>
          <w:rFonts w:ascii="Verdana" w:hAnsi="Verdana" w:cs="Arial"/>
        </w:rPr>
        <w:t>Mejora normativa.</w:t>
      </w:r>
    </w:p>
    <w:p w14:paraId="61519091" w14:textId="77777777" w:rsidR="00DC5456" w:rsidRPr="00875057" w:rsidRDefault="00DC5456" w:rsidP="00DC5456">
      <w:pPr>
        <w:pStyle w:val="Prrafodelista"/>
        <w:numPr>
          <w:ilvl w:val="0"/>
          <w:numId w:val="22"/>
        </w:numPr>
        <w:suppressAutoHyphens w:val="0"/>
        <w:autoSpaceDE w:val="0"/>
        <w:adjustRightInd w:val="0"/>
        <w:spacing w:after="240" w:line="276" w:lineRule="auto"/>
        <w:ind w:left="993"/>
        <w:contextualSpacing/>
        <w:jc w:val="both"/>
        <w:textAlignment w:val="auto"/>
        <w:rPr>
          <w:rFonts w:ascii="Verdana" w:hAnsi="Verdana" w:cs="Arial"/>
        </w:rPr>
      </w:pPr>
      <w:r w:rsidRPr="00875057">
        <w:rPr>
          <w:rFonts w:ascii="Verdana" w:hAnsi="Verdana" w:cs="Arial"/>
        </w:rPr>
        <w:t>Gestión del conocimiento y la innovación.</w:t>
      </w:r>
    </w:p>
    <w:p w14:paraId="1123F1B5" w14:textId="77777777" w:rsidR="00DC5456" w:rsidRPr="00875057" w:rsidRDefault="00DC5456" w:rsidP="00DC5456">
      <w:pPr>
        <w:pStyle w:val="Prrafodelista"/>
        <w:numPr>
          <w:ilvl w:val="0"/>
          <w:numId w:val="22"/>
        </w:numPr>
        <w:suppressAutoHyphens w:val="0"/>
        <w:autoSpaceDE w:val="0"/>
        <w:adjustRightInd w:val="0"/>
        <w:spacing w:after="240" w:line="276" w:lineRule="auto"/>
        <w:ind w:left="993"/>
        <w:contextualSpacing/>
        <w:jc w:val="both"/>
        <w:textAlignment w:val="auto"/>
        <w:rPr>
          <w:rFonts w:ascii="Verdana" w:hAnsi="Verdana" w:cs="Arial"/>
        </w:rPr>
      </w:pPr>
      <w:r w:rsidRPr="00875057">
        <w:rPr>
          <w:rFonts w:ascii="Verdana" w:hAnsi="Verdana" w:cs="Arial"/>
        </w:rPr>
        <w:t>Gestión documental.</w:t>
      </w:r>
    </w:p>
    <w:p w14:paraId="2AFC56DD" w14:textId="77777777" w:rsidR="00DC5456" w:rsidRPr="00875057" w:rsidRDefault="00DC5456" w:rsidP="00DC5456">
      <w:pPr>
        <w:pStyle w:val="Prrafodelista"/>
        <w:numPr>
          <w:ilvl w:val="0"/>
          <w:numId w:val="22"/>
        </w:numPr>
        <w:suppressAutoHyphens w:val="0"/>
        <w:autoSpaceDE w:val="0"/>
        <w:adjustRightInd w:val="0"/>
        <w:spacing w:after="240" w:line="276" w:lineRule="auto"/>
        <w:ind w:left="993"/>
        <w:contextualSpacing/>
        <w:jc w:val="both"/>
        <w:textAlignment w:val="auto"/>
        <w:rPr>
          <w:rFonts w:ascii="Verdana" w:hAnsi="Verdana" w:cs="Arial"/>
        </w:rPr>
      </w:pPr>
      <w:r w:rsidRPr="00875057">
        <w:rPr>
          <w:rFonts w:ascii="Verdana" w:hAnsi="Verdana" w:cs="Arial"/>
        </w:rPr>
        <w:lastRenderedPageBreak/>
        <w:t>Gestión de la información estadística.</w:t>
      </w:r>
    </w:p>
    <w:p w14:paraId="2D9D3946" w14:textId="77777777" w:rsidR="00DC5456" w:rsidRPr="00875057" w:rsidRDefault="00DC5456" w:rsidP="00DC5456">
      <w:pPr>
        <w:pStyle w:val="Prrafodelista"/>
        <w:numPr>
          <w:ilvl w:val="0"/>
          <w:numId w:val="22"/>
        </w:numPr>
        <w:suppressAutoHyphens w:val="0"/>
        <w:autoSpaceDE w:val="0"/>
        <w:adjustRightInd w:val="0"/>
        <w:spacing w:after="240" w:line="276" w:lineRule="auto"/>
        <w:ind w:left="993"/>
        <w:contextualSpacing/>
        <w:jc w:val="both"/>
        <w:textAlignment w:val="auto"/>
        <w:rPr>
          <w:rFonts w:ascii="Verdana" w:hAnsi="Verdana" w:cs="Arial"/>
        </w:rPr>
      </w:pPr>
      <w:r w:rsidRPr="00875057">
        <w:rPr>
          <w:rFonts w:ascii="Verdana" w:hAnsi="Verdana" w:cs="Arial"/>
        </w:rPr>
        <w:t>Control interno.</w:t>
      </w:r>
    </w:p>
    <w:p w14:paraId="03AAF5DF" w14:textId="77777777" w:rsidR="00DC5456" w:rsidRPr="00875057" w:rsidRDefault="00DC5456" w:rsidP="00DC5456">
      <w:pPr>
        <w:pStyle w:val="Prrafodelista"/>
        <w:numPr>
          <w:ilvl w:val="0"/>
          <w:numId w:val="22"/>
        </w:numPr>
        <w:suppressAutoHyphens w:val="0"/>
        <w:autoSpaceDE w:val="0"/>
        <w:adjustRightInd w:val="0"/>
        <w:spacing w:after="240" w:line="276" w:lineRule="auto"/>
        <w:ind w:left="993"/>
        <w:contextualSpacing/>
        <w:jc w:val="both"/>
        <w:textAlignment w:val="auto"/>
        <w:rPr>
          <w:rFonts w:ascii="Verdana" w:hAnsi="Verdana" w:cs="Arial"/>
        </w:rPr>
      </w:pPr>
      <w:r w:rsidRPr="00875057">
        <w:rPr>
          <w:rFonts w:ascii="Verdana" w:hAnsi="Verdana" w:cs="Arial"/>
        </w:rPr>
        <w:t>Seguimiento y evaluación del desempeño institucional.</w:t>
      </w:r>
    </w:p>
    <w:p w14:paraId="345D2D66" w14:textId="29F2A867" w:rsidR="00E140AA" w:rsidRPr="00875057" w:rsidRDefault="00E140AA" w:rsidP="00E140AA">
      <w:pPr>
        <w:autoSpaceDE w:val="0"/>
        <w:adjustRightInd w:val="0"/>
        <w:spacing w:after="240" w:line="276" w:lineRule="auto"/>
        <w:contextualSpacing/>
        <w:jc w:val="both"/>
        <w:rPr>
          <w:rFonts w:ascii="Verdana" w:hAnsi="Verdana" w:cs="Arial"/>
          <w:sz w:val="22"/>
          <w:szCs w:val="22"/>
          <w:shd w:val="clear" w:color="auto" w:fill="FFFFFF"/>
        </w:rPr>
      </w:pPr>
      <w:r w:rsidRPr="00875057">
        <w:rPr>
          <w:rFonts w:ascii="Verdana" w:hAnsi="Verdana" w:cs="Arial"/>
          <w:sz w:val="22"/>
          <w:szCs w:val="22"/>
          <w:shd w:val="clear" w:color="auto" w:fill="FFFFFF"/>
        </w:rPr>
        <w:t xml:space="preserve">De igual manera, la Supervigilancia cuenta con </w:t>
      </w:r>
      <w:r w:rsidR="00114C0B" w:rsidRPr="00875057">
        <w:rPr>
          <w:rFonts w:ascii="Verdana" w:hAnsi="Verdana" w:cs="Arial"/>
          <w:sz w:val="22"/>
          <w:szCs w:val="22"/>
          <w:shd w:val="clear" w:color="auto" w:fill="FFFFFF"/>
        </w:rPr>
        <w:t>Política de Calidad POL--GMI-120-2 en la que se establece la plataforma estratégica (Misión, Visión, Objetivos y Política de Calidad) como se indica en el siguiente numeral.</w:t>
      </w:r>
    </w:p>
    <w:p w14:paraId="50A70B68" w14:textId="77777777" w:rsidR="00DC5456" w:rsidRPr="00875057" w:rsidRDefault="00DC5456" w:rsidP="00DC5456">
      <w:pPr>
        <w:pStyle w:val="Ttulo1"/>
        <w:numPr>
          <w:ilvl w:val="0"/>
          <w:numId w:val="18"/>
        </w:numPr>
        <w:spacing w:after="240"/>
        <w:ind w:left="364"/>
        <w:rPr>
          <w:rFonts w:ascii="Verdana" w:hAnsi="Verdana"/>
          <w:b/>
          <w:color w:val="auto"/>
          <w:sz w:val="22"/>
          <w:szCs w:val="22"/>
        </w:rPr>
      </w:pPr>
      <w:bookmarkStart w:id="33" w:name="_Toc136528234"/>
      <w:bookmarkStart w:id="34" w:name="_Toc136528290"/>
      <w:bookmarkStart w:id="35" w:name="_Toc219897739"/>
      <w:r w:rsidRPr="00875057">
        <w:rPr>
          <w:rFonts w:ascii="Verdana" w:hAnsi="Verdana"/>
          <w:b/>
          <w:color w:val="auto"/>
          <w:sz w:val="22"/>
          <w:szCs w:val="22"/>
        </w:rPr>
        <w:t>INFORMACIÓN INSTITUCIONAL</w:t>
      </w:r>
      <w:bookmarkEnd w:id="33"/>
      <w:bookmarkEnd w:id="34"/>
      <w:bookmarkEnd w:id="35"/>
    </w:p>
    <w:p w14:paraId="336D72BE" w14:textId="1119A478" w:rsidR="00DC5456" w:rsidRPr="00875057" w:rsidRDefault="00BD45F3" w:rsidP="00875057">
      <w:pPr>
        <w:pStyle w:val="Ttulo2"/>
        <w:numPr>
          <w:ilvl w:val="1"/>
          <w:numId w:val="18"/>
        </w:numPr>
        <w:spacing w:after="240"/>
        <w:jc w:val="both"/>
        <w:rPr>
          <w:rFonts w:ascii="Verdana" w:hAnsi="Verdana"/>
          <w:b/>
          <w:bCs/>
          <w:color w:val="auto"/>
          <w:sz w:val="22"/>
          <w:szCs w:val="22"/>
        </w:rPr>
      </w:pPr>
      <w:bookmarkStart w:id="36" w:name="_Toc136528235"/>
      <w:bookmarkStart w:id="37" w:name="_Toc136528291"/>
      <w:bookmarkStart w:id="38" w:name="_Toc219897740"/>
      <w:r w:rsidRPr="00875057">
        <w:rPr>
          <w:rFonts w:ascii="Verdana" w:hAnsi="Verdana"/>
          <w:b/>
          <w:bCs/>
          <w:color w:val="auto"/>
          <w:sz w:val="22"/>
          <w:szCs w:val="22"/>
        </w:rPr>
        <w:t>¿Quiénes</w:t>
      </w:r>
      <w:r w:rsidR="00DC5456" w:rsidRPr="00875057">
        <w:rPr>
          <w:rFonts w:ascii="Verdana" w:hAnsi="Verdana"/>
          <w:b/>
          <w:bCs/>
          <w:color w:val="auto"/>
          <w:sz w:val="22"/>
          <w:szCs w:val="22"/>
        </w:rPr>
        <w:t xml:space="preserve"> Somos</w:t>
      </w:r>
      <w:bookmarkEnd w:id="36"/>
      <w:bookmarkEnd w:id="37"/>
      <w:r w:rsidRPr="00875057">
        <w:rPr>
          <w:rFonts w:ascii="Verdana" w:hAnsi="Verdana"/>
          <w:b/>
          <w:bCs/>
          <w:color w:val="auto"/>
          <w:sz w:val="22"/>
          <w:szCs w:val="22"/>
        </w:rPr>
        <w:t>?</w:t>
      </w:r>
      <w:bookmarkEnd w:id="38"/>
    </w:p>
    <w:p w14:paraId="08D7B453" w14:textId="77777777" w:rsidR="00DC5456" w:rsidRPr="00875057" w:rsidRDefault="00DC5456" w:rsidP="00DC5456">
      <w:pPr>
        <w:spacing w:after="240"/>
        <w:jc w:val="both"/>
        <w:rPr>
          <w:rFonts w:ascii="Verdana" w:hAnsi="Verdana" w:cs="Arial"/>
          <w:sz w:val="22"/>
          <w:szCs w:val="22"/>
        </w:rPr>
      </w:pPr>
      <w:r w:rsidRPr="00875057">
        <w:rPr>
          <w:rFonts w:ascii="Verdana" w:hAnsi="Verdana"/>
          <w:sz w:val="22"/>
          <w:szCs w:val="22"/>
        </w:rPr>
        <w:t xml:space="preserve">La Superintendencia de Vigilancia y Seguridad Privada – Supervigilancia </w:t>
      </w:r>
      <w:r w:rsidRPr="00875057">
        <w:rPr>
          <w:rFonts w:ascii="Verdana" w:hAnsi="Verdana" w:cs="Arial"/>
          <w:sz w:val="22"/>
          <w:szCs w:val="22"/>
          <w:shd w:val="clear" w:color="auto" w:fill="FFFFFF"/>
        </w:rPr>
        <w:t>es un organismo del orden nacional, de carácter técnico, adscrito al Ministerio de Defensa Nacional, con autonomía administrativa y financiera. Le corresponde ejercer el control, inspección y vigilancia sobre la industria y los servicios de vigilancia y seguridad privada.</w:t>
      </w:r>
    </w:p>
    <w:p w14:paraId="562D8AB3" w14:textId="77777777" w:rsidR="00DC5456" w:rsidRPr="00875057" w:rsidRDefault="00DC5456" w:rsidP="00DC5456">
      <w:pPr>
        <w:pStyle w:val="CUERPOTEXTO"/>
        <w:spacing w:before="0" w:after="240" w:line="240" w:lineRule="auto"/>
        <w:ind w:firstLine="0"/>
        <w:rPr>
          <w:rFonts w:ascii="Verdana" w:hAnsi="Verdana" w:cs="Arial"/>
          <w:color w:val="auto"/>
          <w:sz w:val="22"/>
          <w:lang w:val="es-CO" w:eastAsia="es-CO"/>
        </w:rPr>
      </w:pPr>
      <w:r w:rsidRPr="00875057">
        <w:rPr>
          <w:rFonts w:ascii="Verdana" w:hAnsi="Verdana" w:cs="Arial"/>
          <w:color w:val="auto"/>
          <w:sz w:val="22"/>
          <w:lang w:val="es-CO" w:eastAsia="es-CO"/>
        </w:rPr>
        <w:t>La Ley 62 de 1993, crea la Superintendencia de Vigilancia y Seguridad Privada como una Entidad adscrita al Ministerio de Defensa Nacional, encargada de ejercer “...control, inspección y vigilancia sobre todas las personas naturales y jurídicas que desarrollen actividades de vigilancia y seguridad privada y sus usuarios, de conformidad con lo establecido en la ley.”</w:t>
      </w:r>
      <w:r w:rsidRPr="00875057">
        <w:rPr>
          <w:rStyle w:val="Refdenotaalpie"/>
          <w:rFonts w:ascii="Verdana" w:hAnsi="Verdana" w:cs="Arial"/>
          <w:color w:val="auto"/>
          <w:sz w:val="22"/>
          <w:lang w:val="es-CO" w:eastAsia="es-CO"/>
        </w:rPr>
        <w:footnoteReference w:id="1"/>
      </w:r>
    </w:p>
    <w:p w14:paraId="2C2ED7DC" w14:textId="77777777" w:rsidR="00DC5456" w:rsidRPr="00875057" w:rsidRDefault="00DC5456" w:rsidP="00DC5456">
      <w:pPr>
        <w:pStyle w:val="CUERPOTEXTO"/>
        <w:spacing w:before="0" w:after="240" w:line="240" w:lineRule="auto"/>
        <w:ind w:firstLine="0"/>
        <w:rPr>
          <w:rFonts w:ascii="Verdana" w:hAnsi="Verdana" w:cs="Arial"/>
          <w:color w:val="auto"/>
          <w:sz w:val="22"/>
          <w:lang w:val="es-CO" w:eastAsia="es-CO"/>
        </w:rPr>
      </w:pPr>
      <w:r w:rsidRPr="00875057">
        <w:rPr>
          <w:rFonts w:ascii="Verdana" w:hAnsi="Verdana" w:cs="Arial"/>
          <w:color w:val="auto"/>
          <w:sz w:val="22"/>
          <w:lang w:val="es-CO" w:eastAsia="es-CO"/>
        </w:rPr>
        <w:t>En febrero de 1994, el Gobierno Nacional expidió el Estatuto de Vigilancia y Seguridad Privada (Decreto-Ley 356 de 1994), que es la norma general que rige el sector, reglamentado con el Decreto 2187 de 2001 (Art.1), donde se establecen las acciones esenciales de la vigilancia y seguridad privada así:</w:t>
      </w:r>
    </w:p>
    <w:p w14:paraId="1C1BDCCE" w14:textId="77777777" w:rsidR="00DC5456" w:rsidRPr="00875057" w:rsidRDefault="00DC5456" w:rsidP="00DC5456">
      <w:pPr>
        <w:pStyle w:val="CUERPOTEXTO"/>
        <w:spacing w:before="0" w:after="0" w:line="240" w:lineRule="auto"/>
        <w:ind w:firstLine="0"/>
        <w:jc w:val="center"/>
        <w:rPr>
          <w:rFonts w:ascii="Verdana" w:hAnsi="Verdana" w:cs="Arial"/>
          <w:i/>
          <w:color w:val="595959" w:themeColor="text1" w:themeTint="A6"/>
          <w:sz w:val="22"/>
          <w:lang w:val="es-CO" w:eastAsia="es-CO"/>
        </w:rPr>
      </w:pPr>
      <w:r w:rsidRPr="00875057">
        <w:rPr>
          <w:rFonts w:ascii="Verdana" w:hAnsi="Verdana" w:cs="Arial"/>
          <w:i/>
          <w:color w:val="595959" w:themeColor="text1" w:themeTint="A6"/>
          <w:sz w:val="22"/>
          <w:lang w:val="es-CO" w:eastAsia="es-CO"/>
        </w:rPr>
        <w:t>“...son las actividades que tienden a prevenir, detener, disminuir o disuadir las amenazas que afecten o puedan afectar la vida, integridad personal y bienes de las personas que reciban la protección o custodia que les brindan los servicios de vigilancia y seguridad privada, así adquieran éstos una denominación.”</w:t>
      </w:r>
    </w:p>
    <w:p w14:paraId="73F2820E" w14:textId="77777777" w:rsidR="00DC5456" w:rsidRPr="00875057" w:rsidRDefault="00DC5456" w:rsidP="00DC5456">
      <w:pPr>
        <w:pStyle w:val="CUERPOTEXTO"/>
        <w:spacing w:before="0" w:after="0" w:line="240" w:lineRule="auto"/>
        <w:ind w:firstLine="0"/>
        <w:jc w:val="center"/>
        <w:rPr>
          <w:rFonts w:ascii="Verdana" w:hAnsi="Verdana" w:cs="Arial"/>
          <w:i/>
          <w:color w:val="595959" w:themeColor="text1" w:themeTint="A6"/>
          <w:sz w:val="22"/>
          <w:lang w:val="es-CO" w:eastAsia="es-CO"/>
        </w:rPr>
      </w:pPr>
    </w:p>
    <w:p w14:paraId="39744E45" w14:textId="77777777" w:rsidR="00DC5456" w:rsidRPr="00875057" w:rsidRDefault="00DC5456" w:rsidP="00DC5456">
      <w:pPr>
        <w:pStyle w:val="CUERPOTEXTO"/>
        <w:spacing w:before="0" w:after="240" w:line="240" w:lineRule="auto"/>
        <w:ind w:firstLine="0"/>
        <w:rPr>
          <w:rFonts w:ascii="Verdana" w:hAnsi="Verdana" w:cs="Arial"/>
          <w:bCs/>
          <w:color w:val="auto"/>
          <w:sz w:val="22"/>
          <w:lang w:val="es-CO"/>
        </w:rPr>
      </w:pPr>
      <w:r w:rsidRPr="00875057">
        <w:rPr>
          <w:rFonts w:ascii="Verdana" w:hAnsi="Verdana" w:cs="Arial"/>
          <w:color w:val="auto"/>
          <w:sz w:val="22"/>
          <w:lang w:val="es-CO"/>
        </w:rPr>
        <w:t xml:space="preserve">Mediante Decreto 2355 del 17 de julio de 2006, </w:t>
      </w:r>
      <w:r w:rsidRPr="00875057">
        <w:rPr>
          <w:rFonts w:ascii="Verdana" w:hAnsi="Verdana" w:cs="Arial"/>
          <w:bCs/>
          <w:color w:val="auto"/>
          <w:sz w:val="22"/>
          <w:lang w:val="es-CO"/>
        </w:rPr>
        <w:t>Por el cual se modifica la estructura de la Superintendencia de Vigilancia y Seguridad Privada y se dictan otras disposiciones”, (Art. 4) se establecen las funciones y deberes de la Supervigilancia:</w:t>
      </w:r>
    </w:p>
    <w:p w14:paraId="3DEB7838" w14:textId="77777777" w:rsidR="00DC5456" w:rsidRPr="00875057" w:rsidRDefault="00DC5456" w:rsidP="00DC5456">
      <w:pPr>
        <w:pStyle w:val="CUERPOTEXTO"/>
        <w:spacing w:before="0" w:after="240" w:line="240" w:lineRule="auto"/>
        <w:ind w:firstLine="0"/>
        <w:rPr>
          <w:rFonts w:ascii="Verdana" w:hAnsi="Verdana" w:cs="Arial"/>
          <w:i/>
          <w:color w:val="auto"/>
          <w:sz w:val="22"/>
          <w:lang w:val="es-CO"/>
        </w:rPr>
      </w:pPr>
      <w:r w:rsidRPr="00875057">
        <w:rPr>
          <w:rFonts w:ascii="Verdana" w:hAnsi="Verdana" w:cs="Arial"/>
          <w:i/>
          <w:color w:val="auto"/>
          <w:sz w:val="22"/>
          <w:lang w:val="es-CO"/>
        </w:rPr>
        <w:t>“Para el cumplimiento de los objetivos previstos la Superintendencia, como ente responsable de dirigir, coordinar y ejecutar las funciones de inspección, vigilancia y control sobre los servicios de vigilancia y seguridad privada que se desarrollen en el territorio nacional, cumplirá con las siguientes funciones: </w:t>
      </w:r>
    </w:p>
    <w:p w14:paraId="0D6FDD4E" w14:textId="77777777" w:rsidR="00DC5456" w:rsidRPr="00875057" w:rsidRDefault="00DC5456" w:rsidP="00DC5456">
      <w:pPr>
        <w:pStyle w:val="CUERPOTEXTO"/>
        <w:spacing w:before="0" w:after="0" w:line="240" w:lineRule="auto"/>
        <w:ind w:firstLine="0"/>
        <w:rPr>
          <w:rFonts w:ascii="Verdana" w:hAnsi="Verdana" w:cs="Arial"/>
          <w:b/>
          <w:i/>
          <w:color w:val="auto"/>
          <w:sz w:val="22"/>
          <w:lang w:val="es-CO"/>
        </w:rPr>
      </w:pPr>
      <w:r w:rsidRPr="00875057">
        <w:rPr>
          <w:rFonts w:ascii="Verdana" w:hAnsi="Verdana" w:cs="Arial"/>
          <w:b/>
          <w:i/>
          <w:color w:val="auto"/>
          <w:sz w:val="22"/>
          <w:lang w:val="es-CO"/>
        </w:rPr>
        <w:t>Funciones de reglamentación y autorización:</w:t>
      </w:r>
    </w:p>
    <w:p w14:paraId="5D8056B2" w14:textId="77777777" w:rsidR="001E4959" w:rsidRPr="00875057" w:rsidRDefault="001E4959" w:rsidP="00DC5456">
      <w:pPr>
        <w:pStyle w:val="CUERPOTEXTO"/>
        <w:spacing w:before="0" w:after="0" w:line="240" w:lineRule="auto"/>
        <w:ind w:firstLine="0"/>
        <w:rPr>
          <w:rFonts w:ascii="Verdana" w:hAnsi="Verdana" w:cs="Arial"/>
          <w:b/>
          <w:i/>
          <w:color w:val="auto"/>
          <w:sz w:val="22"/>
          <w:lang w:val="es-CO"/>
        </w:rPr>
      </w:pPr>
    </w:p>
    <w:p w14:paraId="1789AE77" w14:textId="77777777" w:rsidR="00DC5456" w:rsidRPr="00875057" w:rsidRDefault="00DC5456" w:rsidP="00DC5456">
      <w:pPr>
        <w:pStyle w:val="CUERPOTEXTO"/>
        <w:numPr>
          <w:ilvl w:val="0"/>
          <w:numId w:val="17"/>
        </w:numPr>
        <w:spacing w:before="0" w:after="0" w:line="240" w:lineRule="auto"/>
        <w:ind w:left="364"/>
        <w:rPr>
          <w:rFonts w:ascii="Verdana" w:hAnsi="Verdana" w:cs="Arial"/>
          <w:i/>
          <w:color w:val="auto"/>
          <w:sz w:val="22"/>
          <w:lang w:val="es-CO"/>
        </w:rPr>
      </w:pPr>
      <w:r w:rsidRPr="00875057">
        <w:rPr>
          <w:rFonts w:ascii="Verdana" w:hAnsi="Verdana" w:cs="Arial"/>
          <w:i/>
          <w:color w:val="auto"/>
          <w:sz w:val="22"/>
          <w:lang w:val="es-CO"/>
        </w:rPr>
        <w:t>Expedir la reglamentación relacionada con la utilización de equipos, medios y elementos utilizados por los vigilados para el desarrollo de sus labores. </w:t>
      </w:r>
    </w:p>
    <w:p w14:paraId="17F6B664" w14:textId="77777777" w:rsidR="00DC5456" w:rsidRPr="00875057" w:rsidRDefault="00DC5456" w:rsidP="00DC5456">
      <w:pPr>
        <w:pStyle w:val="CUERPOTEXTO"/>
        <w:numPr>
          <w:ilvl w:val="0"/>
          <w:numId w:val="17"/>
        </w:numPr>
        <w:spacing w:before="0" w:after="0" w:line="240" w:lineRule="auto"/>
        <w:ind w:left="364"/>
        <w:rPr>
          <w:rFonts w:ascii="Verdana" w:hAnsi="Verdana" w:cs="Arial"/>
          <w:i/>
          <w:color w:val="auto"/>
          <w:sz w:val="22"/>
          <w:lang w:val="es-CO"/>
        </w:rPr>
      </w:pPr>
      <w:r w:rsidRPr="00875057">
        <w:rPr>
          <w:rFonts w:ascii="Verdana" w:hAnsi="Verdana" w:cs="Arial"/>
          <w:i/>
          <w:color w:val="auto"/>
          <w:sz w:val="22"/>
          <w:lang w:val="es-CO"/>
        </w:rPr>
        <w:t>Expedir las licencias de funcionamiento, credenciales y permisos a los prestadores de servicios. </w:t>
      </w:r>
    </w:p>
    <w:p w14:paraId="6EBFE5C7" w14:textId="77777777" w:rsidR="00DC5456" w:rsidRPr="00875057" w:rsidRDefault="00DC5456" w:rsidP="00DC5456">
      <w:pPr>
        <w:pStyle w:val="CUERPOTEXTO"/>
        <w:numPr>
          <w:ilvl w:val="0"/>
          <w:numId w:val="17"/>
        </w:numPr>
        <w:spacing w:before="0" w:after="0" w:line="240" w:lineRule="auto"/>
        <w:ind w:left="364"/>
        <w:rPr>
          <w:rFonts w:ascii="Verdana" w:hAnsi="Verdana" w:cs="Arial"/>
          <w:i/>
          <w:color w:val="auto"/>
          <w:sz w:val="22"/>
          <w:lang w:val="es-CO"/>
        </w:rPr>
      </w:pPr>
      <w:r w:rsidRPr="00875057">
        <w:rPr>
          <w:rFonts w:ascii="Verdana" w:hAnsi="Verdana" w:cs="Arial"/>
          <w:i/>
          <w:color w:val="auto"/>
          <w:sz w:val="22"/>
          <w:lang w:val="es-CO"/>
        </w:rPr>
        <w:t>Desarrollar y aplicar mecanismos para evitar que personas no autorizadas presten servicios de vigilancia y seguridad privada. </w:t>
      </w:r>
    </w:p>
    <w:p w14:paraId="52DF001F" w14:textId="77777777" w:rsidR="00DC5456" w:rsidRPr="00875057" w:rsidRDefault="00DC5456" w:rsidP="00DC5456">
      <w:pPr>
        <w:pStyle w:val="CUERPOTEXTO"/>
        <w:numPr>
          <w:ilvl w:val="0"/>
          <w:numId w:val="17"/>
        </w:numPr>
        <w:spacing w:before="0" w:after="240" w:line="240" w:lineRule="auto"/>
        <w:ind w:left="364"/>
        <w:rPr>
          <w:rFonts w:ascii="Verdana" w:hAnsi="Verdana" w:cs="Arial"/>
          <w:i/>
          <w:color w:val="auto"/>
          <w:sz w:val="22"/>
          <w:lang w:val="es-CO"/>
        </w:rPr>
      </w:pPr>
      <w:r w:rsidRPr="00875057">
        <w:rPr>
          <w:rFonts w:ascii="Verdana" w:hAnsi="Verdana" w:cs="Arial"/>
          <w:i/>
          <w:color w:val="auto"/>
          <w:sz w:val="22"/>
          <w:lang w:val="es-CO"/>
        </w:rPr>
        <w:t xml:space="preserve">Autorizar, llevar un registro y ejercer control sobre los equipos armados que se </w:t>
      </w:r>
      <w:r w:rsidRPr="00875057">
        <w:rPr>
          <w:rFonts w:ascii="Verdana" w:hAnsi="Verdana" w:cs="Arial"/>
          <w:i/>
          <w:color w:val="auto"/>
          <w:sz w:val="22"/>
          <w:lang w:val="es-CO"/>
        </w:rPr>
        <w:lastRenderedPageBreak/>
        <w:t>emplean en la prestación de servicios de vigilancia y seguridad privada. </w:t>
      </w:r>
    </w:p>
    <w:p w14:paraId="501496C7" w14:textId="4A802EA9" w:rsidR="00DC5456" w:rsidRPr="00875057" w:rsidRDefault="00DC5456" w:rsidP="00DC5456">
      <w:pPr>
        <w:pStyle w:val="CUERPOTEXTO"/>
        <w:spacing w:before="0" w:after="0" w:line="240" w:lineRule="auto"/>
        <w:ind w:firstLine="0"/>
        <w:rPr>
          <w:rFonts w:ascii="Verdana" w:hAnsi="Verdana" w:cs="Arial"/>
          <w:b/>
          <w:i/>
          <w:color w:val="auto"/>
          <w:sz w:val="22"/>
          <w:lang w:val="es-CO"/>
        </w:rPr>
      </w:pPr>
      <w:r w:rsidRPr="00875057">
        <w:rPr>
          <w:rFonts w:ascii="Verdana" w:hAnsi="Verdana" w:cs="Arial"/>
          <w:b/>
          <w:i/>
          <w:color w:val="auto"/>
          <w:sz w:val="22"/>
          <w:lang w:val="es-CO"/>
        </w:rPr>
        <w:t>Funciones de asesoría y coordinación </w:t>
      </w:r>
    </w:p>
    <w:p w14:paraId="1734683C" w14:textId="77777777" w:rsidR="00DC5456" w:rsidRPr="00875057" w:rsidRDefault="00DC5456" w:rsidP="00DC5456">
      <w:pPr>
        <w:pStyle w:val="CUERPOTEXTO"/>
        <w:spacing w:before="0" w:after="0" w:line="240" w:lineRule="auto"/>
        <w:ind w:firstLine="0"/>
        <w:rPr>
          <w:rFonts w:ascii="Verdana" w:hAnsi="Verdana" w:cs="Arial"/>
          <w:b/>
          <w:i/>
          <w:color w:val="auto"/>
          <w:sz w:val="22"/>
          <w:lang w:val="es-CO"/>
        </w:rPr>
      </w:pPr>
    </w:p>
    <w:p w14:paraId="40E93140" w14:textId="77777777" w:rsidR="00DC5456" w:rsidRPr="00875057" w:rsidRDefault="00DC5456" w:rsidP="00DC5456">
      <w:pPr>
        <w:pStyle w:val="CUERPOTEXTO"/>
        <w:numPr>
          <w:ilvl w:val="0"/>
          <w:numId w:val="17"/>
        </w:numPr>
        <w:spacing w:before="0" w:after="0" w:line="240" w:lineRule="auto"/>
        <w:ind w:left="350"/>
        <w:rPr>
          <w:rFonts w:ascii="Verdana" w:hAnsi="Verdana" w:cs="Arial"/>
          <w:i/>
          <w:color w:val="auto"/>
          <w:sz w:val="22"/>
          <w:lang w:val="es-CO"/>
        </w:rPr>
      </w:pPr>
      <w:r w:rsidRPr="00875057">
        <w:rPr>
          <w:rFonts w:ascii="Verdana" w:hAnsi="Verdana" w:cs="Arial"/>
          <w:i/>
          <w:color w:val="auto"/>
          <w:sz w:val="22"/>
          <w:lang w:val="es-CO"/>
        </w:rPr>
        <w:t>Asesorar al Gobierno Nacional en la formulación de la política en materia de vigilancia y seguridad privada. </w:t>
      </w:r>
    </w:p>
    <w:p w14:paraId="4D133FBD" w14:textId="77777777" w:rsidR="00DC5456" w:rsidRPr="00875057" w:rsidRDefault="00DC5456" w:rsidP="00DC5456">
      <w:pPr>
        <w:pStyle w:val="CUERPOTEXTO"/>
        <w:numPr>
          <w:ilvl w:val="0"/>
          <w:numId w:val="17"/>
        </w:numPr>
        <w:spacing w:before="0" w:after="0" w:line="240" w:lineRule="auto"/>
        <w:ind w:left="350"/>
        <w:rPr>
          <w:rFonts w:ascii="Verdana" w:hAnsi="Verdana" w:cs="Arial"/>
          <w:i/>
          <w:color w:val="auto"/>
          <w:sz w:val="22"/>
          <w:lang w:val="es-CO"/>
        </w:rPr>
      </w:pPr>
      <w:r w:rsidRPr="00875057">
        <w:rPr>
          <w:rFonts w:ascii="Verdana" w:hAnsi="Verdana" w:cs="Arial"/>
          <w:i/>
          <w:color w:val="auto"/>
          <w:sz w:val="22"/>
          <w:lang w:val="es-CO"/>
        </w:rPr>
        <w:t>Colaborar con los organismos de seguridad y Entidades del Estado, en el diseño y el desarrollo de planes y programas de seguridad ciudadana.</w:t>
      </w:r>
    </w:p>
    <w:p w14:paraId="7681072E" w14:textId="77777777" w:rsidR="00DC5456" w:rsidRPr="00875057" w:rsidRDefault="00DC5456" w:rsidP="00DC5456">
      <w:pPr>
        <w:pStyle w:val="CUERPOTEXTO"/>
        <w:numPr>
          <w:ilvl w:val="0"/>
          <w:numId w:val="17"/>
        </w:numPr>
        <w:spacing w:before="0" w:after="240" w:line="240" w:lineRule="auto"/>
        <w:ind w:left="350"/>
        <w:rPr>
          <w:rFonts w:ascii="Verdana" w:hAnsi="Verdana" w:cs="Arial"/>
          <w:i/>
          <w:color w:val="auto"/>
          <w:sz w:val="22"/>
          <w:lang w:val="es-CO"/>
        </w:rPr>
      </w:pPr>
      <w:r w:rsidRPr="00875057">
        <w:rPr>
          <w:rFonts w:ascii="Verdana" w:hAnsi="Verdana" w:cs="Arial"/>
          <w:i/>
          <w:color w:val="auto"/>
          <w:sz w:val="22"/>
          <w:lang w:val="es-CO"/>
        </w:rPr>
        <w:t>Desarrollar y aplicar mecanismos de coordinación entre los servicios de vigilancia y seguridad privada y la Policía Nacional. </w:t>
      </w:r>
    </w:p>
    <w:p w14:paraId="4EFD6187" w14:textId="77777777" w:rsidR="00DC5456" w:rsidRPr="00875057" w:rsidRDefault="00DC5456" w:rsidP="00DC5456">
      <w:pPr>
        <w:pStyle w:val="CUERPOTEXTO"/>
        <w:spacing w:before="0" w:after="0" w:line="240" w:lineRule="auto"/>
        <w:ind w:firstLine="0"/>
        <w:rPr>
          <w:rFonts w:ascii="Verdana" w:hAnsi="Verdana" w:cs="Arial"/>
          <w:b/>
          <w:i/>
          <w:color w:val="auto"/>
          <w:sz w:val="22"/>
          <w:lang w:val="es-CO"/>
        </w:rPr>
      </w:pPr>
      <w:r w:rsidRPr="00875057">
        <w:rPr>
          <w:rFonts w:ascii="Verdana" w:hAnsi="Verdana" w:cs="Arial"/>
          <w:b/>
          <w:i/>
          <w:color w:val="auto"/>
          <w:sz w:val="22"/>
          <w:lang w:val="es-CO"/>
        </w:rPr>
        <w:t>Funciones de información:</w:t>
      </w:r>
    </w:p>
    <w:p w14:paraId="2C7C94F9" w14:textId="77777777" w:rsidR="00DC5456" w:rsidRPr="00875057" w:rsidRDefault="00DC5456" w:rsidP="00DC5456">
      <w:pPr>
        <w:pStyle w:val="CUERPOTEXTO"/>
        <w:spacing w:before="0" w:after="0" w:line="240" w:lineRule="auto"/>
        <w:ind w:firstLine="0"/>
        <w:rPr>
          <w:rFonts w:ascii="Verdana" w:hAnsi="Verdana" w:cs="Arial"/>
          <w:b/>
          <w:i/>
          <w:color w:val="auto"/>
          <w:sz w:val="22"/>
          <w:lang w:val="es-CO"/>
        </w:rPr>
      </w:pPr>
    </w:p>
    <w:p w14:paraId="69934E95" w14:textId="77777777" w:rsidR="00DC5456" w:rsidRPr="00875057" w:rsidRDefault="00DC5456" w:rsidP="00DC5456">
      <w:pPr>
        <w:pStyle w:val="CUERPOTEXTO"/>
        <w:numPr>
          <w:ilvl w:val="0"/>
          <w:numId w:val="17"/>
        </w:numPr>
        <w:spacing w:before="0" w:after="0" w:line="240" w:lineRule="auto"/>
        <w:ind w:left="364"/>
        <w:rPr>
          <w:rFonts w:ascii="Verdana" w:hAnsi="Verdana" w:cs="Arial"/>
          <w:i/>
          <w:color w:val="auto"/>
          <w:sz w:val="22"/>
          <w:lang w:val="es-CO"/>
        </w:rPr>
      </w:pPr>
      <w:r w:rsidRPr="00875057">
        <w:rPr>
          <w:rFonts w:ascii="Verdana" w:hAnsi="Verdana" w:cs="Arial"/>
          <w:i/>
          <w:color w:val="auto"/>
          <w:sz w:val="22"/>
          <w:lang w:val="es-CO"/>
        </w:rPr>
        <w:t>Desarrollar y administrar un sistema de información detallado respecto de los riesgos que genera la prestación de los servicios de vigilancia y seguridad privada. </w:t>
      </w:r>
    </w:p>
    <w:p w14:paraId="533AA277" w14:textId="77777777" w:rsidR="00DC5456" w:rsidRPr="00875057" w:rsidRDefault="00DC5456" w:rsidP="00DC5456">
      <w:pPr>
        <w:pStyle w:val="CUERPOTEXTO"/>
        <w:numPr>
          <w:ilvl w:val="0"/>
          <w:numId w:val="17"/>
        </w:numPr>
        <w:spacing w:before="0" w:after="0" w:line="240" w:lineRule="auto"/>
        <w:ind w:left="364"/>
        <w:rPr>
          <w:rFonts w:ascii="Verdana" w:hAnsi="Verdana" w:cs="Arial"/>
          <w:i/>
          <w:color w:val="auto"/>
          <w:sz w:val="22"/>
          <w:lang w:val="es-CO"/>
        </w:rPr>
      </w:pPr>
      <w:r w:rsidRPr="00875057">
        <w:rPr>
          <w:rFonts w:ascii="Verdana" w:hAnsi="Verdana" w:cs="Arial"/>
          <w:i/>
          <w:color w:val="auto"/>
          <w:sz w:val="22"/>
          <w:lang w:val="es-CO"/>
        </w:rPr>
        <w:t>Llevar el registro de las organizaciones prestadoras de servicios. </w:t>
      </w:r>
    </w:p>
    <w:p w14:paraId="0B777E22" w14:textId="77777777" w:rsidR="00DC5456" w:rsidRPr="00875057" w:rsidRDefault="00DC5456" w:rsidP="00DC5456">
      <w:pPr>
        <w:pStyle w:val="CUERPOTEXTO"/>
        <w:numPr>
          <w:ilvl w:val="0"/>
          <w:numId w:val="17"/>
        </w:numPr>
        <w:spacing w:before="0" w:after="0" w:line="240" w:lineRule="auto"/>
        <w:ind w:left="364"/>
        <w:rPr>
          <w:rFonts w:ascii="Verdana" w:hAnsi="Verdana" w:cs="Arial"/>
          <w:i/>
          <w:color w:val="auto"/>
          <w:sz w:val="22"/>
          <w:lang w:val="es-CO"/>
        </w:rPr>
      </w:pPr>
      <w:r w:rsidRPr="00875057">
        <w:rPr>
          <w:rFonts w:ascii="Verdana" w:hAnsi="Verdana" w:cs="Arial"/>
          <w:i/>
          <w:color w:val="auto"/>
          <w:sz w:val="22"/>
          <w:lang w:val="es-CO"/>
        </w:rPr>
        <w:t>Mantener informada a la ciudadanía sobre los alcances de las actividades o servicios del sector y sobre las obligaciones de personas naturales y jurídicas. </w:t>
      </w:r>
    </w:p>
    <w:p w14:paraId="022E9C19" w14:textId="77777777" w:rsidR="00DC5456" w:rsidRPr="00875057" w:rsidRDefault="00DC5456" w:rsidP="00DC5456">
      <w:pPr>
        <w:pStyle w:val="CUERPOTEXTO"/>
        <w:numPr>
          <w:ilvl w:val="0"/>
          <w:numId w:val="17"/>
        </w:numPr>
        <w:spacing w:before="0" w:after="0" w:line="240" w:lineRule="auto"/>
        <w:ind w:left="364"/>
        <w:rPr>
          <w:rFonts w:ascii="Verdana" w:hAnsi="Verdana" w:cs="Arial"/>
          <w:i/>
          <w:color w:val="auto"/>
          <w:sz w:val="22"/>
          <w:lang w:val="es-CO"/>
        </w:rPr>
      </w:pPr>
      <w:r w:rsidRPr="00875057">
        <w:rPr>
          <w:rFonts w:ascii="Verdana" w:hAnsi="Verdana" w:cs="Arial"/>
          <w:i/>
          <w:color w:val="auto"/>
          <w:sz w:val="22"/>
          <w:lang w:val="es-CO"/>
        </w:rPr>
        <w:t>Establecer una red de comunicación permanente con los organismos de seguridad del Estado, con la finalidad de intercambiar información para agilizar los trámites.</w:t>
      </w:r>
    </w:p>
    <w:p w14:paraId="512711F8" w14:textId="77777777" w:rsidR="00DC5456" w:rsidRPr="00875057" w:rsidRDefault="00DC5456" w:rsidP="00DC5456">
      <w:pPr>
        <w:pStyle w:val="CUERPOTEXTO"/>
        <w:numPr>
          <w:ilvl w:val="0"/>
          <w:numId w:val="17"/>
        </w:numPr>
        <w:spacing w:before="0" w:after="240" w:line="240" w:lineRule="auto"/>
        <w:ind w:left="364"/>
        <w:rPr>
          <w:rFonts w:ascii="Verdana" w:hAnsi="Verdana" w:cs="Arial"/>
          <w:i/>
          <w:color w:val="auto"/>
          <w:sz w:val="22"/>
          <w:lang w:val="es-CO"/>
        </w:rPr>
      </w:pPr>
      <w:r w:rsidRPr="00875057">
        <w:rPr>
          <w:rFonts w:ascii="Verdana" w:hAnsi="Verdana" w:cs="Arial"/>
          <w:i/>
          <w:color w:val="auto"/>
          <w:sz w:val="22"/>
          <w:lang w:val="es-CO"/>
        </w:rPr>
        <w:t>Establecer sistemas de evaluación del desempeño de los entes vigilados. </w:t>
      </w:r>
    </w:p>
    <w:p w14:paraId="62E93B59" w14:textId="77777777" w:rsidR="00DC5456" w:rsidRPr="00875057" w:rsidRDefault="00DC5456" w:rsidP="00DC5456">
      <w:pPr>
        <w:pStyle w:val="CUERPOTEXTO"/>
        <w:spacing w:before="0" w:after="0" w:line="240" w:lineRule="auto"/>
        <w:ind w:firstLine="0"/>
        <w:rPr>
          <w:rFonts w:ascii="Verdana" w:hAnsi="Verdana" w:cs="Arial"/>
          <w:b/>
          <w:i/>
          <w:color w:val="auto"/>
          <w:sz w:val="22"/>
          <w:lang w:val="es-CO"/>
        </w:rPr>
      </w:pPr>
      <w:r w:rsidRPr="00875057">
        <w:rPr>
          <w:rFonts w:ascii="Verdana" w:hAnsi="Verdana" w:cs="Arial"/>
          <w:b/>
          <w:i/>
          <w:color w:val="auto"/>
          <w:sz w:val="22"/>
          <w:lang w:val="es-CO"/>
        </w:rPr>
        <w:t>Funciones de instrucción </w:t>
      </w:r>
    </w:p>
    <w:p w14:paraId="3E4BF1B1" w14:textId="77777777" w:rsidR="00DC5456" w:rsidRPr="00875057" w:rsidRDefault="00DC5456" w:rsidP="00DC5456">
      <w:pPr>
        <w:pStyle w:val="CUERPOTEXTO"/>
        <w:spacing w:before="0" w:after="0" w:line="240" w:lineRule="auto"/>
        <w:ind w:firstLine="0"/>
        <w:rPr>
          <w:rFonts w:ascii="Verdana" w:hAnsi="Verdana" w:cs="Arial"/>
          <w:b/>
          <w:i/>
          <w:color w:val="auto"/>
          <w:sz w:val="22"/>
          <w:lang w:val="es-CO"/>
        </w:rPr>
      </w:pPr>
    </w:p>
    <w:p w14:paraId="2896B786" w14:textId="77777777" w:rsidR="00DC5456" w:rsidRPr="00875057" w:rsidRDefault="00DC5456" w:rsidP="00DC5456">
      <w:pPr>
        <w:pStyle w:val="CUERPOTEXTO"/>
        <w:numPr>
          <w:ilvl w:val="0"/>
          <w:numId w:val="17"/>
        </w:numPr>
        <w:spacing w:before="0" w:after="240" w:line="240" w:lineRule="auto"/>
        <w:ind w:left="364"/>
        <w:rPr>
          <w:rFonts w:ascii="Verdana" w:hAnsi="Verdana" w:cs="Arial"/>
          <w:i/>
          <w:color w:val="auto"/>
          <w:sz w:val="22"/>
          <w:lang w:val="es-CO"/>
        </w:rPr>
      </w:pPr>
      <w:r w:rsidRPr="00875057">
        <w:rPr>
          <w:rFonts w:ascii="Verdana" w:hAnsi="Verdana" w:cs="Arial"/>
          <w:i/>
          <w:color w:val="auto"/>
          <w:sz w:val="22"/>
          <w:lang w:val="es-CO"/>
        </w:rPr>
        <w:t>Instruir a los vigilados sobre las disposiciones que regulan su actividad, fijar criterios técnicos y jurídicos que faciliten el cumplimiento de las normas.</w:t>
      </w:r>
    </w:p>
    <w:p w14:paraId="390B62A0" w14:textId="77777777" w:rsidR="00DC5456" w:rsidRPr="00875057" w:rsidRDefault="00DC5456" w:rsidP="00DC5456">
      <w:pPr>
        <w:pStyle w:val="CUERPOTEXTO"/>
        <w:spacing w:before="0" w:after="0" w:line="240" w:lineRule="auto"/>
        <w:ind w:firstLine="0"/>
        <w:rPr>
          <w:rFonts w:ascii="Verdana" w:hAnsi="Verdana" w:cs="Arial"/>
          <w:b/>
          <w:i/>
          <w:color w:val="auto"/>
          <w:sz w:val="22"/>
          <w:lang w:val="es-CO"/>
        </w:rPr>
      </w:pPr>
      <w:r w:rsidRPr="00875057">
        <w:rPr>
          <w:rFonts w:ascii="Verdana" w:hAnsi="Verdana" w:cs="Arial"/>
          <w:b/>
          <w:i/>
          <w:color w:val="auto"/>
          <w:sz w:val="22"/>
          <w:lang w:val="es-CO"/>
        </w:rPr>
        <w:t>Funciones de vigilancia e inspección </w:t>
      </w:r>
    </w:p>
    <w:p w14:paraId="198F36DE" w14:textId="77777777" w:rsidR="00DC5456" w:rsidRPr="00875057" w:rsidRDefault="00DC5456" w:rsidP="00DC5456">
      <w:pPr>
        <w:pStyle w:val="CUERPOTEXTO"/>
        <w:spacing w:before="0" w:after="0" w:line="240" w:lineRule="auto"/>
        <w:ind w:firstLine="0"/>
        <w:rPr>
          <w:rFonts w:ascii="Verdana" w:hAnsi="Verdana" w:cs="Arial"/>
          <w:b/>
          <w:i/>
          <w:color w:val="auto"/>
          <w:sz w:val="22"/>
          <w:lang w:val="es-CO"/>
        </w:rPr>
      </w:pPr>
    </w:p>
    <w:p w14:paraId="04D370E4" w14:textId="77777777" w:rsidR="00DC5456" w:rsidRPr="00875057" w:rsidRDefault="00DC5456" w:rsidP="00DC5456">
      <w:pPr>
        <w:pStyle w:val="CUERPOTEXTO"/>
        <w:numPr>
          <w:ilvl w:val="0"/>
          <w:numId w:val="17"/>
        </w:numPr>
        <w:tabs>
          <w:tab w:val="clear" w:pos="510"/>
        </w:tabs>
        <w:spacing w:before="0" w:after="0" w:line="240" w:lineRule="auto"/>
        <w:ind w:left="364"/>
        <w:rPr>
          <w:rFonts w:ascii="Verdana" w:hAnsi="Verdana" w:cs="Arial"/>
          <w:i/>
          <w:color w:val="auto"/>
          <w:sz w:val="22"/>
          <w:lang w:val="es-CO"/>
        </w:rPr>
      </w:pPr>
      <w:r w:rsidRPr="00875057">
        <w:rPr>
          <w:rFonts w:ascii="Verdana" w:hAnsi="Verdana" w:cs="Arial"/>
          <w:i/>
          <w:color w:val="auto"/>
          <w:sz w:val="22"/>
          <w:lang w:val="es-CO"/>
        </w:rPr>
        <w:t>Vigilar el cumplimiento de las disposiciones legales que regulan el servicio de Vigilancia y Seguridad Privada. </w:t>
      </w:r>
    </w:p>
    <w:p w14:paraId="3E9E895C" w14:textId="77777777" w:rsidR="00DC5456" w:rsidRPr="00875057" w:rsidRDefault="00DC5456" w:rsidP="00DC5456">
      <w:pPr>
        <w:pStyle w:val="CUERPOTEXTO"/>
        <w:numPr>
          <w:ilvl w:val="0"/>
          <w:numId w:val="17"/>
        </w:numPr>
        <w:tabs>
          <w:tab w:val="clear" w:pos="510"/>
        </w:tabs>
        <w:spacing w:before="0" w:after="240" w:line="240" w:lineRule="auto"/>
        <w:ind w:left="364"/>
        <w:rPr>
          <w:rFonts w:ascii="Verdana" w:hAnsi="Verdana" w:cs="Arial"/>
          <w:i/>
          <w:color w:val="auto"/>
          <w:sz w:val="22"/>
          <w:lang w:val="es-CO"/>
        </w:rPr>
      </w:pPr>
      <w:r w:rsidRPr="00875057">
        <w:rPr>
          <w:rFonts w:ascii="Verdana" w:hAnsi="Verdana" w:cs="Arial"/>
          <w:i/>
          <w:color w:val="auto"/>
          <w:sz w:val="22"/>
          <w:lang w:val="es-CO"/>
        </w:rPr>
        <w:t>Coordinar con la Dirección General de la Policía Nacional, con el Comando General de las Fuerzas Militares y otras Entidades estatales, el apoyo en la realización de visitas de inspecciones y demás actividades relacionadas con la prestación de los servicios vigilados. </w:t>
      </w:r>
    </w:p>
    <w:p w14:paraId="6308608B" w14:textId="77777777" w:rsidR="00DC5456" w:rsidRPr="00875057" w:rsidRDefault="00DC5456" w:rsidP="00DC5456">
      <w:pPr>
        <w:pStyle w:val="CUERPOTEXTO"/>
        <w:spacing w:before="0" w:after="0" w:line="240" w:lineRule="auto"/>
        <w:ind w:firstLine="0"/>
        <w:rPr>
          <w:rFonts w:ascii="Verdana" w:hAnsi="Verdana" w:cs="Arial"/>
          <w:b/>
          <w:i/>
          <w:color w:val="auto"/>
          <w:sz w:val="22"/>
          <w:lang w:val="es-CO"/>
        </w:rPr>
      </w:pPr>
      <w:r w:rsidRPr="00875057">
        <w:rPr>
          <w:rFonts w:ascii="Verdana" w:hAnsi="Verdana" w:cs="Arial"/>
          <w:b/>
          <w:i/>
          <w:color w:val="auto"/>
          <w:sz w:val="22"/>
          <w:lang w:val="es-CO"/>
        </w:rPr>
        <w:t>Funciones de investigación </w:t>
      </w:r>
    </w:p>
    <w:p w14:paraId="634BD927" w14:textId="77777777" w:rsidR="00DC5456" w:rsidRPr="00875057" w:rsidRDefault="00DC5456" w:rsidP="00DC5456">
      <w:pPr>
        <w:pStyle w:val="CUERPOTEXTO"/>
        <w:spacing w:before="0" w:after="0" w:line="240" w:lineRule="auto"/>
        <w:ind w:firstLine="0"/>
        <w:rPr>
          <w:rFonts w:ascii="Verdana" w:hAnsi="Verdana" w:cs="Arial"/>
          <w:b/>
          <w:i/>
          <w:color w:val="auto"/>
          <w:sz w:val="22"/>
          <w:lang w:val="es-CO"/>
        </w:rPr>
      </w:pPr>
    </w:p>
    <w:p w14:paraId="536C9155" w14:textId="77777777" w:rsidR="00DC5456" w:rsidRPr="00875057" w:rsidRDefault="00DC5456" w:rsidP="00DC5456">
      <w:pPr>
        <w:pStyle w:val="CUERPOTEXTO"/>
        <w:numPr>
          <w:ilvl w:val="0"/>
          <w:numId w:val="17"/>
        </w:numPr>
        <w:spacing w:before="0" w:after="0" w:line="240" w:lineRule="auto"/>
        <w:ind w:left="364"/>
        <w:rPr>
          <w:rFonts w:ascii="Verdana" w:hAnsi="Verdana" w:cs="Arial"/>
          <w:i/>
          <w:color w:val="auto"/>
          <w:sz w:val="22"/>
          <w:lang w:val="es-CO"/>
        </w:rPr>
      </w:pPr>
      <w:r w:rsidRPr="00875057">
        <w:rPr>
          <w:rFonts w:ascii="Verdana" w:hAnsi="Verdana" w:cs="Arial"/>
          <w:i/>
          <w:color w:val="auto"/>
          <w:sz w:val="22"/>
          <w:lang w:val="es-CO"/>
        </w:rPr>
        <w:t>Interrogar bajo juramento y con observancia de las formalidades previstas, a cualquier persona cuyo testimonio pueda resultar útil para el esclarecimiento de los hechos durante el desarrollo de sus funciones de inspección e investigación.</w:t>
      </w:r>
    </w:p>
    <w:p w14:paraId="071045BF" w14:textId="77777777" w:rsidR="00DC5456" w:rsidRPr="00875057" w:rsidRDefault="00DC5456" w:rsidP="00DC5456">
      <w:pPr>
        <w:pStyle w:val="CUERPOTEXTO"/>
        <w:numPr>
          <w:ilvl w:val="0"/>
          <w:numId w:val="17"/>
        </w:numPr>
        <w:spacing w:before="0" w:after="0" w:line="240" w:lineRule="auto"/>
        <w:ind w:left="364"/>
        <w:rPr>
          <w:rFonts w:ascii="Verdana" w:hAnsi="Verdana" w:cs="Arial"/>
          <w:i/>
          <w:color w:val="auto"/>
          <w:sz w:val="22"/>
          <w:lang w:val="es-CO"/>
        </w:rPr>
      </w:pPr>
      <w:r w:rsidRPr="00875057">
        <w:rPr>
          <w:rFonts w:ascii="Verdana" w:hAnsi="Verdana" w:cs="Arial"/>
          <w:i/>
          <w:color w:val="auto"/>
          <w:sz w:val="22"/>
          <w:lang w:val="es-CO"/>
        </w:rPr>
        <w:t>Adelantar averiguaciones y obtener los elementos materiales probatorios que requiera de personas, instituciones o empresas, ajenas al sector de la industria de la vigilancia y la seguridad privada, siempre que resulten necesarias en el desarrollo de su función. </w:t>
      </w:r>
    </w:p>
    <w:p w14:paraId="16505807" w14:textId="77777777" w:rsidR="00DC5456" w:rsidRPr="00875057" w:rsidRDefault="00DC5456" w:rsidP="00DC5456">
      <w:pPr>
        <w:pStyle w:val="CUERPOTEXTO"/>
        <w:numPr>
          <w:ilvl w:val="0"/>
          <w:numId w:val="17"/>
        </w:numPr>
        <w:spacing w:before="0" w:after="0" w:line="240" w:lineRule="auto"/>
        <w:ind w:left="364"/>
        <w:rPr>
          <w:rFonts w:ascii="Verdana" w:hAnsi="Verdana" w:cs="Arial"/>
          <w:i/>
          <w:color w:val="auto"/>
          <w:sz w:val="22"/>
          <w:lang w:val="es-CO"/>
        </w:rPr>
      </w:pPr>
      <w:r w:rsidRPr="00875057">
        <w:rPr>
          <w:rFonts w:ascii="Verdana" w:hAnsi="Verdana" w:cs="Arial"/>
          <w:i/>
          <w:color w:val="auto"/>
          <w:sz w:val="22"/>
          <w:lang w:val="es-CO"/>
        </w:rPr>
        <w:t>Adelantar las investigaciones y diligencias necesarias conforme a la ley, por infracciones a las normas e imponer los correctivos y sanciones del caso. </w:t>
      </w:r>
    </w:p>
    <w:p w14:paraId="234DBB64" w14:textId="77777777" w:rsidR="00DC5456" w:rsidRPr="00875057" w:rsidRDefault="00DC5456" w:rsidP="00DC5456">
      <w:pPr>
        <w:pStyle w:val="CUERPOTEXTO"/>
        <w:numPr>
          <w:ilvl w:val="0"/>
          <w:numId w:val="17"/>
        </w:numPr>
        <w:spacing w:before="0" w:after="240" w:line="240" w:lineRule="auto"/>
        <w:ind w:left="364"/>
        <w:rPr>
          <w:rFonts w:ascii="Verdana" w:hAnsi="Verdana" w:cs="Arial"/>
          <w:i/>
          <w:color w:val="auto"/>
          <w:sz w:val="22"/>
          <w:lang w:val="es-CO"/>
        </w:rPr>
      </w:pPr>
      <w:r w:rsidRPr="00875057">
        <w:rPr>
          <w:rFonts w:ascii="Verdana" w:hAnsi="Verdana" w:cs="Arial"/>
          <w:i/>
          <w:color w:val="auto"/>
          <w:sz w:val="22"/>
          <w:lang w:val="es-CO"/>
        </w:rPr>
        <w:t>Ejercer funciones de policía judicial en la medida que lo requiera el cumplimiento del objeto misional de acuerdo con lo previsto en las normas vigentes.</w:t>
      </w:r>
    </w:p>
    <w:p w14:paraId="781AC3AA" w14:textId="77777777" w:rsidR="00DC5456" w:rsidRPr="00875057" w:rsidRDefault="00DC5456" w:rsidP="00DC5456">
      <w:pPr>
        <w:pStyle w:val="CUERPOTEXTO"/>
        <w:spacing w:before="0" w:after="0" w:line="240" w:lineRule="auto"/>
        <w:ind w:firstLine="0"/>
        <w:rPr>
          <w:rFonts w:ascii="Verdana" w:hAnsi="Verdana" w:cs="Arial"/>
          <w:b/>
          <w:i/>
          <w:color w:val="auto"/>
          <w:sz w:val="22"/>
          <w:lang w:val="es-CO"/>
        </w:rPr>
      </w:pPr>
      <w:r w:rsidRPr="00875057">
        <w:rPr>
          <w:rFonts w:ascii="Verdana" w:hAnsi="Verdana" w:cs="Arial"/>
          <w:b/>
          <w:i/>
          <w:color w:val="auto"/>
          <w:sz w:val="22"/>
          <w:lang w:val="es-CO"/>
        </w:rPr>
        <w:t>Funciones de sanción </w:t>
      </w:r>
    </w:p>
    <w:p w14:paraId="6D7A9C9C" w14:textId="77777777" w:rsidR="00DC5456" w:rsidRPr="00875057" w:rsidRDefault="00DC5456" w:rsidP="00DC5456">
      <w:pPr>
        <w:pStyle w:val="CUERPOTEXTO"/>
        <w:spacing w:before="0" w:after="0" w:line="240" w:lineRule="auto"/>
        <w:ind w:firstLine="0"/>
        <w:rPr>
          <w:rFonts w:ascii="Verdana" w:hAnsi="Verdana" w:cs="Arial"/>
          <w:b/>
          <w:i/>
          <w:color w:val="auto"/>
          <w:sz w:val="22"/>
          <w:lang w:val="es-CO"/>
        </w:rPr>
      </w:pPr>
    </w:p>
    <w:p w14:paraId="35D156E1" w14:textId="77777777" w:rsidR="00DC5456" w:rsidRPr="00875057" w:rsidRDefault="00DC5456" w:rsidP="00DC5456">
      <w:pPr>
        <w:pStyle w:val="CUERPOTEXTO"/>
        <w:numPr>
          <w:ilvl w:val="0"/>
          <w:numId w:val="17"/>
        </w:numPr>
        <w:spacing w:before="0" w:after="240" w:line="240" w:lineRule="auto"/>
        <w:ind w:left="378"/>
        <w:rPr>
          <w:rFonts w:ascii="Verdana" w:hAnsi="Verdana" w:cs="Arial"/>
          <w:i/>
          <w:color w:val="auto"/>
          <w:sz w:val="22"/>
          <w:lang w:val="es-CO"/>
        </w:rPr>
      </w:pPr>
      <w:r w:rsidRPr="00875057">
        <w:rPr>
          <w:rFonts w:ascii="Verdana" w:hAnsi="Verdana" w:cs="Arial"/>
          <w:i/>
          <w:color w:val="auto"/>
          <w:sz w:val="22"/>
          <w:lang w:val="es-CO"/>
        </w:rPr>
        <w:t>Imponer multas, medidas cautelares y sanciones, tanto a las personas naturales o jurídicas que realicen actividades exclusivas de los vigilados sin contar con la debida autorización, como a los vigilados que incurran en irregularidades. </w:t>
      </w:r>
    </w:p>
    <w:p w14:paraId="3AFED4F9" w14:textId="77777777" w:rsidR="00DC5456" w:rsidRPr="00875057" w:rsidRDefault="00DC5456" w:rsidP="00DC5456">
      <w:pPr>
        <w:pStyle w:val="CUERPOTEXTO"/>
        <w:spacing w:before="0" w:after="0" w:line="240" w:lineRule="auto"/>
        <w:ind w:firstLine="0"/>
        <w:rPr>
          <w:rFonts w:ascii="Verdana" w:hAnsi="Verdana" w:cs="Arial"/>
          <w:b/>
          <w:i/>
          <w:color w:val="auto"/>
          <w:sz w:val="22"/>
          <w:lang w:val="es-CO"/>
        </w:rPr>
      </w:pPr>
      <w:r w:rsidRPr="00875057">
        <w:rPr>
          <w:rFonts w:ascii="Verdana" w:hAnsi="Verdana" w:cs="Arial"/>
          <w:b/>
          <w:i/>
          <w:color w:val="auto"/>
          <w:sz w:val="22"/>
          <w:lang w:val="es-CO"/>
        </w:rPr>
        <w:t>Funciones de trámites </w:t>
      </w:r>
    </w:p>
    <w:p w14:paraId="16958BEA" w14:textId="77777777" w:rsidR="00DC5456" w:rsidRPr="00875057" w:rsidRDefault="00DC5456" w:rsidP="00DC5456">
      <w:pPr>
        <w:pStyle w:val="CUERPOTEXTO"/>
        <w:spacing w:before="0" w:after="0" w:line="240" w:lineRule="auto"/>
        <w:ind w:firstLine="0"/>
        <w:rPr>
          <w:rFonts w:ascii="Verdana" w:hAnsi="Verdana" w:cs="Arial"/>
          <w:b/>
          <w:i/>
          <w:color w:val="auto"/>
          <w:sz w:val="22"/>
          <w:lang w:val="es-CO"/>
        </w:rPr>
      </w:pPr>
    </w:p>
    <w:p w14:paraId="5D3D2920" w14:textId="77777777" w:rsidR="00DC5456" w:rsidRPr="00875057" w:rsidRDefault="00DC5456" w:rsidP="00DC5456">
      <w:pPr>
        <w:pStyle w:val="CUERPOTEXTO"/>
        <w:numPr>
          <w:ilvl w:val="0"/>
          <w:numId w:val="17"/>
        </w:numPr>
        <w:spacing w:before="0" w:after="0" w:line="240" w:lineRule="auto"/>
        <w:ind w:left="364"/>
        <w:rPr>
          <w:rFonts w:ascii="Verdana" w:hAnsi="Verdana" w:cs="Arial"/>
          <w:i/>
          <w:color w:val="auto"/>
          <w:sz w:val="22"/>
          <w:lang w:val="es-CO"/>
        </w:rPr>
      </w:pPr>
      <w:r w:rsidRPr="00875057">
        <w:rPr>
          <w:rFonts w:ascii="Verdana" w:hAnsi="Verdana" w:cs="Arial"/>
          <w:i/>
          <w:color w:val="auto"/>
          <w:sz w:val="22"/>
          <w:lang w:val="es-CO"/>
        </w:rPr>
        <w:t>Atender los reclamos de la ciudadanía sobre los servicios prestados por los vigilados y las denuncias sobre la prestación en personas naturales o jurídicas no autorizadas. </w:t>
      </w:r>
    </w:p>
    <w:p w14:paraId="0E5F9435" w14:textId="77777777" w:rsidR="00DC5456" w:rsidRPr="00875057" w:rsidRDefault="00DC5456" w:rsidP="00DC5456">
      <w:pPr>
        <w:pStyle w:val="CUERPOTEXTO"/>
        <w:numPr>
          <w:ilvl w:val="0"/>
          <w:numId w:val="17"/>
        </w:numPr>
        <w:spacing w:before="0" w:after="240" w:line="240" w:lineRule="auto"/>
        <w:ind w:left="364"/>
        <w:rPr>
          <w:rFonts w:ascii="Verdana" w:hAnsi="Verdana" w:cs="Arial"/>
          <w:i/>
          <w:color w:val="auto"/>
          <w:sz w:val="22"/>
          <w:lang w:val="es-CO"/>
        </w:rPr>
      </w:pPr>
      <w:r w:rsidRPr="00875057">
        <w:rPr>
          <w:rFonts w:ascii="Verdana" w:hAnsi="Verdana" w:cs="Arial"/>
          <w:i/>
          <w:color w:val="auto"/>
          <w:sz w:val="22"/>
          <w:lang w:val="es-CO"/>
        </w:rPr>
        <w:t>Adelantar una gestión adecuada de las peticiones, quejas y reclamos para identificar fallas recurrentes.”</w:t>
      </w:r>
    </w:p>
    <w:p w14:paraId="03C57818" w14:textId="77777777" w:rsidR="00DC5456" w:rsidRPr="00875057" w:rsidRDefault="00DC5456" w:rsidP="00DC5456">
      <w:pPr>
        <w:pStyle w:val="CUERPOTEXTO"/>
        <w:spacing w:before="0" w:after="240" w:line="240" w:lineRule="auto"/>
        <w:ind w:firstLine="0"/>
        <w:rPr>
          <w:rFonts w:ascii="Verdana" w:hAnsi="Verdana" w:cs="Arial"/>
          <w:color w:val="auto"/>
          <w:sz w:val="22"/>
          <w:lang w:val="es-CO"/>
        </w:rPr>
      </w:pPr>
      <w:r w:rsidRPr="00875057">
        <w:rPr>
          <w:rFonts w:ascii="Verdana" w:hAnsi="Verdana" w:cs="Arial"/>
          <w:bCs/>
          <w:color w:val="auto"/>
          <w:sz w:val="22"/>
          <w:lang w:val="es-CO"/>
        </w:rPr>
        <w:t xml:space="preserve">El mismo decreto </w:t>
      </w:r>
      <w:r w:rsidRPr="00875057">
        <w:rPr>
          <w:rFonts w:ascii="Verdana" w:hAnsi="Verdana" w:cs="Arial"/>
          <w:color w:val="auto"/>
          <w:sz w:val="22"/>
          <w:lang w:val="es-CO"/>
        </w:rPr>
        <w:t xml:space="preserve">en su Art. 6°, numerales 13 y 14 establece como una de las funciones del Superintendente de Vigilancia y Seguridad Privada, la de </w:t>
      </w:r>
      <w:r w:rsidRPr="00875057">
        <w:rPr>
          <w:rFonts w:ascii="Verdana" w:hAnsi="Verdana" w:cs="Arial"/>
          <w:i/>
          <w:color w:val="auto"/>
          <w:sz w:val="22"/>
          <w:lang w:val="es-CO"/>
        </w:rPr>
        <w:t>“Crear, organizar y conformar mediante resolución interna y con carácter permanente o transitorio, grupos internos de trabajo para atender las necesidades del servicio y el cumplimiento oportuno, eficiente y eficaz de los objetivos, políticas y programas de la Superintendencia, indicando las funciones que deban cumplir y los responsables de las mismas”</w:t>
      </w:r>
      <w:r w:rsidRPr="00875057">
        <w:rPr>
          <w:rFonts w:ascii="Verdana" w:hAnsi="Verdana" w:cs="Arial"/>
          <w:color w:val="auto"/>
          <w:sz w:val="22"/>
          <w:lang w:val="es-CO"/>
        </w:rPr>
        <w:t xml:space="preserve"> y </w:t>
      </w:r>
      <w:r w:rsidRPr="00875057">
        <w:rPr>
          <w:rFonts w:ascii="Verdana" w:hAnsi="Verdana" w:cs="Arial"/>
          <w:i/>
          <w:color w:val="auto"/>
          <w:sz w:val="22"/>
          <w:lang w:val="es-CO"/>
        </w:rPr>
        <w:t>“Distribuir los cargos de la planta de personal global, de acuerdo con la organización interna, las necesidades de la Entidad y los planes y programas trazados por el Superintendente”</w:t>
      </w:r>
      <w:r w:rsidRPr="00875057">
        <w:rPr>
          <w:rFonts w:ascii="Verdana" w:hAnsi="Verdana" w:cs="Arial"/>
          <w:color w:val="auto"/>
          <w:sz w:val="22"/>
          <w:lang w:val="es-CO"/>
        </w:rPr>
        <w:t xml:space="preserve">. </w:t>
      </w:r>
    </w:p>
    <w:p w14:paraId="499CE518" w14:textId="77777777" w:rsidR="00DC5456" w:rsidRPr="00875057" w:rsidRDefault="00DC5456" w:rsidP="00DC5456">
      <w:pPr>
        <w:spacing w:after="240"/>
        <w:jc w:val="both"/>
        <w:rPr>
          <w:rFonts w:ascii="Verdana" w:eastAsia="Times New Roman" w:hAnsi="Verdana" w:cs="Arial"/>
          <w:sz w:val="22"/>
          <w:szCs w:val="22"/>
          <w:lang w:eastAsia="es-ES"/>
        </w:rPr>
      </w:pPr>
      <w:r w:rsidRPr="00875057">
        <w:rPr>
          <w:rFonts w:ascii="Verdana" w:hAnsi="Verdana" w:cs="Arial"/>
          <w:sz w:val="22"/>
          <w:szCs w:val="22"/>
        </w:rPr>
        <w:t>Por último, el Decreto 092 de 17 de enero de 2007, modificó y determinó el sistema de nomenclatura y clasificación de los empleos de las Entidades que integran el sector defensa.</w:t>
      </w:r>
    </w:p>
    <w:p w14:paraId="230DA249" w14:textId="77777777" w:rsidR="00DC5456" w:rsidRPr="00875057" w:rsidRDefault="00DC5456" w:rsidP="00DC5456">
      <w:pPr>
        <w:pStyle w:val="Ttulo3"/>
        <w:numPr>
          <w:ilvl w:val="2"/>
          <w:numId w:val="18"/>
        </w:numPr>
        <w:spacing w:before="0" w:after="240" w:line="276" w:lineRule="auto"/>
        <w:ind w:left="2160" w:hanging="180"/>
        <w:rPr>
          <w:rFonts w:ascii="Verdana" w:hAnsi="Verdana"/>
          <w:b/>
          <w:bCs/>
          <w:color w:val="auto"/>
          <w:sz w:val="22"/>
          <w:szCs w:val="22"/>
        </w:rPr>
      </w:pPr>
      <w:bookmarkStart w:id="39" w:name="_Toc136528236"/>
      <w:bookmarkStart w:id="40" w:name="_Toc136528292"/>
      <w:bookmarkStart w:id="41" w:name="_Toc219897741"/>
      <w:r w:rsidRPr="00875057">
        <w:rPr>
          <w:rFonts w:ascii="Verdana" w:hAnsi="Verdana"/>
          <w:b/>
          <w:bCs/>
          <w:color w:val="auto"/>
          <w:sz w:val="22"/>
          <w:szCs w:val="22"/>
        </w:rPr>
        <w:t>Misión</w:t>
      </w:r>
      <w:bookmarkEnd w:id="39"/>
      <w:bookmarkEnd w:id="40"/>
      <w:bookmarkEnd w:id="41"/>
    </w:p>
    <w:p w14:paraId="5D1798D1" w14:textId="77777777" w:rsidR="00DC5456" w:rsidRPr="00875057" w:rsidRDefault="00DC5456" w:rsidP="00DC5456">
      <w:pPr>
        <w:jc w:val="both"/>
        <w:rPr>
          <w:rFonts w:ascii="Verdana" w:hAnsi="Verdana"/>
          <w:sz w:val="22"/>
          <w:szCs w:val="22"/>
        </w:rPr>
      </w:pPr>
      <w:r w:rsidRPr="00875057">
        <w:rPr>
          <w:rFonts w:ascii="Verdana" w:hAnsi="Verdana"/>
          <w:sz w:val="22"/>
          <w:szCs w:val="22"/>
        </w:rPr>
        <w:t xml:space="preserve">La Superintendencia de vigilancia y Seguridad Privada ejerce control, inspección, vigilancia e impulsa la legalidad en la prestación del servicio en la industria de los servicios de seguridad privada, a través de mecanismos que generen transparencia, confianza y eficiencia, para fortalecer la seguridad humana basada en la igualdad en todo el territorio nacional. </w:t>
      </w:r>
    </w:p>
    <w:p w14:paraId="6D4E8302" w14:textId="77777777" w:rsidR="00DC5456" w:rsidRPr="00875057" w:rsidRDefault="00DC5456" w:rsidP="00DC5456">
      <w:pPr>
        <w:jc w:val="both"/>
        <w:rPr>
          <w:rFonts w:ascii="Verdana" w:hAnsi="Verdana"/>
          <w:sz w:val="22"/>
          <w:szCs w:val="22"/>
        </w:rPr>
      </w:pPr>
    </w:p>
    <w:p w14:paraId="7804D1F1" w14:textId="40AFAA63" w:rsidR="00DC5456" w:rsidRPr="00875057" w:rsidRDefault="00DC5456" w:rsidP="00DC5456">
      <w:pPr>
        <w:jc w:val="both"/>
        <w:rPr>
          <w:rFonts w:ascii="Verdana" w:hAnsi="Verdana"/>
          <w:sz w:val="22"/>
          <w:szCs w:val="22"/>
        </w:rPr>
      </w:pPr>
      <w:r w:rsidRPr="00875057">
        <w:rPr>
          <w:rFonts w:ascii="Verdana" w:hAnsi="Verdana"/>
          <w:sz w:val="22"/>
          <w:szCs w:val="22"/>
        </w:rPr>
        <w:t xml:space="preserve">Disponible en </w:t>
      </w:r>
      <w:r w:rsidR="008315D9" w:rsidRPr="00875057">
        <w:rPr>
          <w:rFonts w:ascii="Verdana" w:hAnsi="Verdana"/>
          <w:sz w:val="22"/>
          <w:szCs w:val="22"/>
        </w:rPr>
        <w:t>SVE</w:t>
      </w:r>
      <w:r w:rsidRPr="00875057">
        <w:rPr>
          <w:rFonts w:ascii="Verdana" w:hAnsi="Verdana"/>
          <w:sz w:val="22"/>
          <w:szCs w:val="22"/>
        </w:rPr>
        <w:t xml:space="preserve"> y en página web:</w:t>
      </w:r>
    </w:p>
    <w:p w14:paraId="6BF7123E" w14:textId="77777777" w:rsidR="00DC5456" w:rsidRPr="00875057" w:rsidRDefault="00DC5456" w:rsidP="00DC5456">
      <w:pPr>
        <w:spacing w:after="240"/>
        <w:jc w:val="both"/>
        <w:rPr>
          <w:rFonts w:ascii="Verdana" w:hAnsi="Verdana"/>
          <w:sz w:val="22"/>
          <w:szCs w:val="22"/>
        </w:rPr>
      </w:pPr>
      <w:hyperlink r:id="rId8" w:history="1">
        <w:r w:rsidRPr="00875057">
          <w:rPr>
            <w:rStyle w:val="Hipervnculo"/>
            <w:rFonts w:ascii="Verdana" w:hAnsi="Verdana"/>
            <w:sz w:val="22"/>
            <w:szCs w:val="22"/>
          </w:rPr>
          <w:t>https://www.Supervigilancia.gov.co/publicaciones/541/11-mision-vision-funciones-y-deberes/</w:t>
        </w:r>
      </w:hyperlink>
    </w:p>
    <w:p w14:paraId="0083D2EF" w14:textId="77777777" w:rsidR="00DC5456" w:rsidRPr="00875057" w:rsidRDefault="00DC5456" w:rsidP="00DC5456">
      <w:pPr>
        <w:pStyle w:val="Ttulo3"/>
        <w:numPr>
          <w:ilvl w:val="2"/>
          <w:numId w:val="18"/>
        </w:numPr>
        <w:spacing w:before="0" w:after="240" w:line="276" w:lineRule="auto"/>
        <w:ind w:left="2160" w:hanging="180"/>
        <w:rPr>
          <w:rFonts w:ascii="Verdana" w:hAnsi="Verdana"/>
          <w:b/>
          <w:bCs/>
          <w:color w:val="auto"/>
          <w:sz w:val="22"/>
          <w:szCs w:val="22"/>
        </w:rPr>
      </w:pPr>
      <w:bookmarkStart w:id="42" w:name="_Toc136528237"/>
      <w:bookmarkStart w:id="43" w:name="_Toc136528293"/>
      <w:bookmarkStart w:id="44" w:name="_Toc219897742"/>
      <w:r w:rsidRPr="00875057">
        <w:rPr>
          <w:rFonts w:ascii="Verdana" w:hAnsi="Verdana"/>
          <w:b/>
          <w:bCs/>
          <w:color w:val="auto"/>
          <w:sz w:val="22"/>
          <w:szCs w:val="22"/>
        </w:rPr>
        <w:t>Visión</w:t>
      </w:r>
      <w:bookmarkEnd w:id="42"/>
      <w:bookmarkEnd w:id="43"/>
      <w:bookmarkEnd w:id="44"/>
    </w:p>
    <w:p w14:paraId="5C3FB86B" w14:textId="77777777" w:rsidR="00DC5456" w:rsidRPr="00875057" w:rsidRDefault="00DC5456" w:rsidP="00DC5456">
      <w:pPr>
        <w:jc w:val="both"/>
        <w:rPr>
          <w:rFonts w:ascii="Verdana" w:hAnsi="Verdana"/>
          <w:sz w:val="22"/>
          <w:szCs w:val="22"/>
        </w:rPr>
      </w:pPr>
      <w:r w:rsidRPr="00875057">
        <w:rPr>
          <w:rFonts w:ascii="Verdana" w:hAnsi="Verdana"/>
          <w:sz w:val="22"/>
          <w:szCs w:val="22"/>
        </w:rPr>
        <w:t xml:space="preserve">Para el año 2032, la Supervigilancia será reconocida a nivel nacional como entidad con buenas prácticas en el ejercicio del control, inspección y vigilancia del sector, mediante una gestión administrativa y coordinación interinstitucional eficaz que aporta a la construcción de Colombia como potencia mundial de la vida. </w:t>
      </w:r>
    </w:p>
    <w:p w14:paraId="1392D769" w14:textId="77777777" w:rsidR="00DC5456" w:rsidRPr="00875057" w:rsidRDefault="00DC5456" w:rsidP="00DC5456">
      <w:pPr>
        <w:jc w:val="both"/>
        <w:rPr>
          <w:rFonts w:ascii="Verdana" w:hAnsi="Verdana"/>
          <w:sz w:val="22"/>
          <w:szCs w:val="22"/>
        </w:rPr>
      </w:pPr>
    </w:p>
    <w:p w14:paraId="035EA3BA" w14:textId="22A1A2F3" w:rsidR="00DC5456" w:rsidRPr="00875057" w:rsidRDefault="00DC5456" w:rsidP="00DC5456">
      <w:pPr>
        <w:jc w:val="both"/>
        <w:rPr>
          <w:rFonts w:ascii="Verdana" w:hAnsi="Verdana"/>
          <w:sz w:val="22"/>
          <w:szCs w:val="22"/>
        </w:rPr>
      </w:pPr>
      <w:r w:rsidRPr="00875057">
        <w:rPr>
          <w:rFonts w:ascii="Verdana" w:hAnsi="Verdana"/>
          <w:sz w:val="22"/>
          <w:szCs w:val="22"/>
        </w:rPr>
        <w:t xml:space="preserve">Disponible en </w:t>
      </w:r>
      <w:r w:rsidR="008315D9" w:rsidRPr="00875057">
        <w:rPr>
          <w:rFonts w:ascii="Verdana" w:hAnsi="Verdana"/>
          <w:sz w:val="22"/>
          <w:szCs w:val="22"/>
        </w:rPr>
        <w:t>SVE</w:t>
      </w:r>
      <w:r w:rsidRPr="00875057">
        <w:rPr>
          <w:rFonts w:ascii="Verdana" w:hAnsi="Verdana"/>
          <w:sz w:val="22"/>
          <w:szCs w:val="22"/>
        </w:rPr>
        <w:t xml:space="preserve"> y en página web:</w:t>
      </w:r>
    </w:p>
    <w:p w14:paraId="60BBBC1C" w14:textId="77777777" w:rsidR="00DC5456" w:rsidRPr="00875057" w:rsidRDefault="00DC5456" w:rsidP="00DC5456">
      <w:pPr>
        <w:spacing w:after="240"/>
        <w:jc w:val="both"/>
        <w:rPr>
          <w:rStyle w:val="Hipervnculo"/>
          <w:rFonts w:ascii="Verdana" w:hAnsi="Verdana"/>
          <w:sz w:val="22"/>
          <w:szCs w:val="22"/>
        </w:rPr>
      </w:pPr>
      <w:hyperlink r:id="rId9" w:history="1">
        <w:r w:rsidRPr="00875057">
          <w:rPr>
            <w:rStyle w:val="Hipervnculo"/>
            <w:rFonts w:ascii="Verdana" w:hAnsi="Verdana"/>
            <w:sz w:val="22"/>
            <w:szCs w:val="22"/>
          </w:rPr>
          <w:t>https://www.Supervigilancia.gov.co/publicaciones/541/11-mision-vision-funciones-y-deberes/</w:t>
        </w:r>
      </w:hyperlink>
    </w:p>
    <w:p w14:paraId="1D2C5817" w14:textId="77777777" w:rsidR="00DC5456" w:rsidRPr="00875057" w:rsidRDefault="00DC5456" w:rsidP="00875057">
      <w:pPr>
        <w:pStyle w:val="Ttulo2"/>
        <w:numPr>
          <w:ilvl w:val="1"/>
          <w:numId w:val="18"/>
        </w:numPr>
        <w:spacing w:after="240"/>
        <w:jc w:val="both"/>
        <w:rPr>
          <w:rFonts w:ascii="Verdana" w:hAnsi="Verdana"/>
          <w:b/>
          <w:bCs/>
          <w:color w:val="auto"/>
          <w:sz w:val="22"/>
          <w:szCs w:val="22"/>
        </w:rPr>
      </w:pPr>
      <w:bookmarkStart w:id="45" w:name="_Toc136528238"/>
      <w:bookmarkStart w:id="46" w:name="_Toc136528294"/>
      <w:bookmarkStart w:id="47" w:name="_Toc219897743"/>
      <w:r w:rsidRPr="00875057">
        <w:rPr>
          <w:rFonts w:ascii="Verdana" w:hAnsi="Verdana"/>
          <w:b/>
          <w:bCs/>
          <w:color w:val="auto"/>
          <w:sz w:val="22"/>
          <w:szCs w:val="22"/>
        </w:rPr>
        <w:t>Política de Calidad</w:t>
      </w:r>
      <w:bookmarkEnd w:id="45"/>
      <w:bookmarkEnd w:id="46"/>
      <w:bookmarkEnd w:id="47"/>
    </w:p>
    <w:p w14:paraId="493C1CA2" w14:textId="77777777" w:rsidR="00DC5456" w:rsidRPr="00875057" w:rsidRDefault="00DC5456" w:rsidP="00DC5456">
      <w:pPr>
        <w:spacing w:after="240"/>
        <w:jc w:val="both"/>
        <w:rPr>
          <w:rFonts w:ascii="Verdana" w:hAnsi="Verdana"/>
          <w:sz w:val="22"/>
          <w:szCs w:val="22"/>
        </w:rPr>
      </w:pPr>
      <w:r w:rsidRPr="00875057">
        <w:rPr>
          <w:rFonts w:ascii="Verdana" w:hAnsi="Verdana"/>
          <w:sz w:val="22"/>
          <w:szCs w:val="22"/>
        </w:rPr>
        <w:t xml:space="preserve">El equipo humano de la Supervigilancia ejerce el control, inspección y vigilancia sobre el servicio público de vigilancia y seguridad privada en Colombia, el cual está </w:t>
      </w:r>
      <w:r w:rsidRPr="00875057">
        <w:rPr>
          <w:rFonts w:ascii="Verdana" w:hAnsi="Verdana"/>
          <w:sz w:val="22"/>
          <w:szCs w:val="22"/>
        </w:rPr>
        <w:lastRenderedPageBreak/>
        <w:t xml:space="preserve">comprometido a mejorar la calidad de este, cumpliendo con los requisitos legales y reglamentarios, así como las expectativas y necesidades de nuestros grupos de valor y partes de interés; propendiendo por el mejoramiento continuo del sistema integrado de gestión. </w:t>
      </w:r>
    </w:p>
    <w:p w14:paraId="2223481F" w14:textId="2D5F9725" w:rsidR="00DC5456" w:rsidRPr="00875057" w:rsidRDefault="00DC5456" w:rsidP="00DC5456">
      <w:pPr>
        <w:jc w:val="both"/>
        <w:rPr>
          <w:rFonts w:ascii="Verdana" w:hAnsi="Verdana"/>
          <w:sz w:val="22"/>
          <w:szCs w:val="22"/>
        </w:rPr>
      </w:pPr>
      <w:r w:rsidRPr="00875057">
        <w:rPr>
          <w:rFonts w:ascii="Verdana" w:hAnsi="Verdana"/>
          <w:sz w:val="22"/>
          <w:szCs w:val="22"/>
        </w:rPr>
        <w:t xml:space="preserve">Disponible en </w:t>
      </w:r>
      <w:r w:rsidR="008315D9" w:rsidRPr="00875057">
        <w:rPr>
          <w:rFonts w:ascii="Verdana" w:hAnsi="Verdana"/>
          <w:sz w:val="22"/>
          <w:szCs w:val="22"/>
        </w:rPr>
        <w:t>SVE</w:t>
      </w:r>
      <w:r w:rsidRPr="00875057">
        <w:rPr>
          <w:rFonts w:ascii="Verdana" w:hAnsi="Verdana"/>
          <w:sz w:val="22"/>
          <w:szCs w:val="22"/>
        </w:rPr>
        <w:t xml:space="preserve"> y en página web:</w:t>
      </w:r>
    </w:p>
    <w:p w14:paraId="3E929BDD" w14:textId="77777777" w:rsidR="00DC5456" w:rsidRPr="00875057" w:rsidRDefault="00DC5456" w:rsidP="00DC5456">
      <w:pPr>
        <w:jc w:val="both"/>
        <w:rPr>
          <w:rStyle w:val="Hipervnculo"/>
          <w:rFonts w:ascii="Verdana" w:hAnsi="Verdana"/>
          <w:sz w:val="22"/>
          <w:szCs w:val="22"/>
        </w:rPr>
      </w:pPr>
      <w:hyperlink r:id="rId10" w:history="1">
        <w:r w:rsidRPr="00875057">
          <w:rPr>
            <w:rStyle w:val="Hipervnculo"/>
            <w:rFonts w:ascii="Verdana" w:hAnsi="Verdana"/>
            <w:sz w:val="22"/>
            <w:szCs w:val="22"/>
          </w:rPr>
          <w:t>https://www.Supervigilancia.gov.co/publicaciones/541/11-mision-vision-funciones-y-deberes/</w:t>
        </w:r>
      </w:hyperlink>
    </w:p>
    <w:p w14:paraId="19723585" w14:textId="77777777" w:rsidR="00DC5456" w:rsidRPr="00875057" w:rsidRDefault="00DC5456" w:rsidP="00DC5456">
      <w:pPr>
        <w:jc w:val="both"/>
        <w:rPr>
          <w:rFonts w:ascii="Verdana" w:hAnsi="Verdana"/>
          <w:sz w:val="22"/>
          <w:szCs w:val="22"/>
        </w:rPr>
      </w:pPr>
    </w:p>
    <w:p w14:paraId="4D7BE6B0" w14:textId="77777777" w:rsidR="00DC5456" w:rsidRPr="00875057" w:rsidRDefault="00DC5456" w:rsidP="00DC5456">
      <w:pPr>
        <w:pStyle w:val="Ttulo3"/>
        <w:numPr>
          <w:ilvl w:val="2"/>
          <w:numId w:val="18"/>
        </w:numPr>
        <w:spacing w:before="0" w:after="240" w:line="276" w:lineRule="auto"/>
        <w:ind w:left="2160" w:hanging="180"/>
        <w:rPr>
          <w:rFonts w:ascii="Verdana" w:hAnsi="Verdana"/>
          <w:b/>
          <w:bCs/>
          <w:color w:val="auto"/>
          <w:sz w:val="22"/>
          <w:szCs w:val="22"/>
        </w:rPr>
      </w:pPr>
      <w:bookmarkStart w:id="48" w:name="_Toc136528239"/>
      <w:bookmarkStart w:id="49" w:name="_Toc136528295"/>
      <w:bookmarkStart w:id="50" w:name="_Toc219897744"/>
      <w:r w:rsidRPr="00875057">
        <w:rPr>
          <w:rFonts w:ascii="Verdana" w:hAnsi="Verdana"/>
          <w:b/>
          <w:bCs/>
          <w:color w:val="auto"/>
          <w:sz w:val="22"/>
          <w:szCs w:val="22"/>
        </w:rPr>
        <w:t>Objetivos de Calidad</w:t>
      </w:r>
      <w:bookmarkEnd w:id="48"/>
      <w:bookmarkEnd w:id="49"/>
      <w:bookmarkEnd w:id="50"/>
    </w:p>
    <w:p w14:paraId="254DD0B2" w14:textId="77777777" w:rsidR="00DC5456" w:rsidRPr="00875057" w:rsidRDefault="00DC5456" w:rsidP="00DC5456">
      <w:pPr>
        <w:shd w:val="clear" w:color="auto" w:fill="FFFFFF"/>
        <w:jc w:val="both"/>
        <w:textAlignment w:val="baseline"/>
        <w:rPr>
          <w:rFonts w:ascii="Verdana" w:hAnsi="Verdana"/>
          <w:sz w:val="22"/>
          <w:szCs w:val="22"/>
        </w:rPr>
      </w:pPr>
      <w:r w:rsidRPr="00875057">
        <w:rPr>
          <w:rFonts w:ascii="Verdana" w:hAnsi="Verdana"/>
          <w:sz w:val="22"/>
          <w:szCs w:val="22"/>
        </w:rPr>
        <w:t>La alta dirección, a través del Comité Institucional de Gestión y Desempeño, revisa y aprueba los objetivos de calidad, asegurándose que para ello se considere el marco legal, plan estratégico, los recursos financieros, humanos y operacionales con que cuenta la Entidad.</w:t>
      </w:r>
    </w:p>
    <w:p w14:paraId="354BFF93" w14:textId="77777777" w:rsidR="00DC5456" w:rsidRPr="00875057" w:rsidRDefault="00DC5456" w:rsidP="00DC5456">
      <w:pPr>
        <w:numPr>
          <w:ilvl w:val="0"/>
          <w:numId w:val="19"/>
        </w:numPr>
        <w:shd w:val="clear" w:color="auto" w:fill="FFFFFF"/>
        <w:spacing w:beforeAutospacing="1"/>
        <w:jc w:val="both"/>
        <w:textAlignment w:val="baseline"/>
        <w:rPr>
          <w:rFonts w:ascii="Verdana" w:hAnsi="Verdana"/>
          <w:sz w:val="22"/>
          <w:szCs w:val="22"/>
        </w:rPr>
      </w:pPr>
      <w:r w:rsidRPr="00875057">
        <w:rPr>
          <w:rFonts w:ascii="Verdana" w:hAnsi="Verdana"/>
          <w:sz w:val="22"/>
          <w:szCs w:val="22"/>
        </w:rPr>
        <w:t>Aumentar el nivel de satisfacción de nuestros grupos de valor y de interés.</w:t>
      </w:r>
    </w:p>
    <w:p w14:paraId="3F988C1C" w14:textId="77777777" w:rsidR="00DC5456" w:rsidRPr="00875057" w:rsidRDefault="00DC5456" w:rsidP="00DC5456">
      <w:pPr>
        <w:numPr>
          <w:ilvl w:val="0"/>
          <w:numId w:val="20"/>
        </w:numPr>
        <w:shd w:val="clear" w:color="auto" w:fill="FFFFFF"/>
        <w:textAlignment w:val="baseline"/>
        <w:rPr>
          <w:rFonts w:ascii="Verdana" w:hAnsi="Verdana"/>
          <w:sz w:val="22"/>
          <w:szCs w:val="22"/>
        </w:rPr>
      </w:pPr>
      <w:r w:rsidRPr="00875057">
        <w:rPr>
          <w:rFonts w:ascii="Verdana" w:hAnsi="Verdana"/>
          <w:sz w:val="22"/>
          <w:szCs w:val="22"/>
        </w:rPr>
        <w:t>Fortalecer las competencias del Talento Humano de la Entidad.</w:t>
      </w:r>
    </w:p>
    <w:p w14:paraId="5A43E29D" w14:textId="77777777" w:rsidR="00DC5456" w:rsidRPr="00875057" w:rsidRDefault="00DC5456" w:rsidP="00DC5456">
      <w:pPr>
        <w:numPr>
          <w:ilvl w:val="0"/>
          <w:numId w:val="21"/>
        </w:numPr>
        <w:shd w:val="clear" w:color="auto" w:fill="FFFFFF"/>
        <w:spacing w:afterAutospacing="1"/>
        <w:jc w:val="both"/>
        <w:textAlignment w:val="baseline"/>
        <w:rPr>
          <w:rFonts w:ascii="Verdana" w:hAnsi="Verdana"/>
          <w:sz w:val="22"/>
          <w:szCs w:val="22"/>
        </w:rPr>
      </w:pPr>
      <w:r w:rsidRPr="00875057">
        <w:rPr>
          <w:rFonts w:ascii="Verdana" w:hAnsi="Verdana"/>
          <w:sz w:val="22"/>
          <w:szCs w:val="22"/>
        </w:rPr>
        <w:t>Cumplir los objetivos institucionales gestionando adecuadamente los recursos.</w:t>
      </w:r>
    </w:p>
    <w:p w14:paraId="79599612" w14:textId="79D89D64" w:rsidR="00DC5456" w:rsidRPr="00875057" w:rsidRDefault="00DC5456" w:rsidP="00DC5456">
      <w:pPr>
        <w:jc w:val="both"/>
        <w:rPr>
          <w:rFonts w:ascii="Verdana" w:hAnsi="Verdana"/>
          <w:sz w:val="22"/>
          <w:szCs w:val="22"/>
        </w:rPr>
      </w:pPr>
      <w:r w:rsidRPr="00875057">
        <w:rPr>
          <w:rFonts w:ascii="Verdana" w:hAnsi="Verdana"/>
          <w:sz w:val="22"/>
          <w:szCs w:val="22"/>
        </w:rPr>
        <w:t xml:space="preserve">Disponible en </w:t>
      </w:r>
      <w:r w:rsidR="008315D9" w:rsidRPr="00875057">
        <w:rPr>
          <w:rFonts w:ascii="Verdana" w:hAnsi="Verdana"/>
          <w:sz w:val="22"/>
          <w:szCs w:val="22"/>
        </w:rPr>
        <w:t>SVE</w:t>
      </w:r>
      <w:r w:rsidRPr="00875057">
        <w:rPr>
          <w:rFonts w:ascii="Verdana" w:hAnsi="Verdana"/>
          <w:sz w:val="22"/>
          <w:szCs w:val="22"/>
        </w:rPr>
        <w:t xml:space="preserve"> y en página web:</w:t>
      </w:r>
    </w:p>
    <w:p w14:paraId="7CDF2619" w14:textId="77777777" w:rsidR="00DC5456" w:rsidRPr="00875057" w:rsidRDefault="00DC5456" w:rsidP="00DC5456">
      <w:pPr>
        <w:jc w:val="both"/>
        <w:rPr>
          <w:rStyle w:val="Hipervnculo"/>
          <w:rFonts w:ascii="Verdana" w:hAnsi="Verdana"/>
          <w:sz w:val="22"/>
          <w:szCs w:val="22"/>
        </w:rPr>
      </w:pPr>
      <w:hyperlink r:id="rId11" w:history="1">
        <w:r w:rsidRPr="00875057">
          <w:rPr>
            <w:rStyle w:val="Hipervnculo"/>
            <w:rFonts w:ascii="Verdana" w:hAnsi="Verdana"/>
            <w:sz w:val="22"/>
            <w:szCs w:val="22"/>
          </w:rPr>
          <w:t>https://www.Supervigilancia.gov.co/publicaciones/541/11-mision-vision-funciones-y-deberes/</w:t>
        </w:r>
      </w:hyperlink>
    </w:p>
    <w:p w14:paraId="17C58D23" w14:textId="77777777" w:rsidR="00DC5456" w:rsidRPr="00875057" w:rsidRDefault="00DC5456" w:rsidP="00DC5456">
      <w:pPr>
        <w:jc w:val="both"/>
        <w:rPr>
          <w:rStyle w:val="Hipervnculo"/>
          <w:rFonts w:ascii="Verdana" w:hAnsi="Verdana"/>
          <w:sz w:val="22"/>
          <w:szCs w:val="22"/>
        </w:rPr>
      </w:pPr>
    </w:p>
    <w:p w14:paraId="10C43B87" w14:textId="77777777" w:rsidR="00DC5456" w:rsidRPr="00875057" w:rsidRDefault="00DC5456" w:rsidP="00875057">
      <w:pPr>
        <w:pStyle w:val="Ttulo2"/>
        <w:numPr>
          <w:ilvl w:val="1"/>
          <w:numId w:val="18"/>
        </w:numPr>
        <w:spacing w:after="240"/>
        <w:jc w:val="both"/>
        <w:rPr>
          <w:rFonts w:ascii="Verdana" w:hAnsi="Verdana"/>
          <w:b/>
          <w:bCs/>
          <w:color w:val="auto"/>
          <w:sz w:val="22"/>
          <w:szCs w:val="22"/>
        </w:rPr>
      </w:pPr>
      <w:bookmarkStart w:id="51" w:name="_Toc136528240"/>
      <w:bookmarkStart w:id="52" w:name="_Toc136528296"/>
      <w:bookmarkStart w:id="53" w:name="_Toc219897745"/>
      <w:r w:rsidRPr="00875057">
        <w:rPr>
          <w:rFonts w:ascii="Verdana" w:hAnsi="Verdana"/>
          <w:b/>
          <w:bCs/>
          <w:color w:val="auto"/>
          <w:sz w:val="22"/>
          <w:szCs w:val="22"/>
        </w:rPr>
        <w:t>Estructura Organizacional</w:t>
      </w:r>
      <w:bookmarkEnd w:id="51"/>
      <w:bookmarkEnd w:id="52"/>
      <w:bookmarkEnd w:id="53"/>
    </w:p>
    <w:p w14:paraId="4A76C17C" w14:textId="40215875" w:rsidR="00114C0B" w:rsidRPr="00875057" w:rsidRDefault="00DC5456" w:rsidP="00DC5456">
      <w:pPr>
        <w:pStyle w:val="Default"/>
        <w:spacing w:after="240"/>
        <w:jc w:val="both"/>
        <w:rPr>
          <w:rFonts w:ascii="Verdana" w:hAnsi="Verdana"/>
          <w:color w:val="auto"/>
          <w:sz w:val="22"/>
          <w:szCs w:val="22"/>
          <w:lang w:val="es-CO"/>
        </w:rPr>
      </w:pPr>
      <w:r w:rsidRPr="00875057">
        <w:rPr>
          <w:rFonts w:ascii="Verdana" w:hAnsi="Verdana"/>
          <w:color w:val="auto"/>
          <w:sz w:val="22"/>
          <w:szCs w:val="22"/>
          <w:lang w:val="es-CO"/>
        </w:rPr>
        <w:t>Para asegurar la definición de las responsabilidades y autoridades en la Entidad, la Supervigilancia cuenta con organigrama</w:t>
      </w:r>
      <w:r w:rsidR="00114C0B" w:rsidRPr="00875057">
        <w:rPr>
          <w:rFonts w:ascii="Verdana" w:hAnsi="Verdana"/>
          <w:color w:val="auto"/>
          <w:sz w:val="22"/>
          <w:szCs w:val="22"/>
          <w:lang w:val="es-CO"/>
        </w:rPr>
        <w:t xml:space="preserve"> y mapa de procesos</w:t>
      </w:r>
      <w:r w:rsidRPr="00875057">
        <w:rPr>
          <w:rFonts w:ascii="Verdana" w:hAnsi="Verdana"/>
          <w:color w:val="auto"/>
          <w:sz w:val="22"/>
          <w:szCs w:val="22"/>
          <w:lang w:val="es-CO"/>
        </w:rPr>
        <w:t xml:space="preserve"> </w:t>
      </w:r>
      <w:r w:rsidRPr="006E4CB8">
        <w:rPr>
          <w:rFonts w:ascii="Verdana" w:hAnsi="Verdana"/>
          <w:b/>
          <w:color w:val="auto"/>
          <w:sz w:val="22"/>
          <w:szCs w:val="22"/>
          <w:lang w:val="es-CO"/>
        </w:rPr>
        <w:t>(</w:t>
      </w:r>
      <w:r w:rsidR="00114C0B" w:rsidRPr="006E4CB8">
        <w:rPr>
          <w:rFonts w:ascii="Verdana" w:hAnsi="Verdana"/>
          <w:b/>
          <w:color w:val="auto"/>
          <w:sz w:val="22"/>
          <w:szCs w:val="22"/>
          <w:lang w:val="es-CO"/>
        </w:rPr>
        <w:t xml:space="preserve">Ver </w:t>
      </w:r>
      <w:r w:rsidRPr="006E4CB8">
        <w:rPr>
          <w:rFonts w:ascii="Verdana" w:hAnsi="Verdana"/>
          <w:b/>
          <w:color w:val="auto"/>
          <w:sz w:val="22"/>
          <w:szCs w:val="22"/>
          <w:lang w:val="es-CO"/>
        </w:rPr>
        <w:t>Anexo</w:t>
      </w:r>
      <w:r w:rsidR="00114C0B" w:rsidRPr="006E4CB8">
        <w:rPr>
          <w:rFonts w:ascii="Verdana" w:hAnsi="Verdana"/>
          <w:b/>
          <w:color w:val="auto"/>
          <w:sz w:val="22"/>
          <w:szCs w:val="22"/>
          <w:lang w:val="es-CO"/>
        </w:rPr>
        <w:t>s</w:t>
      </w:r>
      <w:r w:rsidRPr="006E4CB8">
        <w:rPr>
          <w:rFonts w:ascii="Verdana" w:hAnsi="Verdana"/>
          <w:b/>
          <w:color w:val="auto"/>
          <w:sz w:val="22"/>
          <w:szCs w:val="22"/>
          <w:lang w:val="es-CO"/>
        </w:rPr>
        <w:t xml:space="preserve"> </w:t>
      </w:r>
      <w:proofErr w:type="spellStart"/>
      <w:r w:rsidRPr="006E4CB8">
        <w:rPr>
          <w:rFonts w:ascii="Verdana" w:hAnsi="Verdana"/>
          <w:b/>
          <w:color w:val="auto"/>
          <w:sz w:val="22"/>
          <w:szCs w:val="22"/>
          <w:lang w:val="es-CO"/>
        </w:rPr>
        <w:t>Nº</w:t>
      </w:r>
      <w:proofErr w:type="spellEnd"/>
      <w:r w:rsidRPr="006E4CB8">
        <w:rPr>
          <w:rFonts w:ascii="Verdana" w:hAnsi="Verdana"/>
          <w:b/>
          <w:color w:val="auto"/>
          <w:sz w:val="22"/>
          <w:szCs w:val="22"/>
          <w:lang w:val="es-CO"/>
        </w:rPr>
        <w:t xml:space="preserve"> 01</w:t>
      </w:r>
      <w:r w:rsidR="00114C0B" w:rsidRPr="006E4CB8">
        <w:rPr>
          <w:rFonts w:ascii="Verdana" w:hAnsi="Verdana"/>
          <w:b/>
          <w:color w:val="auto"/>
          <w:sz w:val="22"/>
          <w:szCs w:val="22"/>
          <w:lang w:val="es-CO"/>
        </w:rPr>
        <w:t xml:space="preserve"> y 02</w:t>
      </w:r>
      <w:r w:rsidRPr="006E4CB8">
        <w:rPr>
          <w:rFonts w:ascii="Verdana" w:hAnsi="Verdana"/>
          <w:b/>
          <w:color w:val="auto"/>
          <w:sz w:val="22"/>
          <w:szCs w:val="22"/>
          <w:lang w:val="es-CO"/>
        </w:rPr>
        <w:t>)</w:t>
      </w:r>
      <w:r w:rsidR="006E4CB8" w:rsidRPr="006E4CB8">
        <w:rPr>
          <w:rFonts w:ascii="Verdana" w:hAnsi="Verdana"/>
          <w:color w:val="auto"/>
          <w:sz w:val="22"/>
          <w:szCs w:val="22"/>
          <w:lang w:val="es-CO"/>
        </w:rPr>
        <w:t>.</w:t>
      </w:r>
      <w:r w:rsidRPr="00875057">
        <w:rPr>
          <w:rFonts w:ascii="Verdana" w:hAnsi="Verdana"/>
          <w:color w:val="auto"/>
          <w:sz w:val="22"/>
          <w:szCs w:val="22"/>
          <w:lang w:val="es-CO"/>
        </w:rPr>
        <w:t xml:space="preserve"> </w:t>
      </w:r>
    </w:p>
    <w:p w14:paraId="14BB62E9" w14:textId="19CD4B77" w:rsidR="00114C0B" w:rsidRPr="00875057" w:rsidRDefault="00114C0B" w:rsidP="00114C0B">
      <w:pPr>
        <w:pStyle w:val="Default"/>
        <w:jc w:val="both"/>
        <w:rPr>
          <w:rFonts w:ascii="Verdana" w:hAnsi="Verdana"/>
          <w:color w:val="auto"/>
          <w:sz w:val="22"/>
          <w:szCs w:val="22"/>
          <w:lang w:val="es-CO"/>
        </w:rPr>
      </w:pPr>
      <w:r w:rsidRPr="00875057">
        <w:rPr>
          <w:rFonts w:ascii="Verdana" w:hAnsi="Verdana"/>
          <w:color w:val="auto"/>
          <w:sz w:val="22"/>
          <w:szCs w:val="22"/>
          <w:lang w:val="es-CO"/>
        </w:rPr>
        <w:t>D</w:t>
      </w:r>
      <w:r w:rsidR="00DC5456" w:rsidRPr="00875057">
        <w:rPr>
          <w:rFonts w:ascii="Verdana" w:hAnsi="Verdana"/>
          <w:color w:val="auto"/>
          <w:sz w:val="22"/>
          <w:szCs w:val="22"/>
          <w:lang w:val="es-CO"/>
        </w:rPr>
        <w:t>isponibles en la página web</w:t>
      </w:r>
      <w:r w:rsidRPr="00875057">
        <w:rPr>
          <w:rFonts w:ascii="Verdana" w:hAnsi="Verdana"/>
          <w:color w:val="auto"/>
          <w:sz w:val="22"/>
          <w:szCs w:val="22"/>
          <w:lang w:val="es-CO"/>
        </w:rPr>
        <w:t>:</w:t>
      </w:r>
    </w:p>
    <w:p w14:paraId="532C6C47" w14:textId="5D33511B" w:rsidR="00DC5456" w:rsidRPr="00875057" w:rsidRDefault="00DC5456" w:rsidP="00DC5456">
      <w:pPr>
        <w:pStyle w:val="Default"/>
        <w:spacing w:after="240"/>
        <w:jc w:val="both"/>
        <w:rPr>
          <w:rFonts w:ascii="Verdana" w:hAnsi="Verdana"/>
          <w:color w:val="auto"/>
          <w:sz w:val="22"/>
          <w:szCs w:val="22"/>
          <w:lang w:val="es-CO"/>
        </w:rPr>
      </w:pPr>
      <w:r w:rsidRPr="00875057">
        <w:rPr>
          <w:rFonts w:ascii="Verdana" w:hAnsi="Verdana"/>
          <w:color w:val="auto"/>
          <w:sz w:val="22"/>
          <w:szCs w:val="22"/>
          <w:lang w:val="es-CO"/>
        </w:rPr>
        <w:t>(</w:t>
      </w:r>
      <w:r w:rsidRPr="00875057">
        <w:rPr>
          <w:rStyle w:val="Hipervnculo"/>
          <w:rFonts w:ascii="Verdana" w:eastAsiaTheme="minorHAnsi" w:hAnsi="Verdana" w:cstheme="minorBidi"/>
          <w:sz w:val="22"/>
          <w:szCs w:val="22"/>
          <w:lang w:val="es-CO" w:eastAsia="en-US"/>
        </w:rPr>
        <w:t>https://Supervigilancia.gov.co/publicaciones/9765/12-estructura-organica-organigrama/).</w:t>
      </w:r>
      <w:r w:rsidRPr="00875057">
        <w:rPr>
          <w:rFonts w:ascii="Verdana" w:hAnsi="Verdana"/>
          <w:color w:val="auto"/>
          <w:sz w:val="22"/>
          <w:szCs w:val="22"/>
          <w:lang w:val="es-CO"/>
        </w:rPr>
        <w:t xml:space="preserve"> </w:t>
      </w:r>
    </w:p>
    <w:p w14:paraId="6A42CF82" w14:textId="0CC430B6" w:rsidR="00DC5456" w:rsidRPr="00875057" w:rsidRDefault="00DC5456" w:rsidP="00DC5456">
      <w:pPr>
        <w:pStyle w:val="Default"/>
        <w:spacing w:after="240"/>
        <w:jc w:val="both"/>
        <w:rPr>
          <w:rFonts w:ascii="Verdana" w:hAnsi="Verdana"/>
          <w:color w:val="auto"/>
          <w:sz w:val="22"/>
          <w:szCs w:val="22"/>
          <w:lang w:val="es-CO"/>
        </w:rPr>
      </w:pPr>
      <w:r w:rsidRPr="00875057">
        <w:rPr>
          <w:rFonts w:ascii="Verdana" w:hAnsi="Verdana"/>
          <w:color w:val="auto"/>
          <w:sz w:val="22"/>
          <w:szCs w:val="22"/>
          <w:lang w:val="es-CO"/>
        </w:rPr>
        <w:t xml:space="preserve">Las funciones o tareas de cada nivel son detalladas a través del Manual de funciones </w:t>
      </w:r>
      <w:r w:rsidR="00114C0B" w:rsidRPr="00875057">
        <w:rPr>
          <w:rFonts w:ascii="Verdana" w:hAnsi="Verdana"/>
          <w:color w:val="auto"/>
          <w:sz w:val="22"/>
          <w:szCs w:val="22"/>
          <w:lang w:val="es-CO"/>
        </w:rPr>
        <w:t xml:space="preserve">vigente </w:t>
      </w:r>
      <w:r w:rsidRPr="00875057">
        <w:rPr>
          <w:rFonts w:ascii="Verdana" w:hAnsi="Verdana"/>
          <w:color w:val="auto"/>
          <w:sz w:val="22"/>
          <w:szCs w:val="22"/>
          <w:lang w:val="es-CO"/>
        </w:rPr>
        <w:t xml:space="preserve">(MAN-GTH-310-003) y demás procedimientos institucionales, los cuales se encuentran en la herramienta </w:t>
      </w:r>
      <w:r w:rsidR="008315D9" w:rsidRPr="00875057">
        <w:rPr>
          <w:rFonts w:ascii="Verdana" w:hAnsi="Verdana"/>
          <w:color w:val="auto"/>
          <w:sz w:val="22"/>
          <w:szCs w:val="22"/>
          <w:lang w:val="es-CO"/>
        </w:rPr>
        <w:t>SVE</w:t>
      </w:r>
      <w:r w:rsidRPr="00875057">
        <w:rPr>
          <w:rFonts w:ascii="Verdana" w:hAnsi="Verdana"/>
          <w:color w:val="auto"/>
          <w:sz w:val="22"/>
          <w:szCs w:val="22"/>
          <w:lang w:val="es-CO"/>
        </w:rPr>
        <w:t>, disponibles para la consulta permanente. El esquema organizacional actual se ilustra a continuación:</w:t>
      </w:r>
    </w:p>
    <w:bookmarkStart w:id="54" w:name="_Toc136528241"/>
    <w:bookmarkStart w:id="55" w:name="_Toc136528297"/>
    <w:bookmarkStart w:id="56" w:name="_Toc219897746"/>
    <w:p w14:paraId="201FA7C3" w14:textId="77777777" w:rsidR="00DC5456" w:rsidRPr="00875057" w:rsidRDefault="00DC5456" w:rsidP="00875057">
      <w:pPr>
        <w:pStyle w:val="Ttulo2"/>
        <w:numPr>
          <w:ilvl w:val="1"/>
          <w:numId w:val="18"/>
        </w:numPr>
        <w:spacing w:after="240"/>
        <w:jc w:val="both"/>
        <w:rPr>
          <w:rFonts w:ascii="Verdana" w:hAnsi="Verdana"/>
          <w:b/>
          <w:bCs/>
          <w:color w:val="auto"/>
          <w:sz w:val="22"/>
          <w:szCs w:val="22"/>
        </w:rPr>
      </w:pPr>
      <w:r w:rsidRPr="00875057">
        <w:rPr>
          <w:rFonts w:ascii="Verdana" w:hAnsi="Verdana"/>
          <w:b/>
          <w:bCs/>
          <w:noProof/>
          <w:color w:val="auto"/>
          <w:sz w:val="22"/>
          <w:szCs w:val="22"/>
        </w:rPr>
        <mc:AlternateContent>
          <mc:Choice Requires="wps">
            <w:drawing>
              <wp:anchor distT="0" distB="0" distL="114300" distR="114300" simplePos="0" relativeHeight="251659264" behindDoc="0" locked="0" layoutInCell="1" allowOverlap="1" wp14:anchorId="7CB4866F" wp14:editId="34964956">
                <wp:simplePos x="0" y="0"/>
                <wp:positionH relativeFrom="column">
                  <wp:posOffset>-2623185</wp:posOffset>
                </wp:positionH>
                <wp:positionV relativeFrom="paragraph">
                  <wp:posOffset>2132330</wp:posOffset>
                </wp:positionV>
                <wp:extent cx="914400" cy="914400"/>
                <wp:effectExtent l="0" t="0" r="12700" b="25400"/>
                <wp:wrapNone/>
                <wp:docPr id="2"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914400"/>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8AC2F6" id="Rectángulo 4" o:spid="_x0000_s1026" style="position:absolute;margin-left:-206.55pt;margin-top:167.9pt;width:1in;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" strokecolor="#666" strokeweight="1pt">
                <v:fill color2="#999" focus="100%" type="gradient"/>
                <v:shadow on="t" color="#7f7f7f" opacity=".5" offset="1pt"/>
                <v:path arrowok="t"/>
              </v:rect>
            </w:pict>
          </mc:Fallback>
        </mc:AlternateContent>
      </w:r>
      <w:r w:rsidRPr="00875057">
        <w:rPr>
          <w:rFonts w:ascii="Verdana" w:hAnsi="Verdana"/>
          <w:b/>
          <w:bCs/>
          <w:color w:val="auto"/>
          <w:sz w:val="22"/>
          <w:szCs w:val="22"/>
        </w:rPr>
        <w:t>Código de Integridad</w:t>
      </w:r>
      <w:bookmarkEnd w:id="54"/>
      <w:bookmarkEnd w:id="55"/>
      <w:bookmarkEnd w:id="56"/>
      <w:r w:rsidRPr="00875057">
        <w:rPr>
          <w:rFonts w:ascii="Verdana" w:hAnsi="Verdana"/>
          <w:b/>
          <w:bCs/>
          <w:color w:val="auto"/>
          <w:sz w:val="22"/>
          <w:szCs w:val="22"/>
        </w:rPr>
        <w:t xml:space="preserve"> </w:t>
      </w:r>
    </w:p>
    <w:p w14:paraId="7973AF24" w14:textId="4C1C2CD5" w:rsidR="00DC5456" w:rsidRPr="00875057" w:rsidRDefault="00DC5456" w:rsidP="00DC5456">
      <w:pPr>
        <w:pStyle w:val="Default"/>
        <w:spacing w:after="240"/>
        <w:jc w:val="both"/>
        <w:rPr>
          <w:rFonts w:ascii="Verdana" w:hAnsi="Verdana"/>
          <w:color w:val="auto"/>
          <w:sz w:val="22"/>
          <w:szCs w:val="22"/>
          <w:lang w:val="es-CO"/>
        </w:rPr>
      </w:pPr>
      <w:r w:rsidRPr="00875057">
        <w:rPr>
          <w:rFonts w:ascii="Verdana" w:hAnsi="Verdana"/>
          <w:noProof/>
          <w:color w:val="auto"/>
          <w:sz w:val="22"/>
          <w:szCs w:val="22"/>
          <w:lang w:val="es-CO" w:eastAsia="es-CO"/>
        </w:rPr>
        <mc:AlternateContent>
          <mc:Choice Requires="wps">
            <w:drawing>
              <wp:anchor distT="0" distB="0" distL="114300" distR="114300" simplePos="0" relativeHeight="251660288" behindDoc="0" locked="0" layoutInCell="1" allowOverlap="1" wp14:anchorId="04882935" wp14:editId="76A19C3C">
                <wp:simplePos x="0" y="0"/>
                <wp:positionH relativeFrom="column">
                  <wp:posOffset>102870</wp:posOffset>
                </wp:positionH>
                <wp:positionV relativeFrom="paragraph">
                  <wp:posOffset>932180</wp:posOffset>
                </wp:positionV>
                <wp:extent cx="254000" cy="259080"/>
                <wp:effectExtent l="0" t="0" r="0" b="0"/>
                <wp:wrapNone/>
                <wp:docPr id="4" name="3 Cuadro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259080"/>
                        </a:xfrm>
                        <a:prstGeom prst="rect">
                          <a:avLst/>
                        </a:prstGeom>
                        <a:noFill/>
                      </wps:spPr>
                      <wps:txbx>
                        <w:txbxContent>
                          <w:p w14:paraId="1FF8C4C8" w14:textId="77777777" w:rsidR="00DC5456" w:rsidRPr="003A0058" w:rsidRDefault="00DC5456" w:rsidP="00DC5456">
                            <w:pPr>
                              <w:pStyle w:val="NormalWeb"/>
                              <w:rPr>
                                <w:rFonts w:ascii="Arial" w:hAnsi="Arial" w:cs="Arial"/>
                                <w:b/>
                                <w:sz w:val="20"/>
                                <w:szCs w:val="20"/>
                              </w:rPr>
                            </w:pP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type w14:anchorId="04882935" id="_x0000_t202" coordsize="21600,21600" o:spt="202" path="m,l,21600r21600,l21600,xe">
                <v:stroke joinstyle="miter"/>
                <v:path gradientshapeok="t" o:connecttype="rect"/>
              </v:shapetype>
              <v:shape id="3 CuadroTexto" o:spid="_x0000_s1026" type="#_x0000_t202" style="position:absolute;left:0;text-align:left;margin-left:8.1pt;margin-top:73.4pt;width:20pt;height:20.4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" filled="f" stroked="f">
                <v:textbox style="mso-fit-shape-to-text:t">
                  <w:txbxContent>
                    <w:p w14:paraId="1FF8C4C8" w14:textId="77777777" w:rsidR="00DC5456" w:rsidRPr="003A0058" w:rsidRDefault="00DC5456" w:rsidP="00DC5456">
                      <w:pPr>
                        <w:pStyle w:val="NormalWeb"/>
                        <w:rPr>
                          <w:rFonts w:ascii="Arial" w:hAnsi="Arial" w:cs="Arial"/>
                          <w:b/>
                          <w:sz w:val="20"/>
                          <w:szCs w:val="20"/>
                        </w:rPr>
                      </w:pPr>
                    </w:p>
                  </w:txbxContent>
                </v:textbox>
              </v:shape>
            </w:pict>
          </mc:Fallback>
        </mc:AlternateContent>
      </w:r>
      <w:r w:rsidRPr="00875057">
        <w:rPr>
          <w:rFonts w:ascii="Verdana" w:hAnsi="Verdana"/>
          <w:color w:val="auto"/>
          <w:sz w:val="22"/>
          <w:szCs w:val="22"/>
          <w:lang w:val="es-CO"/>
        </w:rPr>
        <w:t xml:space="preserve">Los valores y principios expresados en el Código de Integridad </w:t>
      </w:r>
      <w:r w:rsidR="00114C0B" w:rsidRPr="006E4CB8">
        <w:rPr>
          <w:rFonts w:ascii="Verdana" w:hAnsi="Verdana"/>
          <w:color w:val="auto"/>
          <w:sz w:val="22"/>
          <w:szCs w:val="22"/>
          <w:lang w:val="es-CO"/>
        </w:rPr>
        <w:t>(COD-GTH-310-001)</w:t>
      </w:r>
      <w:r w:rsidR="00114C0B" w:rsidRPr="00875057">
        <w:rPr>
          <w:rFonts w:ascii="Verdana" w:hAnsi="Verdana"/>
          <w:color w:val="auto"/>
          <w:sz w:val="22"/>
          <w:szCs w:val="22"/>
          <w:lang w:val="es-CO"/>
        </w:rPr>
        <w:t xml:space="preserve"> </w:t>
      </w:r>
      <w:r w:rsidRPr="00875057">
        <w:rPr>
          <w:rFonts w:ascii="Verdana" w:hAnsi="Verdana"/>
          <w:color w:val="auto"/>
          <w:sz w:val="22"/>
          <w:szCs w:val="22"/>
          <w:lang w:val="es-CO"/>
        </w:rPr>
        <w:t>constituyen la expresión y sentir institucional, que son compartidos por todo el personal; valores que son inamovibles no son negociables y deben observarse en forma transversal en todas las gestiones y actividades que adelanten los funcionarios y particulares que ejerzan funciones públicas en la Entidad, en los procesos a los cuales pertenecen.</w:t>
      </w:r>
    </w:p>
    <w:p w14:paraId="6612E6F8" w14:textId="77777777" w:rsidR="00DC5456" w:rsidRPr="00875057" w:rsidRDefault="00DC5456" w:rsidP="00DC5456">
      <w:pPr>
        <w:pStyle w:val="Default"/>
        <w:spacing w:after="240"/>
        <w:jc w:val="both"/>
        <w:rPr>
          <w:rFonts w:ascii="Verdana" w:hAnsi="Verdana"/>
          <w:color w:val="auto"/>
          <w:sz w:val="22"/>
          <w:szCs w:val="22"/>
          <w:lang w:val="es-CO"/>
        </w:rPr>
      </w:pPr>
      <w:r w:rsidRPr="00875057">
        <w:rPr>
          <w:rFonts w:ascii="Verdana" w:hAnsi="Verdana"/>
          <w:color w:val="auto"/>
          <w:sz w:val="22"/>
          <w:szCs w:val="22"/>
          <w:lang w:val="es-CO"/>
        </w:rPr>
        <w:t>Disponible para consulta en la página web institucional (</w:t>
      </w:r>
      <w:r w:rsidRPr="00875057">
        <w:rPr>
          <w:rStyle w:val="Hipervnculo"/>
          <w:rFonts w:ascii="Verdana" w:eastAsiaTheme="minorHAnsi" w:hAnsi="Verdana" w:cstheme="minorBidi"/>
          <w:sz w:val="22"/>
          <w:szCs w:val="22"/>
          <w:lang w:val="es-CO" w:eastAsia="en-US"/>
        </w:rPr>
        <w:t>https://www.Supervigilancia.gov.co/publicaciones/8553/codigo-de-integridad/).</w:t>
      </w:r>
      <w:r w:rsidRPr="00875057">
        <w:rPr>
          <w:rFonts w:ascii="Verdana" w:hAnsi="Verdana"/>
          <w:color w:val="auto"/>
          <w:sz w:val="22"/>
          <w:szCs w:val="22"/>
          <w:lang w:val="es-CO"/>
        </w:rPr>
        <w:t xml:space="preserve"> </w:t>
      </w:r>
    </w:p>
    <w:p w14:paraId="7E33B1B3" w14:textId="77777777" w:rsidR="00DC5456" w:rsidRPr="00875057" w:rsidRDefault="00DC5456" w:rsidP="00875057">
      <w:pPr>
        <w:pStyle w:val="Ttulo2"/>
        <w:numPr>
          <w:ilvl w:val="1"/>
          <w:numId w:val="18"/>
        </w:numPr>
        <w:spacing w:after="240"/>
        <w:jc w:val="both"/>
        <w:rPr>
          <w:rFonts w:ascii="Verdana" w:hAnsi="Verdana"/>
          <w:b/>
          <w:bCs/>
          <w:color w:val="auto"/>
          <w:sz w:val="22"/>
          <w:szCs w:val="22"/>
        </w:rPr>
      </w:pPr>
      <w:bookmarkStart w:id="57" w:name="_Toc136528242"/>
      <w:bookmarkStart w:id="58" w:name="_Toc136528298"/>
      <w:bookmarkStart w:id="59" w:name="_Toc219897747"/>
      <w:r w:rsidRPr="00875057">
        <w:rPr>
          <w:rFonts w:ascii="Verdana" w:hAnsi="Verdana"/>
          <w:b/>
          <w:bCs/>
          <w:color w:val="auto"/>
          <w:sz w:val="22"/>
          <w:szCs w:val="22"/>
        </w:rPr>
        <w:lastRenderedPageBreak/>
        <w:t>Servicios y Trámites de la Supervigilancia</w:t>
      </w:r>
      <w:bookmarkEnd w:id="57"/>
      <w:bookmarkEnd w:id="58"/>
      <w:bookmarkEnd w:id="59"/>
    </w:p>
    <w:p w14:paraId="203518AA" w14:textId="77777777" w:rsidR="00DC5456" w:rsidRPr="00875057" w:rsidRDefault="00DC5456" w:rsidP="00DC5456">
      <w:pPr>
        <w:spacing w:after="240"/>
        <w:jc w:val="both"/>
        <w:rPr>
          <w:rFonts w:ascii="Verdana" w:hAnsi="Verdana"/>
          <w:sz w:val="22"/>
          <w:szCs w:val="22"/>
        </w:rPr>
      </w:pPr>
      <w:r w:rsidRPr="00875057">
        <w:rPr>
          <w:rFonts w:ascii="Verdana" w:hAnsi="Verdana"/>
          <w:sz w:val="22"/>
          <w:szCs w:val="22"/>
        </w:rPr>
        <w:t>A través de nuestros procesos misionales de Gestión de Control, Inspección y Vigilancia y Gestión de la Operación y los procesos de apoyo, entregamos servicios de calidad a nuestros usuarios en coherencia con el Sistema de Gestión de la Calidad implementado en la Entidad y con los requerimientos legales respectivos.</w:t>
      </w:r>
    </w:p>
    <w:p w14:paraId="7D141507" w14:textId="77777777" w:rsidR="0037788A" w:rsidRPr="00875057" w:rsidRDefault="00DC5456" w:rsidP="00DC5456">
      <w:pPr>
        <w:spacing w:after="240"/>
        <w:jc w:val="both"/>
        <w:rPr>
          <w:rFonts w:ascii="Verdana" w:hAnsi="Verdana"/>
          <w:sz w:val="22"/>
          <w:szCs w:val="22"/>
        </w:rPr>
      </w:pPr>
      <w:r w:rsidRPr="00875057">
        <w:rPr>
          <w:rFonts w:ascii="Verdana" w:hAnsi="Verdana"/>
          <w:sz w:val="22"/>
          <w:szCs w:val="22"/>
        </w:rPr>
        <w:t>Por lo tanto, brindamos a nuestros usuarios un servicio que otorga permisos para prestar servicios de vigilancia y seguridad privada, pero que también controla, inspecciona y vigila la prestación de estos. Así los servicios y trámites que ofrece la Supervigilancia, en razón a su misión son: los que se encuentran registrados en el sistema único de información de tramites del Estado Colombiano SUIT y en la sede electrónica de la Supervigilancia y como producto de ello</w:t>
      </w:r>
      <w:r w:rsidR="0037788A" w:rsidRPr="00875057">
        <w:rPr>
          <w:rFonts w:ascii="Verdana" w:hAnsi="Verdana"/>
          <w:sz w:val="22"/>
          <w:szCs w:val="22"/>
        </w:rPr>
        <w:t>,</w:t>
      </w:r>
      <w:r w:rsidRPr="00875057">
        <w:rPr>
          <w:rFonts w:ascii="Verdana" w:hAnsi="Verdana"/>
          <w:sz w:val="22"/>
          <w:szCs w:val="22"/>
        </w:rPr>
        <w:t xml:space="preserve"> la Entidad genera Oficio</w:t>
      </w:r>
      <w:r w:rsidR="0037788A" w:rsidRPr="00875057">
        <w:rPr>
          <w:rFonts w:ascii="Verdana" w:hAnsi="Verdana"/>
          <w:sz w:val="22"/>
          <w:szCs w:val="22"/>
        </w:rPr>
        <w:t>s</w:t>
      </w:r>
      <w:r w:rsidRPr="00875057">
        <w:rPr>
          <w:rFonts w:ascii="Verdana" w:hAnsi="Verdana"/>
          <w:sz w:val="22"/>
          <w:szCs w:val="22"/>
        </w:rPr>
        <w:t xml:space="preserve"> de </w:t>
      </w:r>
      <w:r w:rsidR="0037788A" w:rsidRPr="00875057">
        <w:rPr>
          <w:rFonts w:ascii="Verdana" w:hAnsi="Verdana"/>
          <w:sz w:val="22"/>
          <w:szCs w:val="22"/>
        </w:rPr>
        <w:t>R</w:t>
      </w:r>
      <w:r w:rsidRPr="00875057">
        <w:rPr>
          <w:rFonts w:ascii="Verdana" w:hAnsi="Verdana"/>
          <w:sz w:val="22"/>
          <w:szCs w:val="22"/>
        </w:rPr>
        <w:t xml:space="preserve">espuesta y </w:t>
      </w:r>
      <w:r w:rsidR="0037788A" w:rsidRPr="00875057">
        <w:rPr>
          <w:rFonts w:ascii="Verdana" w:hAnsi="Verdana"/>
          <w:sz w:val="22"/>
          <w:szCs w:val="22"/>
        </w:rPr>
        <w:t>A</w:t>
      </w:r>
      <w:r w:rsidRPr="00875057">
        <w:rPr>
          <w:rFonts w:ascii="Verdana" w:hAnsi="Verdana"/>
          <w:sz w:val="22"/>
          <w:szCs w:val="22"/>
        </w:rPr>
        <w:t>ctos Administrativos.</w:t>
      </w:r>
    </w:p>
    <w:p w14:paraId="2FFFF652" w14:textId="46F5808E" w:rsidR="00DC5456" w:rsidRPr="00875057" w:rsidRDefault="0037788A" w:rsidP="00DC5456">
      <w:pPr>
        <w:spacing w:after="240"/>
        <w:jc w:val="both"/>
        <w:rPr>
          <w:rFonts w:ascii="Verdana" w:hAnsi="Verdana" w:cs="Arial"/>
          <w:sz w:val="22"/>
          <w:szCs w:val="22"/>
        </w:rPr>
      </w:pPr>
      <w:r w:rsidRPr="006E4CB8">
        <w:rPr>
          <w:rFonts w:ascii="Verdana" w:hAnsi="Verdana"/>
          <w:sz w:val="22"/>
          <w:szCs w:val="22"/>
        </w:rPr>
        <w:t xml:space="preserve">Teniendo en cuenta que mediante los Actos Administrativos la Supervigilancia notifica las decisiones de fondo a los servicios vigilados, la entidad cuenta con procedimiento </w:t>
      </w:r>
      <w:r w:rsidR="00073864" w:rsidRPr="006E4CB8">
        <w:rPr>
          <w:rFonts w:ascii="Verdana" w:hAnsi="Verdana"/>
          <w:sz w:val="22"/>
          <w:szCs w:val="22"/>
        </w:rPr>
        <w:t>Control de Salidas No Conformes (PRO-GMI-121-012), mediante el cual se realizan las revisiones necesarias para emitir decisiones de fondo sin errores bajo el cumplimiento de los requisitos del cliente, legales, institucionales y operacionales (CLIO).</w:t>
      </w:r>
    </w:p>
    <w:p w14:paraId="099962FC" w14:textId="77777777" w:rsidR="00DC5456" w:rsidRPr="00875057" w:rsidRDefault="00DC5456" w:rsidP="00DC5456">
      <w:pPr>
        <w:pStyle w:val="CUERPOTEXTO"/>
        <w:spacing w:before="0" w:after="240" w:line="240" w:lineRule="auto"/>
        <w:ind w:firstLine="0"/>
        <w:rPr>
          <w:rFonts w:ascii="Verdana" w:hAnsi="Verdana" w:cs="Arial"/>
          <w:color w:val="auto"/>
          <w:sz w:val="22"/>
          <w:lang w:val="es-CO" w:eastAsia="es-CO"/>
        </w:rPr>
      </w:pPr>
      <w:r w:rsidRPr="00875057">
        <w:rPr>
          <w:rFonts w:ascii="Verdana" w:hAnsi="Verdana" w:cs="Arial"/>
          <w:color w:val="auto"/>
          <w:sz w:val="22"/>
          <w:lang w:val="es-CO" w:eastAsia="es-CO"/>
        </w:rPr>
        <w:t xml:space="preserve">La Supervigilancia, pone a disposición de los grupos de valor y de interés el presente Manual, de conformidad con el Decreto 1083 de 2015, </w:t>
      </w:r>
      <w:r w:rsidRPr="00875057">
        <w:rPr>
          <w:rFonts w:ascii="Verdana" w:hAnsi="Verdana"/>
          <w:sz w:val="22"/>
          <w:lang w:val="es-CO"/>
        </w:rPr>
        <w:t xml:space="preserve">por medio del </w:t>
      </w:r>
      <w:r w:rsidRPr="00875057">
        <w:rPr>
          <w:rFonts w:ascii="Verdana" w:hAnsi="Verdana"/>
          <w:color w:val="auto"/>
          <w:sz w:val="22"/>
          <w:lang w:val="es-CO"/>
        </w:rPr>
        <w:t xml:space="preserve">cual se expide el Decreto Único Reglamentario del Sector de Función Pública., el Decreto 1499, </w:t>
      </w:r>
      <w:r w:rsidRPr="00875057">
        <w:rPr>
          <w:rStyle w:val="nfasis"/>
          <w:rFonts w:ascii="Verdana" w:hAnsi="Verdana" w:cs="Arial"/>
          <w:bCs/>
          <w:i w:val="0"/>
          <w:color w:val="auto"/>
          <w:sz w:val="22"/>
          <w:shd w:val="clear" w:color="auto" w:fill="FFFFFF"/>
          <w:lang w:val="es-CO"/>
        </w:rPr>
        <w:t xml:space="preserve">Por medio del cual se modifica el Decreto 1083 de 2015, Decreto Único Reglamentario del Sector Función Pública, en lo relacionado con el Sistema de Gestión establecido en el artículo 133 de la Ley 1753 de 2015, </w:t>
      </w:r>
      <w:r w:rsidRPr="00875057">
        <w:rPr>
          <w:rFonts w:ascii="Verdana" w:hAnsi="Verdana" w:cs="Arial"/>
          <w:color w:val="auto"/>
          <w:sz w:val="22"/>
          <w:lang w:val="es-CO" w:eastAsia="es-CO"/>
        </w:rPr>
        <w:t xml:space="preserve">Decreto 648 de 2017, por </w:t>
      </w:r>
      <w:r w:rsidRPr="00875057">
        <w:rPr>
          <w:rFonts w:ascii="Verdana" w:hAnsi="Verdana"/>
          <w:color w:val="auto"/>
          <w:sz w:val="22"/>
          <w:lang w:val="es-CO"/>
        </w:rPr>
        <w:t xml:space="preserve">el cual se modifica y adiciona el Decreto 1083 de 2015, Reglamentario Único del Sector de la Función Pública </w:t>
      </w:r>
      <w:r w:rsidRPr="00875057">
        <w:rPr>
          <w:rFonts w:ascii="Verdana" w:hAnsi="Verdana" w:cs="Arial"/>
          <w:color w:val="auto"/>
          <w:sz w:val="22"/>
          <w:lang w:val="es-CO" w:eastAsia="es-CO"/>
        </w:rPr>
        <w:t>en lo referente al Sistema de Control Interno.</w:t>
      </w:r>
    </w:p>
    <w:p w14:paraId="5C77240E" w14:textId="77777777" w:rsidR="00DC5456" w:rsidRPr="00875057" w:rsidRDefault="00DC5456" w:rsidP="00875057">
      <w:pPr>
        <w:pStyle w:val="Ttulo2"/>
        <w:numPr>
          <w:ilvl w:val="1"/>
          <w:numId w:val="18"/>
        </w:numPr>
        <w:spacing w:after="240"/>
        <w:jc w:val="both"/>
        <w:rPr>
          <w:rFonts w:ascii="Verdana" w:hAnsi="Verdana"/>
          <w:b/>
          <w:bCs/>
          <w:color w:val="auto"/>
          <w:sz w:val="22"/>
          <w:szCs w:val="22"/>
        </w:rPr>
      </w:pPr>
      <w:bookmarkStart w:id="60" w:name="_Toc136436920"/>
      <w:bookmarkStart w:id="61" w:name="_Toc136437118"/>
      <w:bookmarkStart w:id="62" w:name="_Toc136512298"/>
      <w:bookmarkStart w:id="63" w:name="_Toc136268210"/>
      <w:bookmarkStart w:id="64" w:name="_Toc136436930"/>
      <w:bookmarkStart w:id="65" w:name="_Toc136437128"/>
      <w:bookmarkStart w:id="66" w:name="_Toc136512308"/>
      <w:bookmarkStart w:id="67" w:name="_Toc136268211"/>
      <w:bookmarkStart w:id="68" w:name="_Toc136436931"/>
      <w:bookmarkStart w:id="69" w:name="_Toc136437129"/>
      <w:bookmarkStart w:id="70" w:name="_Toc136512309"/>
      <w:bookmarkStart w:id="71" w:name="_Toc136268212"/>
      <w:bookmarkStart w:id="72" w:name="_Toc136436932"/>
      <w:bookmarkStart w:id="73" w:name="_Toc136437130"/>
      <w:bookmarkStart w:id="74" w:name="_Toc136512310"/>
      <w:bookmarkStart w:id="75" w:name="_Toc136268213"/>
      <w:bookmarkStart w:id="76" w:name="_Toc136436933"/>
      <w:bookmarkStart w:id="77" w:name="_Toc136437131"/>
      <w:bookmarkStart w:id="78" w:name="_Toc136512311"/>
      <w:bookmarkStart w:id="79" w:name="_Toc136436934"/>
      <w:bookmarkStart w:id="80" w:name="_Toc136437132"/>
      <w:bookmarkStart w:id="81" w:name="_Toc136512312"/>
      <w:bookmarkStart w:id="82" w:name="_Toc136436935"/>
      <w:bookmarkStart w:id="83" w:name="_Toc136437133"/>
      <w:bookmarkStart w:id="84" w:name="_Toc136512313"/>
      <w:bookmarkStart w:id="85" w:name="_Toc136436936"/>
      <w:bookmarkStart w:id="86" w:name="_Toc136437134"/>
      <w:bookmarkStart w:id="87" w:name="_Toc136512314"/>
      <w:bookmarkStart w:id="88" w:name="_Toc136436937"/>
      <w:bookmarkStart w:id="89" w:name="_Toc136437135"/>
      <w:bookmarkStart w:id="90" w:name="_Toc136512315"/>
      <w:bookmarkStart w:id="91" w:name="_Toc136436938"/>
      <w:bookmarkStart w:id="92" w:name="_Toc136437136"/>
      <w:bookmarkStart w:id="93" w:name="_Toc136512316"/>
      <w:bookmarkStart w:id="94" w:name="_Toc136436939"/>
      <w:bookmarkStart w:id="95" w:name="_Toc136437137"/>
      <w:bookmarkStart w:id="96" w:name="_Toc136512317"/>
      <w:bookmarkStart w:id="97" w:name="_Toc136436949"/>
      <w:bookmarkStart w:id="98" w:name="_Toc136437147"/>
      <w:bookmarkStart w:id="99" w:name="_Toc136512327"/>
      <w:bookmarkStart w:id="100" w:name="_Toc136436950"/>
      <w:bookmarkStart w:id="101" w:name="_Toc136437148"/>
      <w:bookmarkStart w:id="102" w:name="_Toc136512328"/>
      <w:bookmarkStart w:id="103" w:name="_Toc136436951"/>
      <w:bookmarkStart w:id="104" w:name="_Toc136437149"/>
      <w:bookmarkStart w:id="105" w:name="_Toc136512329"/>
      <w:bookmarkStart w:id="106" w:name="_Toc136436952"/>
      <w:bookmarkStart w:id="107" w:name="_Toc136437150"/>
      <w:bookmarkStart w:id="108" w:name="_Toc136512330"/>
      <w:bookmarkStart w:id="109" w:name="_Toc136436953"/>
      <w:bookmarkStart w:id="110" w:name="_Toc136437151"/>
      <w:bookmarkStart w:id="111" w:name="_Toc136512331"/>
      <w:bookmarkStart w:id="112" w:name="_Toc136436954"/>
      <w:bookmarkStart w:id="113" w:name="_Toc136437152"/>
      <w:bookmarkStart w:id="114" w:name="_Toc136512332"/>
      <w:bookmarkStart w:id="115" w:name="_Toc136436955"/>
      <w:bookmarkStart w:id="116" w:name="_Toc136437153"/>
      <w:bookmarkStart w:id="117" w:name="_Toc136512333"/>
      <w:bookmarkStart w:id="118" w:name="_Toc136436956"/>
      <w:bookmarkStart w:id="119" w:name="_Toc136437154"/>
      <w:bookmarkStart w:id="120" w:name="_Toc136512334"/>
      <w:bookmarkStart w:id="121" w:name="_Toc136436957"/>
      <w:bookmarkStart w:id="122" w:name="_Toc136437155"/>
      <w:bookmarkStart w:id="123" w:name="_Toc136512335"/>
      <w:bookmarkStart w:id="124" w:name="_Toc136436958"/>
      <w:bookmarkStart w:id="125" w:name="_Toc136437156"/>
      <w:bookmarkStart w:id="126" w:name="_Toc136512336"/>
      <w:bookmarkStart w:id="127" w:name="_Toc136436959"/>
      <w:bookmarkStart w:id="128" w:name="_Toc136437157"/>
      <w:bookmarkStart w:id="129" w:name="_Toc136512337"/>
      <w:bookmarkStart w:id="130" w:name="_Toc136436960"/>
      <w:bookmarkStart w:id="131" w:name="_Toc136437158"/>
      <w:bookmarkStart w:id="132" w:name="_Toc136512338"/>
      <w:bookmarkStart w:id="133" w:name="_Toc136436961"/>
      <w:bookmarkStart w:id="134" w:name="_Toc136437159"/>
      <w:bookmarkStart w:id="135" w:name="_Toc136512339"/>
      <w:bookmarkStart w:id="136" w:name="_Toc136436962"/>
      <w:bookmarkStart w:id="137" w:name="_Toc136437160"/>
      <w:bookmarkStart w:id="138" w:name="_Toc136512340"/>
      <w:bookmarkStart w:id="139" w:name="_Toc136436963"/>
      <w:bookmarkStart w:id="140" w:name="_Toc136437161"/>
      <w:bookmarkStart w:id="141" w:name="_Toc136512341"/>
      <w:bookmarkStart w:id="142" w:name="_Toc136436964"/>
      <w:bookmarkStart w:id="143" w:name="_Toc136437162"/>
      <w:bookmarkStart w:id="144" w:name="_Toc136512342"/>
      <w:bookmarkStart w:id="145" w:name="_Toc136436965"/>
      <w:bookmarkStart w:id="146" w:name="_Toc136437163"/>
      <w:bookmarkStart w:id="147" w:name="_Toc136512343"/>
      <w:bookmarkStart w:id="148" w:name="_Toc136436966"/>
      <w:bookmarkStart w:id="149" w:name="_Toc136437164"/>
      <w:bookmarkStart w:id="150" w:name="_Toc136512344"/>
      <w:bookmarkStart w:id="151" w:name="_Toc136436967"/>
      <w:bookmarkStart w:id="152" w:name="_Toc136437165"/>
      <w:bookmarkStart w:id="153" w:name="_Toc136512345"/>
      <w:bookmarkStart w:id="154" w:name="_Toc136436968"/>
      <w:bookmarkStart w:id="155" w:name="_Toc136437166"/>
      <w:bookmarkStart w:id="156" w:name="_Toc136512346"/>
      <w:bookmarkStart w:id="157" w:name="_Toc136436969"/>
      <w:bookmarkStart w:id="158" w:name="_Toc136437167"/>
      <w:bookmarkStart w:id="159" w:name="_Toc136512347"/>
      <w:bookmarkStart w:id="160" w:name="_Toc136436970"/>
      <w:bookmarkStart w:id="161" w:name="_Toc136437168"/>
      <w:bookmarkStart w:id="162" w:name="_Toc136512348"/>
      <w:bookmarkStart w:id="163" w:name="_Toc136436971"/>
      <w:bookmarkStart w:id="164" w:name="_Toc136437169"/>
      <w:bookmarkStart w:id="165" w:name="_Toc136512349"/>
      <w:bookmarkStart w:id="166" w:name="_Toc136436972"/>
      <w:bookmarkStart w:id="167" w:name="_Toc136437170"/>
      <w:bookmarkStart w:id="168" w:name="_Toc136512350"/>
      <w:bookmarkStart w:id="169" w:name="_Toc136436973"/>
      <w:bookmarkStart w:id="170" w:name="_Toc136437171"/>
      <w:bookmarkStart w:id="171" w:name="_Toc136512351"/>
      <w:bookmarkStart w:id="172" w:name="_Toc136436974"/>
      <w:bookmarkStart w:id="173" w:name="_Toc136437172"/>
      <w:bookmarkStart w:id="174" w:name="_Toc136512352"/>
      <w:bookmarkStart w:id="175" w:name="_Toc136436975"/>
      <w:bookmarkStart w:id="176" w:name="_Toc136437173"/>
      <w:bookmarkStart w:id="177" w:name="_Toc136512353"/>
      <w:bookmarkStart w:id="178" w:name="_Toc136436976"/>
      <w:bookmarkStart w:id="179" w:name="_Toc136437174"/>
      <w:bookmarkStart w:id="180" w:name="_Toc136512354"/>
      <w:bookmarkStart w:id="181" w:name="_Toc136436977"/>
      <w:bookmarkStart w:id="182" w:name="_Toc136437175"/>
      <w:bookmarkStart w:id="183" w:name="_Toc136512355"/>
      <w:bookmarkStart w:id="184" w:name="_Toc136436978"/>
      <w:bookmarkStart w:id="185" w:name="_Toc136437176"/>
      <w:bookmarkStart w:id="186" w:name="_Toc136512356"/>
      <w:bookmarkStart w:id="187" w:name="_Toc136436979"/>
      <w:bookmarkStart w:id="188" w:name="_Toc136437177"/>
      <w:bookmarkStart w:id="189" w:name="_Toc136512357"/>
      <w:bookmarkStart w:id="190" w:name="_Toc136436980"/>
      <w:bookmarkStart w:id="191" w:name="_Toc136437178"/>
      <w:bookmarkStart w:id="192" w:name="_Toc136512358"/>
      <w:bookmarkStart w:id="193" w:name="_Toc136436981"/>
      <w:bookmarkStart w:id="194" w:name="_Toc136437179"/>
      <w:bookmarkStart w:id="195" w:name="_Toc136512359"/>
      <w:bookmarkStart w:id="196" w:name="_Toc136436982"/>
      <w:bookmarkStart w:id="197" w:name="_Toc136437180"/>
      <w:bookmarkStart w:id="198" w:name="_Toc136512360"/>
      <w:bookmarkStart w:id="199" w:name="_Toc136436983"/>
      <w:bookmarkStart w:id="200" w:name="_Toc136437181"/>
      <w:bookmarkStart w:id="201" w:name="_Toc136512361"/>
      <w:bookmarkStart w:id="202" w:name="_Toc136436984"/>
      <w:bookmarkStart w:id="203" w:name="_Toc136437182"/>
      <w:bookmarkStart w:id="204" w:name="_Toc136512362"/>
      <w:bookmarkStart w:id="205" w:name="_Toc136436985"/>
      <w:bookmarkStart w:id="206" w:name="_Toc136437183"/>
      <w:bookmarkStart w:id="207" w:name="_Toc136512363"/>
      <w:bookmarkStart w:id="208" w:name="_Toc136436986"/>
      <w:bookmarkStart w:id="209" w:name="_Toc136437184"/>
      <w:bookmarkStart w:id="210" w:name="_Toc136512364"/>
      <w:bookmarkStart w:id="211" w:name="_Toc136436987"/>
      <w:bookmarkStart w:id="212" w:name="_Toc136437185"/>
      <w:bookmarkStart w:id="213" w:name="_Toc136512365"/>
      <w:bookmarkStart w:id="214" w:name="_Toc136436988"/>
      <w:bookmarkStart w:id="215" w:name="_Toc136437186"/>
      <w:bookmarkStart w:id="216" w:name="_Toc136512366"/>
      <w:bookmarkStart w:id="217" w:name="_Toc136436989"/>
      <w:bookmarkStart w:id="218" w:name="_Toc136437187"/>
      <w:bookmarkStart w:id="219" w:name="_Toc136512367"/>
      <w:bookmarkStart w:id="220" w:name="_Toc136436990"/>
      <w:bookmarkStart w:id="221" w:name="_Toc136437188"/>
      <w:bookmarkStart w:id="222" w:name="_Toc136512368"/>
      <w:bookmarkStart w:id="223" w:name="_Toc136436991"/>
      <w:bookmarkStart w:id="224" w:name="_Toc136437189"/>
      <w:bookmarkStart w:id="225" w:name="_Toc136512369"/>
      <w:bookmarkStart w:id="226" w:name="_Toc136436992"/>
      <w:bookmarkStart w:id="227" w:name="_Toc136437190"/>
      <w:bookmarkStart w:id="228" w:name="_Toc136512370"/>
      <w:bookmarkStart w:id="229" w:name="_Toc136436993"/>
      <w:bookmarkStart w:id="230" w:name="_Toc136437191"/>
      <w:bookmarkStart w:id="231" w:name="_Toc136512371"/>
      <w:bookmarkStart w:id="232" w:name="_Toc136436994"/>
      <w:bookmarkStart w:id="233" w:name="_Toc136437192"/>
      <w:bookmarkStart w:id="234" w:name="_Toc136512372"/>
      <w:bookmarkStart w:id="235" w:name="_Toc136436995"/>
      <w:bookmarkStart w:id="236" w:name="_Toc136437193"/>
      <w:bookmarkStart w:id="237" w:name="_Toc136512373"/>
      <w:bookmarkStart w:id="238" w:name="_Toc136436996"/>
      <w:bookmarkStart w:id="239" w:name="_Toc136437194"/>
      <w:bookmarkStart w:id="240" w:name="_Toc136512374"/>
      <w:bookmarkStart w:id="241" w:name="_Toc136436997"/>
      <w:bookmarkStart w:id="242" w:name="_Toc136437195"/>
      <w:bookmarkStart w:id="243" w:name="_Toc136512375"/>
      <w:bookmarkStart w:id="244" w:name="_Toc136436998"/>
      <w:bookmarkStart w:id="245" w:name="_Toc136437196"/>
      <w:bookmarkStart w:id="246" w:name="_Toc136512376"/>
      <w:bookmarkStart w:id="247" w:name="_Toc136436999"/>
      <w:bookmarkStart w:id="248" w:name="_Toc136437197"/>
      <w:bookmarkStart w:id="249" w:name="_Toc136512377"/>
      <w:bookmarkStart w:id="250" w:name="_Toc136437000"/>
      <w:bookmarkStart w:id="251" w:name="_Toc136437198"/>
      <w:bookmarkStart w:id="252" w:name="_Toc136512378"/>
      <w:bookmarkStart w:id="253" w:name="_Toc136437001"/>
      <w:bookmarkStart w:id="254" w:name="_Toc136437199"/>
      <w:bookmarkStart w:id="255" w:name="_Toc136512379"/>
      <w:bookmarkStart w:id="256" w:name="_Toc136437002"/>
      <w:bookmarkStart w:id="257" w:name="_Toc136437200"/>
      <w:bookmarkStart w:id="258" w:name="_Toc136512380"/>
      <w:bookmarkStart w:id="259" w:name="_Toc136437003"/>
      <w:bookmarkStart w:id="260" w:name="_Toc136437201"/>
      <w:bookmarkStart w:id="261" w:name="_Toc136512381"/>
      <w:bookmarkStart w:id="262" w:name="_Toc136437004"/>
      <w:bookmarkStart w:id="263" w:name="_Toc136437202"/>
      <w:bookmarkStart w:id="264" w:name="_Toc136512382"/>
      <w:bookmarkStart w:id="265" w:name="_Toc136437005"/>
      <w:bookmarkStart w:id="266" w:name="_Toc136437203"/>
      <w:bookmarkStart w:id="267" w:name="_Toc136512383"/>
      <w:bookmarkStart w:id="268" w:name="_Toc136437006"/>
      <w:bookmarkStart w:id="269" w:name="_Toc136437204"/>
      <w:bookmarkStart w:id="270" w:name="_Toc136512384"/>
      <w:bookmarkStart w:id="271" w:name="_Toc136437007"/>
      <w:bookmarkStart w:id="272" w:name="_Toc136437205"/>
      <w:bookmarkStart w:id="273" w:name="_Toc136512385"/>
      <w:bookmarkStart w:id="274" w:name="_Toc136437008"/>
      <w:bookmarkStart w:id="275" w:name="_Toc136437206"/>
      <w:bookmarkStart w:id="276" w:name="_Toc136512386"/>
      <w:bookmarkStart w:id="277" w:name="_Toc136437009"/>
      <w:bookmarkStart w:id="278" w:name="_Toc136437207"/>
      <w:bookmarkStart w:id="279" w:name="_Toc136512387"/>
      <w:bookmarkStart w:id="280" w:name="_Toc136437010"/>
      <w:bookmarkStart w:id="281" w:name="_Toc136437208"/>
      <w:bookmarkStart w:id="282" w:name="_Toc136512388"/>
      <w:bookmarkStart w:id="283" w:name="_Toc136437011"/>
      <w:bookmarkStart w:id="284" w:name="_Toc136437209"/>
      <w:bookmarkStart w:id="285" w:name="_Toc136512389"/>
      <w:bookmarkStart w:id="286" w:name="_Toc136437012"/>
      <w:bookmarkStart w:id="287" w:name="_Toc136437210"/>
      <w:bookmarkStart w:id="288" w:name="_Toc136512390"/>
      <w:bookmarkStart w:id="289" w:name="_Toc136437013"/>
      <w:bookmarkStart w:id="290" w:name="_Toc136437211"/>
      <w:bookmarkStart w:id="291" w:name="_Toc136512391"/>
      <w:bookmarkStart w:id="292" w:name="_Toc136437014"/>
      <w:bookmarkStart w:id="293" w:name="_Toc136437212"/>
      <w:bookmarkStart w:id="294" w:name="_Toc136512392"/>
      <w:bookmarkStart w:id="295" w:name="_Toc136437015"/>
      <w:bookmarkStart w:id="296" w:name="_Toc136437213"/>
      <w:bookmarkStart w:id="297" w:name="_Toc136512393"/>
      <w:bookmarkStart w:id="298" w:name="_Toc136437016"/>
      <w:bookmarkStart w:id="299" w:name="_Toc136437214"/>
      <w:bookmarkStart w:id="300" w:name="_Toc136512394"/>
      <w:bookmarkStart w:id="301" w:name="_Toc136437017"/>
      <w:bookmarkStart w:id="302" w:name="_Toc136437215"/>
      <w:bookmarkStart w:id="303" w:name="_Toc136512395"/>
      <w:bookmarkStart w:id="304" w:name="_Toc136437018"/>
      <w:bookmarkStart w:id="305" w:name="_Toc136437216"/>
      <w:bookmarkStart w:id="306" w:name="_Toc136512396"/>
      <w:bookmarkStart w:id="307" w:name="_Toc136437019"/>
      <w:bookmarkStart w:id="308" w:name="_Toc136437217"/>
      <w:bookmarkStart w:id="309" w:name="_Toc136512397"/>
      <w:bookmarkStart w:id="310" w:name="_Toc136437020"/>
      <w:bookmarkStart w:id="311" w:name="_Toc136437218"/>
      <w:bookmarkStart w:id="312" w:name="_Toc136512398"/>
      <w:bookmarkStart w:id="313" w:name="_Toc136437021"/>
      <w:bookmarkStart w:id="314" w:name="_Toc136437219"/>
      <w:bookmarkStart w:id="315" w:name="_Toc136512399"/>
      <w:bookmarkStart w:id="316" w:name="_Toc136437022"/>
      <w:bookmarkStart w:id="317" w:name="_Toc136437220"/>
      <w:bookmarkStart w:id="318" w:name="_Toc136512400"/>
      <w:bookmarkStart w:id="319" w:name="_Toc136437023"/>
      <w:bookmarkStart w:id="320" w:name="_Toc136437221"/>
      <w:bookmarkStart w:id="321" w:name="_Toc136512401"/>
      <w:bookmarkStart w:id="322" w:name="_Toc136437024"/>
      <w:bookmarkStart w:id="323" w:name="_Toc136437222"/>
      <w:bookmarkStart w:id="324" w:name="_Toc136512402"/>
      <w:bookmarkStart w:id="325" w:name="_Toc136437025"/>
      <w:bookmarkStart w:id="326" w:name="_Toc136437223"/>
      <w:bookmarkStart w:id="327" w:name="_Toc136512403"/>
      <w:bookmarkStart w:id="328" w:name="_Toc136437026"/>
      <w:bookmarkStart w:id="329" w:name="_Toc136437224"/>
      <w:bookmarkStart w:id="330" w:name="_Toc136512404"/>
      <w:bookmarkStart w:id="331" w:name="_Toc136437027"/>
      <w:bookmarkStart w:id="332" w:name="_Toc136437225"/>
      <w:bookmarkStart w:id="333" w:name="_Toc136512405"/>
      <w:bookmarkStart w:id="334" w:name="_Toc136437028"/>
      <w:bookmarkStart w:id="335" w:name="_Toc136437226"/>
      <w:bookmarkStart w:id="336" w:name="_Toc136512406"/>
      <w:bookmarkStart w:id="337" w:name="_Toc136437029"/>
      <w:bookmarkStart w:id="338" w:name="_Toc136437227"/>
      <w:bookmarkStart w:id="339" w:name="_Toc136512407"/>
      <w:bookmarkStart w:id="340" w:name="_Toc136437030"/>
      <w:bookmarkStart w:id="341" w:name="_Toc136437228"/>
      <w:bookmarkStart w:id="342" w:name="_Toc136512408"/>
      <w:bookmarkStart w:id="343" w:name="_Toc136437031"/>
      <w:bookmarkStart w:id="344" w:name="_Toc136437229"/>
      <w:bookmarkStart w:id="345" w:name="_Toc136512409"/>
      <w:bookmarkStart w:id="346" w:name="_Toc136437032"/>
      <w:bookmarkStart w:id="347" w:name="_Toc136437230"/>
      <w:bookmarkStart w:id="348" w:name="_Toc136512410"/>
      <w:bookmarkStart w:id="349" w:name="_Toc136437033"/>
      <w:bookmarkStart w:id="350" w:name="_Toc136437231"/>
      <w:bookmarkStart w:id="351" w:name="_Toc136512411"/>
      <w:bookmarkStart w:id="352" w:name="_Toc136437034"/>
      <w:bookmarkStart w:id="353" w:name="_Toc136437232"/>
      <w:bookmarkStart w:id="354" w:name="_Toc136512412"/>
      <w:bookmarkStart w:id="355" w:name="_Toc136437035"/>
      <w:bookmarkStart w:id="356" w:name="_Toc136437233"/>
      <w:bookmarkStart w:id="357" w:name="_Toc136512413"/>
      <w:bookmarkStart w:id="358" w:name="_Toc136437036"/>
      <w:bookmarkStart w:id="359" w:name="_Toc136437234"/>
      <w:bookmarkStart w:id="360" w:name="_Toc136512414"/>
      <w:bookmarkStart w:id="361" w:name="_Toc136437037"/>
      <w:bookmarkStart w:id="362" w:name="_Toc136437235"/>
      <w:bookmarkStart w:id="363" w:name="_Toc136512415"/>
      <w:bookmarkStart w:id="364" w:name="_Toc136528243"/>
      <w:bookmarkStart w:id="365" w:name="_Toc136528299"/>
      <w:bookmarkStart w:id="366" w:name="_Toc219897748"/>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sidRPr="00875057">
        <w:rPr>
          <w:rFonts w:ascii="Verdana" w:hAnsi="Verdana"/>
          <w:b/>
          <w:bCs/>
          <w:color w:val="auto"/>
          <w:sz w:val="22"/>
          <w:szCs w:val="22"/>
        </w:rPr>
        <w:t>Caracterización de los Usuarios</w:t>
      </w:r>
      <w:bookmarkEnd w:id="364"/>
      <w:bookmarkEnd w:id="365"/>
      <w:bookmarkEnd w:id="366"/>
    </w:p>
    <w:p w14:paraId="61AF0400" w14:textId="77777777" w:rsidR="00DC5456" w:rsidRPr="00875057" w:rsidRDefault="00DC5456" w:rsidP="00DC5456">
      <w:pPr>
        <w:spacing w:after="240"/>
        <w:jc w:val="both"/>
        <w:rPr>
          <w:rFonts w:ascii="Verdana" w:hAnsi="Verdana"/>
          <w:sz w:val="22"/>
          <w:szCs w:val="22"/>
        </w:rPr>
      </w:pPr>
      <w:r w:rsidRPr="00875057">
        <w:rPr>
          <w:rFonts w:ascii="Verdana" w:hAnsi="Verdana"/>
          <w:sz w:val="22"/>
          <w:szCs w:val="22"/>
        </w:rPr>
        <w:t>Para poder hacer la identificación y caracterización de grupos de valor, es de gran importancia verificar la contextualización de la Entidad. Es así, que dentro de los ejercicios de planeación estratégica para el cuatrienio se elabora el análisis de los factores internos y externos que podrían, en cierto modo, generar afectaciones en la operatividad de la Entidad y por consiguiente el cumplimiento de su misionalidad.</w:t>
      </w:r>
    </w:p>
    <w:p w14:paraId="123968D1" w14:textId="77777777" w:rsidR="00DC5456" w:rsidRPr="00875057" w:rsidRDefault="00DC5456" w:rsidP="00DC5456">
      <w:pPr>
        <w:spacing w:after="240"/>
        <w:jc w:val="both"/>
        <w:rPr>
          <w:rFonts w:ascii="Verdana" w:hAnsi="Verdana"/>
          <w:sz w:val="22"/>
          <w:szCs w:val="22"/>
        </w:rPr>
      </w:pPr>
      <w:r w:rsidRPr="00875057">
        <w:rPr>
          <w:rFonts w:ascii="Verdana" w:hAnsi="Verdana"/>
          <w:sz w:val="22"/>
          <w:szCs w:val="22"/>
        </w:rPr>
        <w:t>Para ello, el insumo se compone de las indicaciones y metodologías establecidas por el Ministerio de Defensa Nacional, de manera que esté alineada con la planeación del sector encabezada por dicha cartera. La Planeación estratégica se encuentra establecida en el Procedimiento Planeación Estratégica PRO-DES-120-005.</w:t>
      </w:r>
    </w:p>
    <w:p w14:paraId="3F76D438" w14:textId="1E196A8C" w:rsidR="00DC5456" w:rsidRPr="00875057" w:rsidRDefault="00DC5456" w:rsidP="00DC5456">
      <w:pPr>
        <w:spacing w:after="240"/>
        <w:jc w:val="both"/>
        <w:rPr>
          <w:rFonts w:ascii="Verdana" w:hAnsi="Verdana"/>
          <w:sz w:val="22"/>
          <w:szCs w:val="22"/>
        </w:rPr>
      </w:pPr>
      <w:r w:rsidRPr="00875057">
        <w:rPr>
          <w:rFonts w:ascii="Verdana" w:hAnsi="Verdana"/>
          <w:sz w:val="22"/>
          <w:szCs w:val="22"/>
        </w:rPr>
        <w:t xml:space="preserve">Siguiendo los lineamientos metodológicos vigentes, </w:t>
      </w:r>
      <w:r w:rsidR="005961F9" w:rsidRPr="00875057">
        <w:rPr>
          <w:rFonts w:ascii="Verdana" w:hAnsi="Verdana"/>
          <w:sz w:val="22"/>
          <w:szCs w:val="22"/>
        </w:rPr>
        <w:t xml:space="preserve">a partir de los resultados se identificaron y actualizaron los grupos de valor y de interés, sus características </w:t>
      </w:r>
      <w:r w:rsidR="003527ED" w:rsidRPr="00875057">
        <w:rPr>
          <w:rFonts w:ascii="Verdana" w:hAnsi="Verdana"/>
          <w:sz w:val="22"/>
          <w:szCs w:val="22"/>
        </w:rPr>
        <w:t xml:space="preserve">y </w:t>
      </w:r>
      <w:r w:rsidR="005961F9" w:rsidRPr="00875057">
        <w:rPr>
          <w:rFonts w:ascii="Verdana" w:hAnsi="Verdana"/>
          <w:sz w:val="22"/>
          <w:szCs w:val="22"/>
        </w:rPr>
        <w:t>sus principales necesidades y expectativas</w:t>
      </w:r>
      <w:r w:rsidR="003527ED" w:rsidRPr="00875057">
        <w:rPr>
          <w:rFonts w:ascii="Verdana" w:hAnsi="Verdana"/>
          <w:sz w:val="22"/>
          <w:szCs w:val="22"/>
        </w:rPr>
        <w:t xml:space="preserve">, así como los productos o entregables. </w:t>
      </w:r>
    </w:p>
    <w:p w14:paraId="5D7E8A5D" w14:textId="5A8EE76D" w:rsidR="00B83A8F" w:rsidRPr="00875057" w:rsidRDefault="00B83A8F" w:rsidP="00073864">
      <w:pPr>
        <w:spacing w:after="240"/>
        <w:jc w:val="center"/>
        <w:rPr>
          <w:rFonts w:ascii="Verdana" w:hAnsi="Verdana"/>
          <w:sz w:val="22"/>
          <w:szCs w:val="22"/>
        </w:rPr>
      </w:pPr>
      <w:r w:rsidRPr="00875057">
        <w:rPr>
          <w:rFonts w:ascii="Verdana" w:eastAsia="Verdana" w:hAnsi="Verdana" w:cs="Verdana"/>
          <w:b/>
          <w:bCs/>
          <w:noProof/>
          <w:color w:val="000000" w:themeColor="text1"/>
          <w:sz w:val="22"/>
          <w:szCs w:val="22"/>
          <w:lang w:eastAsia="es-CO"/>
        </w:rPr>
        <w:lastRenderedPageBreak/>
        <w:drawing>
          <wp:inline distT="0" distB="0" distL="0" distR="0" wp14:anchorId="3751320A" wp14:editId="4D687F24">
            <wp:extent cx="3905250" cy="3042920"/>
            <wp:effectExtent l="19050" t="19050" r="19050" b="24130"/>
            <wp:docPr id="728620965" name="Imagen 728620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78946" cy="3100343"/>
                    </a:xfrm>
                    <a:prstGeom prst="rect">
                      <a:avLst/>
                    </a:prstGeom>
                    <a:noFill/>
                    <a:ln>
                      <a:solidFill>
                        <a:schemeClr val="accent1"/>
                      </a:solidFill>
                    </a:ln>
                  </pic:spPr>
                </pic:pic>
              </a:graphicData>
            </a:graphic>
          </wp:inline>
        </w:drawing>
      </w:r>
    </w:p>
    <w:p w14:paraId="4CB84E52" w14:textId="2288A77F" w:rsidR="00DC5456" w:rsidRPr="00875057" w:rsidRDefault="00DC5456" w:rsidP="00DC5456">
      <w:pPr>
        <w:spacing w:after="240"/>
        <w:jc w:val="both"/>
        <w:rPr>
          <w:rFonts w:ascii="Verdana" w:hAnsi="Verdana"/>
          <w:sz w:val="22"/>
          <w:szCs w:val="22"/>
        </w:rPr>
      </w:pPr>
      <w:r w:rsidRPr="00875057">
        <w:rPr>
          <w:rFonts w:ascii="Verdana" w:hAnsi="Verdana"/>
          <w:sz w:val="22"/>
          <w:szCs w:val="22"/>
        </w:rPr>
        <w:t xml:space="preserve">Los grupos de valor y de interés que se relacionan efectivamente con la Superintendencia de Vigilancia y Seguridad Privada son: vigilados: servicios de vigilancia y seguridad privada, Entidades gubernamentales, academia, grupos de presión, clientes internos, ciudadanía en general. </w:t>
      </w:r>
      <w:r w:rsidR="00073864" w:rsidRPr="00875057">
        <w:rPr>
          <w:rFonts w:ascii="Verdana" w:hAnsi="Verdana"/>
          <w:sz w:val="22"/>
          <w:szCs w:val="22"/>
        </w:rPr>
        <w:t>L</w:t>
      </w:r>
      <w:r w:rsidRPr="00875057">
        <w:rPr>
          <w:rFonts w:ascii="Verdana" w:hAnsi="Verdana"/>
          <w:sz w:val="22"/>
          <w:szCs w:val="22"/>
        </w:rPr>
        <w:t xml:space="preserve">as características, necesidades y </w:t>
      </w:r>
      <w:r w:rsidR="00D14C7C" w:rsidRPr="00875057">
        <w:rPr>
          <w:rFonts w:ascii="Verdana" w:hAnsi="Verdana"/>
          <w:sz w:val="22"/>
          <w:szCs w:val="22"/>
        </w:rPr>
        <w:t>productos o servicios entregados</w:t>
      </w:r>
      <w:r w:rsidR="00073864" w:rsidRPr="00875057">
        <w:rPr>
          <w:rFonts w:ascii="Verdana" w:hAnsi="Verdana"/>
          <w:sz w:val="22"/>
          <w:szCs w:val="22"/>
        </w:rPr>
        <w:t xml:space="preserve"> a nuestros grupos de valor se encuentran descritos en el documento </w:t>
      </w:r>
      <w:r w:rsidR="003A0058" w:rsidRPr="00875057">
        <w:rPr>
          <w:rFonts w:ascii="Verdana" w:hAnsi="Verdana"/>
          <w:sz w:val="22"/>
          <w:szCs w:val="22"/>
        </w:rPr>
        <w:t>Caracterización</w:t>
      </w:r>
      <w:r w:rsidR="00073864" w:rsidRPr="00875057">
        <w:rPr>
          <w:rFonts w:ascii="Verdana" w:hAnsi="Verdana"/>
          <w:sz w:val="22"/>
          <w:szCs w:val="22"/>
        </w:rPr>
        <w:t xml:space="preserve"> de Usuarios el cual se encuentra disponible en la </w:t>
      </w:r>
      <w:proofErr w:type="spellStart"/>
      <w:r w:rsidR="00073864" w:rsidRPr="00875057">
        <w:rPr>
          <w:rFonts w:ascii="Verdana" w:hAnsi="Verdana"/>
          <w:sz w:val="22"/>
          <w:szCs w:val="22"/>
        </w:rPr>
        <w:t>pagina</w:t>
      </w:r>
      <w:proofErr w:type="spellEnd"/>
      <w:r w:rsidR="00073864" w:rsidRPr="00875057">
        <w:rPr>
          <w:rFonts w:ascii="Verdana" w:hAnsi="Verdana"/>
          <w:sz w:val="22"/>
          <w:szCs w:val="22"/>
        </w:rPr>
        <w:t xml:space="preserve"> web institucional y en la SVE para su consulta.</w:t>
      </w:r>
    </w:p>
    <w:p w14:paraId="467D30CF" w14:textId="66C12D58" w:rsidR="00073864" w:rsidRPr="00875057" w:rsidRDefault="00073864" w:rsidP="00DC5456">
      <w:pPr>
        <w:spacing w:after="240"/>
        <w:jc w:val="both"/>
        <w:rPr>
          <w:rFonts w:ascii="Verdana" w:hAnsi="Verdana"/>
          <w:sz w:val="22"/>
          <w:szCs w:val="22"/>
        </w:rPr>
      </w:pPr>
      <w:hyperlink r:id="rId13" w:history="1">
        <w:r w:rsidRPr="00875057">
          <w:rPr>
            <w:rStyle w:val="Hipervnculo"/>
            <w:rFonts w:ascii="Verdana" w:hAnsi="Verdana"/>
            <w:sz w:val="22"/>
            <w:szCs w:val="22"/>
          </w:rPr>
          <w:t>Caracterización de Ciudadanía y Grupos de Valor</w:t>
        </w:r>
      </w:hyperlink>
    </w:p>
    <w:p w14:paraId="2038AACB" w14:textId="6CF3C9C2" w:rsidR="00DC5456" w:rsidRPr="00875057" w:rsidRDefault="00DC5456" w:rsidP="00DC5456">
      <w:pPr>
        <w:pStyle w:val="Default"/>
        <w:spacing w:after="240"/>
        <w:jc w:val="both"/>
        <w:rPr>
          <w:rFonts w:ascii="Verdana" w:hAnsi="Verdana"/>
          <w:color w:val="auto"/>
          <w:sz w:val="22"/>
          <w:szCs w:val="22"/>
          <w:lang w:val="es-CO"/>
        </w:rPr>
      </w:pPr>
      <w:r w:rsidRPr="00875057">
        <w:rPr>
          <w:rFonts w:ascii="Verdana" w:hAnsi="Verdana"/>
          <w:color w:val="auto"/>
          <w:sz w:val="22"/>
          <w:szCs w:val="22"/>
          <w:lang w:val="es-CO"/>
        </w:rPr>
        <w:t>Con base en lo anterior</w:t>
      </w:r>
      <w:r w:rsidR="00073864" w:rsidRPr="00875057">
        <w:rPr>
          <w:rFonts w:ascii="Verdana" w:hAnsi="Verdana"/>
          <w:color w:val="auto"/>
          <w:sz w:val="22"/>
          <w:szCs w:val="22"/>
          <w:lang w:val="es-CO"/>
        </w:rPr>
        <w:t>,</w:t>
      </w:r>
      <w:r w:rsidRPr="00875057">
        <w:rPr>
          <w:rFonts w:ascii="Verdana" w:hAnsi="Verdana"/>
          <w:color w:val="auto"/>
          <w:sz w:val="22"/>
          <w:szCs w:val="22"/>
          <w:lang w:val="es-CO"/>
        </w:rPr>
        <w:t xml:space="preserve"> es factible identificar los objetivos de relacionamiento con los ciudadanos, usuarios y grupos de interés así: </w:t>
      </w:r>
    </w:p>
    <w:p w14:paraId="38FCEDE3" w14:textId="77777777" w:rsidR="00DC5456" w:rsidRPr="00875057" w:rsidRDefault="00DC5456" w:rsidP="00DC5456">
      <w:pPr>
        <w:pStyle w:val="Default"/>
        <w:numPr>
          <w:ilvl w:val="0"/>
          <w:numId w:val="16"/>
        </w:numPr>
        <w:suppressAutoHyphens w:val="0"/>
        <w:adjustRightInd w:val="0"/>
        <w:jc w:val="both"/>
        <w:textAlignment w:val="auto"/>
        <w:rPr>
          <w:rFonts w:ascii="Verdana" w:hAnsi="Verdana"/>
          <w:color w:val="auto"/>
          <w:sz w:val="22"/>
          <w:szCs w:val="22"/>
          <w:lang w:val="es-CO"/>
        </w:rPr>
      </w:pPr>
      <w:r w:rsidRPr="00875057">
        <w:rPr>
          <w:rFonts w:ascii="Verdana" w:hAnsi="Verdana"/>
          <w:color w:val="auto"/>
          <w:sz w:val="22"/>
          <w:szCs w:val="22"/>
          <w:lang w:val="es-CO"/>
        </w:rPr>
        <w:t xml:space="preserve">Respetar y considerar los intereses de los grupos de valor que se verán afectados por las decisiones y actividades de la Supervigilancia. </w:t>
      </w:r>
    </w:p>
    <w:p w14:paraId="5A3EE386" w14:textId="77777777" w:rsidR="00DC5456" w:rsidRPr="00875057" w:rsidRDefault="00DC5456" w:rsidP="00DC5456">
      <w:pPr>
        <w:pStyle w:val="Default"/>
        <w:numPr>
          <w:ilvl w:val="0"/>
          <w:numId w:val="16"/>
        </w:numPr>
        <w:suppressAutoHyphens w:val="0"/>
        <w:adjustRightInd w:val="0"/>
        <w:jc w:val="both"/>
        <w:textAlignment w:val="auto"/>
        <w:rPr>
          <w:rFonts w:ascii="Verdana" w:hAnsi="Verdana"/>
          <w:color w:val="auto"/>
          <w:sz w:val="22"/>
          <w:szCs w:val="22"/>
          <w:lang w:val="es-CO"/>
        </w:rPr>
      </w:pPr>
      <w:r w:rsidRPr="00875057">
        <w:rPr>
          <w:rFonts w:ascii="Verdana" w:hAnsi="Verdana"/>
          <w:color w:val="auto"/>
          <w:sz w:val="22"/>
          <w:szCs w:val="22"/>
          <w:lang w:val="es-CO"/>
        </w:rPr>
        <w:t xml:space="preserve">Trabajar directamente con los grupos de valor, con el objetivo de entender sus inquietudes y tenerlas en cuenta en la toma de decisiones. </w:t>
      </w:r>
    </w:p>
    <w:p w14:paraId="39AB5F27" w14:textId="77777777" w:rsidR="00DC5456" w:rsidRPr="00875057" w:rsidRDefault="00DC5456" w:rsidP="00DC5456">
      <w:pPr>
        <w:pStyle w:val="Default"/>
        <w:numPr>
          <w:ilvl w:val="0"/>
          <w:numId w:val="16"/>
        </w:numPr>
        <w:suppressAutoHyphens w:val="0"/>
        <w:adjustRightInd w:val="0"/>
        <w:jc w:val="both"/>
        <w:textAlignment w:val="auto"/>
        <w:rPr>
          <w:rFonts w:ascii="Verdana" w:hAnsi="Verdana"/>
          <w:color w:val="auto"/>
          <w:sz w:val="22"/>
          <w:szCs w:val="22"/>
          <w:lang w:val="es-CO"/>
        </w:rPr>
      </w:pPr>
      <w:r w:rsidRPr="00875057">
        <w:rPr>
          <w:rFonts w:ascii="Verdana" w:hAnsi="Verdana"/>
          <w:color w:val="auto"/>
          <w:sz w:val="22"/>
          <w:szCs w:val="22"/>
          <w:lang w:val="es-CO"/>
        </w:rPr>
        <w:t xml:space="preserve">Introducir prácticas de diálogo constructivo y comunicación transparente con todos los grupos de valor. </w:t>
      </w:r>
    </w:p>
    <w:p w14:paraId="7E6E1BFA" w14:textId="77777777" w:rsidR="00DC5456" w:rsidRPr="00875057" w:rsidRDefault="00DC5456" w:rsidP="00DC5456">
      <w:pPr>
        <w:pStyle w:val="Default"/>
        <w:numPr>
          <w:ilvl w:val="0"/>
          <w:numId w:val="16"/>
        </w:numPr>
        <w:suppressAutoHyphens w:val="0"/>
        <w:adjustRightInd w:val="0"/>
        <w:jc w:val="both"/>
        <w:textAlignment w:val="auto"/>
        <w:rPr>
          <w:rFonts w:ascii="Verdana" w:hAnsi="Verdana"/>
          <w:color w:val="auto"/>
          <w:sz w:val="22"/>
          <w:szCs w:val="22"/>
          <w:lang w:val="es-CO"/>
        </w:rPr>
      </w:pPr>
      <w:r w:rsidRPr="00875057">
        <w:rPr>
          <w:rFonts w:ascii="Verdana" w:hAnsi="Verdana"/>
          <w:color w:val="auto"/>
          <w:sz w:val="22"/>
          <w:szCs w:val="22"/>
          <w:lang w:val="es-CO"/>
        </w:rPr>
        <w:t xml:space="preserve">Incrementar la transparencia y la credibilidad de las comunicaciones de la Entidad, y establecer alianzas para alcanzar objetivos mutuamente beneficiosos. </w:t>
      </w:r>
    </w:p>
    <w:p w14:paraId="61344A97" w14:textId="77777777" w:rsidR="00DC5456" w:rsidRPr="00875057" w:rsidRDefault="00DC5456" w:rsidP="00DC5456">
      <w:pPr>
        <w:pStyle w:val="Default"/>
        <w:numPr>
          <w:ilvl w:val="0"/>
          <w:numId w:val="16"/>
        </w:numPr>
        <w:suppressAutoHyphens w:val="0"/>
        <w:adjustRightInd w:val="0"/>
        <w:textAlignment w:val="auto"/>
        <w:rPr>
          <w:rFonts w:ascii="Verdana" w:hAnsi="Verdana"/>
          <w:color w:val="auto"/>
          <w:sz w:val="22"/>
          <w:szCs w:val="22"/>
          <w:lang w:val="es-CO"/>
        </w:rPr>
      </w:pPr>
      <w:r w:rsidRPr="00875057">
        <w:rPr>
          <w:rFonts w:ascii="Verdana" w:hAnsi="Verdana"/>
          <w:color w:val="auto"/>
          <w:sz w:val="22"/>
          <w:szCs w:val="22"/>
          <w:lang w:val="es-CO"/>
        </w:rPr>
        <w:t xml:space="preserve">Mejorar la satisfacción de los grupos de valor internos. </w:t>
      </w:r>
    </w:p>
    <w:p w14:paraId="2E1E7DF7" w14:textId="77777777" w:rsidR="00DC5456" w:rsidRPr="00875057" w:rsidRDefault="00DC5456" w:rsidP="00DC5456">
      <w:pPr>
        <w:pStyle w:val="Default"/>
        <w:numPr>
          <w:ilvl w:val="0"/>
          <w:numId w:val="16"/>
        </w:numPr>
        <w:suppressAutoHyphens w:val="0"/>
        <w:adjustRightInd w:val="0"/>
        <w:spacing w:after="240"/>
        <w:textAlignment w:val="auto"/>
        <w:rPr>
          <w:rFonts w:ascii="Verdana" w:hAnsi="Verdana"/>
          <w:color w:val="auto"/>
          <w:sz w:val="22"/>
          <w:szCs w:val="22"/>
          <w:lang w:val="es-CO"/>
        </w:rPr>
      </w:pPr>
      <w:r w:rsidRPr="00875057">
        <w:rPr>
          <w:rFonts w:ascii="Verdana" w:hAnsi="Verdana"/>
          <w:color w:val="auto"/>
          <w:sz w:val="22"/>
          <w:szCs w:val="22"/>
          <w:lang w:val="es-CO"/>
        </w:rPr>
        <w:t xml:space="preserve">Facilitar una mejor gestión de riesgo y reputación. </w:t>
      </w:r>
    </w:p>
    <w:p w14:paraId="62D330EA" w14:textId="77777777" w:rsidR="00DC5456" w:rsidRPr="00875057" w:rsidRDefault="00DC5456" w:rsidP="00DC5456">
      <w:pPr>
        <w:spacing w:after="240"/>
        <w:jc w:val="both"/>
        <w:rPr>
          <w:rFonts w:ascii="Verdana" w:hAnsi="Verdana"/>
          <w:sz w:val="22"/>
          <w:szCs w:val="22"/>
        </w:rPr>
      </w:pPr>
      <w:r w:rsidRPr="00875057">
        <w:rPr>
          <w:rFonts w:ascii="Verdana" w:hAnsi="Verdana"/>
          <w:sz w:val="22"/>
          <w:szCs w:val="22"/>
        </w:rPr>
        <w:t>Adicionalmente, y con el objetivo de asegurar una gestión adecuada con cada grupo de interés, la Supervigilancia cuenta con los diferentes mecanismos de relacionamiento, medios informativos y canales de atención así:</w:t>
      </w:r>
    </w:p>
    <w:tbl>
      <w:tblPr>
        <w:tblStyle w:val="Tablaconcuadrcula"/>
        <w:tblW w:w="8926" w:type="dxa"/>
        <w:tblLook w:val="04A0" w:firstRow="1" w:lastRow="0" w:firstColumn="1" w:lastColumn="0" w:noHBand="0" w:noVBand="1"/>
      </w:tblPr>
      <w:tblGrid>
        <w:gridCol w:w="2915"/>
        <w:gridCol w:w="2229"/>
        <w:gridCol w:w="3782"/>
      </w:tblGrid>
      <w:tr w:rsidR="00DC5456" w:rsidRPr="00875057" w14:paraId="70151819" w14:textId="77777777" w:rsidTr="00875057">
        <w:trPr>
          <w:trHeight w:val="737"/>
          <w:tblHeader/>
        </w:trPr>
        <w:tc>
          <w:tcPr>
            <w:tcW w:w="2915" w:type="dxa"/>
            <w:shd w:val="clear" w:color="auto" w:fill="4472C4" w:themeFill="accent1"/>
          </w:tcPr>
          <w:p w14:paraId="5B086616" w14:textId="77777777" w:rsidR="00DC5456" w:rsidRPr="00875057" w:rsidRDefault="00DC5456" w:rsidP="00227E10">
            <w:pPr>
              <w:pStyle w:val="Default"/>
              <w:jc w:val="center"/>
              <w:rPr>
                <w:rFonts w:ascii="Verdana" w:hAnsi="Verdana"/>
                <w:b/>
                <w:bCs/>
                <w:color w:val="FFFFFF" w:themeColor="background1"/>
                <w:sz w:val="16"/>
                <w:szCs w:val="16"/>
                <w:lang w:val="es-CO"/>
              </w:rPr>
            </w:pPr>
          </w:p>
          <w:p w14:paraId="6C41351A" w14:textId="77777777" w:rsidR="00DC5456" w:rsidRPr="00875057" w:rsidRDefault="00DC5456" w:rsidP="00227E10">
            <w:pPr>
              <w:pStyle w:val="Default"/>
              <w:jc w:val="center"/>
              <w:rPr>
                <w:rFonts w:ascii="Verdana" w:hAnsi="Verdana"/>
                <w:color w:val="FFFFFF" w:themeColor="background1"/>
                <w:sz w:val="16"/>
                <w:szCs w:val="16"/>
                <w:lang w:val="es-CO"/>
              </w:rPr>
            </w:pPr>
            <w:r w:rsidRPr="00875057">
              <w:rPr>
                <w:rFonts w:ascii="Verdana" w:hAnsi="Verdana"/>
                <w:b/>
                <w:bCs/>
                <w:color w:val="FFFFFF" w:themeColor="background1"/>
                <w:sz w:val="16"/>
                <w:szCs w:val="16"/>
                <w:lang w:val="es-CO"/>
              </w:rPr>
              <w:t xml:space="preserve">MECANISMOS DE RELACIONAMIENTO </w:t>
            </w:r>
          </w:p>
          <w:p w14:paraId="1C9F21DB" w14:textId="77777777" w:rsidR="00DC5456" w:rsidRPr="00875057" w:rsidRDefault="00DC5456" w:rsidP="00227E10">
            <w:pPr>
              <w:pStyle w:val="Default"/>
              <w:jc w:val="center"/>
              <w:rPr>
                <w:rFonts w:ascii="Verdana" w:hAnsi="Verdana"/>
                <w:b/>
                <w:color w:val="FFFFFF" w:themeColor="background1"/>
                <w:sz w:val="16"/>
                <w:szCs w:val="16"/>
                <w:lang w:val="es-CO"/>
              </w:rPr>
            </w:pPr>
          </w:p>
        </w:tc>
        <w:tc>
          <w:tcPr>
            <w:tcW w:w="2229" w:type="dxa"/>
            <w:shd w:val="clear" w:color="auto" w:fill="4472C4" w:themeFill="accent1"/>
          </w:tcPr>
          <w:p w14:paraId="1FE28855" w14:textId="77777777" w:rsidR="00DC5456" w:rsidRPr="00875057" w:rsidRDefault="00DC5456" w:rsidP="00227E10">
            <w:pPr>
              <w:pStyle w:val="Default"/>
              <w:jc w:val="center"/>
              <w:rPr>
                <w:rFonts w:ascii="Verdana" w:hAnsi="Verdana"/>
                <w:b/>
                <w:bCs/>
                <w:color w:val="FFFFFF" w:themeColor="background1"/>
                <w:sz w:val="16"/>
                <w:szCs w:val="16"/>
                <w:lang w:val="es-CO"/>
              </w:rPr>
            </w:pPr>
          </w:p>
          <w:p w14:paraId="5094DA14" w14:textId="77777777" w:rsidR="00DC5456" w:rsidRPr="00875057" w:rsidRDefault="00DC5456" w:rsidP="00227E10">
            <w:pPr>
              <w:pStyle w:val="Default"/>
              <w:jc w:val="center"/>
              <w:rPr>
                <w:rFonts w:ascii="Verdana" w:hAnsi="Verdana"/>
                <w:color w:val="212A35"/>
                <w:sz w:val="16"/>
                <w:szCs w:val="16"/>
                <w:lang w:val="es-CO"/>
              </w:rPr>
            </w:pPr>
            <w:r w:rsidRPr="00875057">
              <w:rPr>
                <w:rFonts w:ascii="Verdana" w:hAnsi="Verdana"/>
                <w:b/>
                <w:bCs/>
                <w:color w:val="FFFFFF" w:themeColor="background1"/>
                <w:sz w:val="16"/>
                <w:szCs w:val="16"/>
                <w:lang w:val="es-CO"/>
              </w:rPr>
              <w:t xml:space="preserve">MEDIOS INFORMATIVOS </w:t>
            </w:r>
          </w:p>
          <w:p w14:paraId="797F09C1" w14:textId="77777777" w:rsidR="00DC5456" w:rsidRPr="00875057" w:rsidRDefault="00DC5456" w:rsidP="00227E10">
            <w:pPr>
              <w:pStyle w:val="Default"/>
              <w:jc w:val="center"/>
              <w:rPr>
                <w:rFonts w:ascii="Verdana" w:hAnsi="Verdana"/>
                <w:b/>
                <w:color w:val="FFFFFF" w:themeColor="background1"/>
                <w:sz w:val="16"/>
                <w:szCs w:val="16"/>
                <w:lang w:val="es-CO"/>
              </w:rPr>
            </w:pPr>
          </w:p>
        </w:tc>
        <w:tc>
          <w:tcPr>
            <w:tcW w:w="3782" w:type="dxa"/>
            <w:shd w:val="clear" w:color="auto" w:fill="4472C4" w:themeFill="accent1"/>
          </w:tcPr>
          <w:p w14:paraId="19A61ED0" w14:textId="77777777" w:rsidR="00DC5456" w:rsidRPr="00875057" w:rsidRDefault="00DC5456" w:rsidP="00227E10">
            <w:pPr>
              <w:pStyle w:val="Default"/>
              <w:jc w:val="center"/>
              <w:rPr>
                <w:rFonts w:ascii="Verdana" w:hAnsi="Verdana"/>
                <w:b/>
                <w:bCs/>
                <w:color w:val="212A35"/>
                <w:sz w:val="16"/>
                <w:szCs w:val="16"/>
                <w:lang w:val="es-CO"/>
              </w:rPr>
            </w:pPr>
          </w:p>
          <w:p w14:paraId="14F8C20B" w14:textId="77777777" w:rsidR="00DC5456" w:rsidRPr="00875057" w:rsidRDefault="00DC5456" w:rsidP="00227E10">
            <w:pPr>
              <w:pStyle w:val="Default"/>
              <w:jc w:val="center"/>
              <w:rPr>
                <w:rFonts w:ascii="Verdana" w:hAnsi="Verdana"/>
                <w:color w:val="FFFFFF" w:themeColor="background1"/>
                <w:sz w:val="16"/>
                <w:szCs w:val="16"/>
                <w:lang w:val="es-CO"/>
              </w:rPr>
            </w:pPr>
            <w:r w:rsidRPr="00875057">
              <w:rPr>
                <w:rFonts w:ascii="Verdana" w:hAnsi="Verdana"/>
                <w:b/>
                <w:bCs/>
                <w:color w:val="FFFFFF" w:themeColor="background1"/>
                <w:sz w:val="16"/>
                <w:szCs w:val="16"/>
                <w:lang w:val="es-CO"/>
              </w:rPr>
              <w:t xml:space="preserve">LÍNEAS, BUZONES Y REDES SOCIALES </w:t>
            </w:r>
          </w:p>
          <w:p w14:paraId="2638E77B" w14:textId="77777777" w:rsidR="00DC5456" w:rsidRPr="00875057" w:rsidRDefault="00DC5456" w:rsidP="00227E10">
            <w:pPr>
              <w:pStyle w:val="Default"/>
              <w:jc w:val="center"/>
              <w:rPr>
                <w:rFonts w:ascii="Verdana" w:hAnsi="Verdana"/>
                <w:b/>
                <w:color w:val="FFFFFF" w:themeColor="background1"/>
                <w:sz w:val="16"/>
                <w:szCs w:val="16"/>
                <w:lang w:val="es-CO"/>
              </w:rPr>
            </w:pPr>
          </w:p>
        </w:tc>
      </w:tr>
      <w:tr w:rsidR="00DC5456" w:rsidRPr="00875057" w14:paraId="0FD3AAAD" w14:textId="77777777" w:rsidTr="00227E10">
        <w:trPr>
          <w:trHeight w:val="2187"/>
        </w:trPr>
        <w:tc>
          <w:tcPr>
            <w:tcW w:w="2915" w:type="dxa"/>
          </w:tcPr>
          <w:p w14:paraId="39590F87" w14:textId="77777777" w:rsidR="00FB137D" w:rsidRPr="00875057" w:rsidRDefault="00DC5456" w:rsidP="00227E10">
            <w:pPr>
              <w:pStyle w:val="Default"/>
              <w:rPr>
                <w:rFonts w:ascii="Verdana" w:hAnsi="Verdana"/>
                <w:sz w:val="16"/>
                <w:szCs w:val="16"/>
                <w:lang w:val="es-CO"/>
              </w:rPr>
            </w:pPr>
            <w:r w:rsidRPr="00875057">
              <w:rPr>
                <w:rFonts w:ascii="Verdana" w:hAnsi="Verdana"/>
                <w:sz w:val="16"/>
                <w:szCs w:val="16"/>
                <w:lang w:val="es-CO"/>
              </w:rPr>
              <w:t xml:space="preserve">Encuestas de clima organizacional </w:t>
            </w:r>
          </w:p>
          <w:p w14:paraId="744A5CAF" w14:textId="46FB7F8D" w:rsidR="00DC5456" w:rsidRPr="00875057" w:rsidRDefault="00DC5456" w:rsidP="00227E10">
            <w:pPr>
              <w:pStyle w:val="Default"/>
              <w:rPr>
                <w:rFonts w:ascii="Verdana" w:hAnsi="Verdana"/>
                <w:sz w:val="16"/>
                <w:szCs w:val="16"/>
                <w:lang w:val="es-CO"/>
              </w:rPr>
            </w:pPr>
            <w:r w:rsidRPr="00875057">
              <w:rPr>
                <w:rFonts w:ascii="Verdana" w:hAnsi="Verdana"/>
                <w:sz w:val="16"/>
                <w:szCs w:val="16"/>
                <w:lang w:val="es-CO"/>
              </w:rPr>
              <w:t xml:space="preserve">Reuniones con la alta dirección </w:t>
            </w:r>
          </w:p>
          <w:p w14:paraId="63D28B1A" w14:textId="77777777" w:rsidR="00DC5456" w:rsidRPr="00875057" w:rsidRDefault="00DC5456" w:rsidP="00227E10">
            <w:pPr>
              <w:pStyle w:val="Default"/>
              <w:rPr>
                <w:rFonts w:ascii="Verdana" w:hAnsi="Verdana"/>
                <w:sz w:val="16"/>
                <w:szCs w:val="16"/>
                <w:lang w:val="es-CO"/>
              </w:rPr>
            </w:pPr>
            <w:r w:rsidRPr="00875057">
              <w:rPr>
                <w:rFonts w:ascii="Verdana" w:hAnsi="Verdana"/>
                <w:sz w:val="16"/>
                <w:szCs w:val="16"/>
                <w:lang w:val="es-CO"/>
              </w:rPr>
              <w:t xml:space="preserve">Comité de seguridad y salud en el trabajo </w:t>
            </w:r>
          </w:p>
          <w:p w14:paraId="1F2F4315" w14:textId="77777777" w:rsidR="00DC5456" w:rsidRPr="00875057" w:rsidRDefault="00DC5456" w:rsidP="00227E10">
            <w:pPr>
              <w:pStyle w:val="Default"/>
              <w:rPr>
                <w:rFonts w:ascii="Verdana" w:hAnsi="Verdana"/>
                <w:sz w:val="16"/>
                <w:szCs w:val="16"/>
                <w:lang w:val="es-CO"/>
              </w:rPr>
            </w:pPr>
            <w:r w:rsidRPr="00875057">
              <w:rPr>
                <w:rFonts w:ascii="Verdana" w:hAnsi="Verdana"/>
                <w:sz w:val="16"/>
                <w:szCs w:val="16"/>
                <w:lang w:val="es-CO"/>
              </w:rPr>
              <w:t xml:space="preserve">Comité Institucional de gestión y desempeño </w:t>
            </w:r>
          </w:p>
          <w:p w14:paraId="732D3FE9" w14:textId="77777777" w:rsidR="00DC5456" w:rsidRPr="00875057" w:rsidRDefault="00DC5456" w:rsidP="00227E10">
            <w:pPr>
              <w:pStyle w:val="Default"/>
              <w:rPr>
                <w:rFonts w:ascii="Verdana" w:hAnsi="Verdana"/>
                <w:sz w:val="16"/>
                <w:szCs w:val="16"/>
                <w:lang w:val="es-CO"/>
              </w:rPr>
            </w:pPr>
            <w:r w:rsidRPr="00875057">
              <w:rPr>
                <w:rFonts w:ascii="Verdana" w:hAnsi="Verdana"/>
                <w:sz w:val="16"/>
                <w:szCs w:val="16"/>
                <w:lang w:val="es-CO"/>
              </w:rPr>
              <w:t xml:space="preserve">Negociaciones colectivas (sindicato) </w:t>
            </w:r>
          </w:p>
          <w:p w14:paraId="29F9D232" w14:textId="77777777" w:rsidR="00DC5456" w:rsidRPr="00875057" w:rsidRDefault="00DC5456" w:rsidP="00227E10">
            <w:pPr>
              <w:pStyle w:val="Default"/>
              <w:rPr>
                <w:rFonts w:ascii="Verdana" w:hAnsi="Verdana"/>
                <w:sz w:val="16"/>
                <w:szCs w:val="16"/>
                <w:lang w:val="es-CO"/>
              </w:rPr>
            </w:pPr>
            <w:r w:rsidRPr="00875057">
              <w:rPr>
                <w:rFonts w:ascii="Verdana" w:hAnsi="Verdana"/>
                <w:sz w:val="16"/>
                <w:szCs w:val="16"/>
                <w:lang w:val="es-CO"/>
              </w:rPr>
              <w:t xml:space="preserve">Foros </w:t>
            </w:r>
          </w:p>
          <w:p w14:paraId="70018813" w14:textId="77777777" w:rsidR="00DC5456" w:rsidRPr="00875057" w:rsidRDefault="00DC5456" w:rsidP="00227E10">
            <w:pPr>
              <w:pStyle w:val="Default"/>
              <w:rPr>
                <w:rFonts w:ascii="Verdana" w:hAnsi="Verdana"/>
                <w:sz w:val="16"/>
                <w:szCs w:val="16"/>
                <w:lang w:val="es-CO"/>
              </w:rPr>
            </w:pPr>
            <w:r w:rsidRPr="00875057">
              <w:rPr>
                <w:rFonts w:ascii="Verdana" w:hAnsi="Verdana"/>
                <w:sz w:val="16"/>
                <w:szCs w:val="16"/>
                <w:lang w:val="es-CO"/>
              </w:rPr>
              <w:t xml:space="preserve">Audiencia de rendición de cuentas </w:t>
            </w:r>
          </w:p>
          <w:p w14:paraId="05CE3EC9" w14:textId="77777777" w:rsidR="00DC5456" w:rsidRPr="00875057" w:rsidRDefault="00DC5456" w:rsidP="00227E10">
            <w:pPr>
              <w:pStyle w:val="Default"/>
              <w:rPr>
                <w:rFonts w:ascii="Verdana" w:hAnsi="Verdana"/>
                <w:sz w:val="16"/>
                <w:szCs w:val="16"/>
                <w:lang w:val="es-CO"/>
              </w:rPr>
            </w:pPr>
            <w:r w:rsidRPr="00875057">
              <w:rPr>
                <w:rFonts w:ascii="Verdana" w:hAnsi="Verdana"/>
                <w:sz w:val="16"/>
                <w:szCs w:val="16"/>
                <w:lang w:val="es-CO"/>
              </w:rPr>
              <w:t xml:space="preserve">Encuestas </w:t>
            </w:r>
          </w:p>
        </w:tc>
        <w:tc>
          <w:tcPr>
            <w:tcW w:w="2229" w:type="dxa"/>
          </w:tcPr>
          <w:p w14:paraId="544B5E7D" w14:textId="77777777" w:rsidR="00DC5456" w:rsidRPr="00875057" w:rsidRDefault="00DC5456" w:rsidP="00227E10">
            <w:pPr>
              <w:pStyle w:val="Default"/>
              <w:rPr>
                <w:rFonts w:ascii="Verdana" w:hAnsi="Verdana"/>
                <w:sz w:val="16"/>
                <w:szCs w:val="16"/>
                <w:lang w:val="es-CO"/>
              </w:rPr>
            </w:pPr>
            <w:proofErr w:type="spellStart"/>
            <w:r w:rsidRPr="00875057">
              <w:rPr>
                <w:rFonts w:ascii="Verdana" w:hAnsi="Verdana"/>
                <w:sz w:val="16"/>
                <w:szCs w:val="16"/>
                <w:lang w:val="es-CO"/>
              </w:rPr>
              <w:t>Supernoticias</w:t>
            </w:r>
            <w:proofErr w:type="spellEnd"/>
            <w:r w:rsidRPr="00875057">
              <w:rPr>
                <w:rFonts w:ascii="Verdana" w:hAnsi="Verdana"/>
                <w:sz w:val="16"/>
                <w:szCs w:val="16"/>
                <w:lang w:val="es-CO"/>
              </w:rPr>
              <w:t xml:space="preserve"> Informes de gestión anual </w:t>
            </w:r>
          </w:p>
          <w:p w14:paraId="6A74C776" w14:textId="77777777" w:rsidR="00DC5456" w:rsidRPr="00875057" w:rsidRDefault="00DC5456" w:rsidP="00227E10">
            <w:pPr>
              <w:pStyle w:val="Default"/>
              <w:rPr>
                <w:rFonts w:ascii="Verdana" w:hAnsi="Verdana"/>
                <w:sz w:val="16"/>
                <w:szCs w:val="16"/>
                <w:lang w:val="es-CO"/>
              </w:rPr>
            </w:pPr>
            <w:r w:rsidRPr="00875057">
              <w:rPr>
                <w:rFonts w:ascii="Verdana" w:hAnsi="Verdana"/>
                <w:sz w:val="16"/>
                <w:szCs w:val="16"/>
                <w:lang w:val="es-CO"/>
              </w:rPr>
              <w:t xml:space="preserve">Informe de Sostenibilidad Audiencia de rendición de cuentas Correo electrónico </w:t>
            </w:r>
          </w:p>
        </w:tc>
        <w:tc>
          <w:tcPr>
            <w:tcW w:w="3782" w:type="dxa"/>
          </w:tcPr>
          <w:p w14:paraId="576F3949" w14:textId="11A51232" w:rsidR="00962333" w:rsidRPr="00875057" w:rsidRDefault="00962333" w:rsidP="00227E10">
            <w:pPr>
              <w:pStyle w:val="Default"/>
              <w:rPr>
                <w:rFonts w:ascii="Verdana" w:hAnsi="Verdana"/>
                <w:sz w:val="16"/>
                <w:szCs w:val="16"/>
                <w:lang w:val="es-CO"/>
              </w:rPr>
            </w:pPr>
            <w:r w:rsidRPr="00875057">
              <w:rPr>
                <w:rFonts w:ascii="Verdana" w:hAnsi="Verdana"/>
                <w:b/>
                <w:bCs/>
                <w:sz w:val="16"/>
                <w:szCs w:val="16"/>
                <w:lang w:val="es-CO"/>
              </w:rPr>
              <w:t>Línea anticorrupción del Sector Defensa:</w:t>
            </w:r>
            <w:r w:rsidRPr="00875057">
              <w:rPr>
                <w:rFonts w:ascii="Verdana" w:hAnsi="Verdana"/>
                <w:sz w:val="16"/>
                <w:szCs w:val="16"/>
                <w:lang w:val="es-CO"/>
              </w:rPr>
              <w:t xml:space="preserve"> 157</w:t>
            </w:r>
          </w:p>
          <w:p w14:paraId="2F2FA6D2" w14:textId="50C01162" w:rsidR="00962333" w:rsidRPr="00875057" w:rsidRDefault="00DC5456" w:rsidP="00227E10">
            <w:pPr>
              <w:pStyle w:val="Default"/>
              <w:rPr>
                <w:rFonts w:ascii="Verdana" w:hAnsi="Verdana"/>
                <w:sz w:val="16"/>
                <w:szCs w:val="16"/>
                <w:lang w:val="es-CO"/>
              </w:rPr>
            </w:pPr>
            <w:r w:rsidRPr="00875057">
              <w:rPr>
                <w:rFonts w:ascii="Verdana" w:hAnsi="Verdana"/>
                <w:b/>
                <w:bCs/>
                <w:sz w:val="16"/>
                <w:szCs w:val="16"/>
                <w:lang w:val="es-CO"/>
              </w:rPr>
              <w:t>Línea gratuita nacional</w:t>
            </w:r>
            <w:r w:rsidR="003A0058" w:rsidRPr="00875057">
              <w:rPr>
                <w:rFonts w:ascii="Verdana" w:hAnsi="Verdana"/>
                <w:b/>
                <w:bCs/>
                <w:sz w:val="16"/>
                <w:szCs w:val="16"/>
                <w:lang w:val="es-CO"/>
              </w:rPr>
              <w:t>:</w:t>
            </w:r>
            <w:r w:rsidRPr="00875057">
              <w:rPr>
                <w:rFonts w:ascii="Verdana" w:hAnsi="Verdana"/>
                <w:sz w:val="16"/>
                <w:szCs w:val="16"/>
                <w:lang w:val="es-CO"/>
              </w:rPr>
              <w:t xml:space="preserve"> 01 8000 119703 </w:t>
            </w:r>
          </w:p>
          <w:p w14:paraId="6787A837" w14:textId="77777777" w:rsidR="00962333" w:rsidRPr="00875057" w:rsidRDefault="00962333" w:rsidP="00227E10">
            <w:pPr>
              <w:pStyle w:val="Default"/>
              <w:rPr>
                <w:rFonts w:ascii="Verdana" w:hAnsi="Verdana"/>
                <w:b/>
                <w:bCs/>
                <w:sz w:val="16"/>
                <w:szCs w:val="16"/>
                <w:lang w:val="es-CO"/>
              </w:rPr>
            </w:pPr>
            <w:r w:rsidRPr="00875057">
              <w:rPr>
                <w:rFonts w:ascii="Verdana" w:hAnsi="Verdana"/>
                <w:b/>
                <w:bCs/>
                <w:sz w:val="16"/>
                <w:szCs w:val="16"/>
                <w:lang w:val="es-CO"/>
              </w:rPr>
              <w:t xml:space="preserve">Correos Electrónicos: </w:t>
            </w:r>
          </w:p>
          <w:p w14:paraId="48DA7A7A" w14:textId="08A269CA" w:rsidR="003A0058" w:rsidRPr="00875057" w:rsidRDefault="003A0058" w:rsidP="00227E10">
            <w:pPr>
              <w:pStyle w:val="Default"/>
              <w:rPr>
                <w:rFonts w:ascii="Verdana" w:hAnsi="Verdana"/>
                <w:sz w:val="16"/>
                <w:szCs w:val="16"/>
                <w:lang w:val="es-CO"/>
              </w:rPr>
            </w:pPr>
            <w:hyperlink r:id="rId14" w:history="1">
              <w:r w:rsidRPr="00875057">
                <w:rPr>
                  <w:rStyle w:val="Hipervnculo"/>
                  <w:rFonts w:ascii="Verdana" w:hAnsi="Verdana"/>
                  <w:sz w:val="16"/>
                  <w:szCs w:val="16"/>
                  <w:lang w:val="es-CO"/>
                </w:rPr>
                <w:t>contactenos@supervigilancia.gov.co</w:t>
              </w:r>
            </w:hyperlink>
          </w:p>
          <w:p w14:paraId="1493CDBC" w14:textId="4F460157" w:rsidR="00962333" w:rsidRPr="00875057" w:rsidRDefault="003A0058" w:rsidP="003A0058">
            <w:pPr>
              <w:pStyle w:val="Default"/>
              <w:rPr>
                <w:rFonts w:ascii="Verdana" w:hAnsi="Verdana"/>
                <w:sz w:val="16"/>
                <w:szCs w:val="16"/>
                <w:lang w:val="es-CO"/>
              </w:rPr>
            </w:pPr>
            <w:hyperlink r:id="rId15" w:history="1">
              <w:r w:rsidRPr="00875057">
                <w:rPr>
                  <w:rStyle w:val="Hipervnculo"/>
                  <w:rFonts w:ascii="Verdana" w:hAnsi="Verdana"/>
                  <w:sz w:val="16"/>
                  <w:szCs w:val="16"/>
                  <w:lang w:val="es-CO"/>
                </w:rPr>
                <w:t>denunciecorrupcion@supervigilancia.gov.co</w:t>
              </w:r>
            </w:hyperlink>
            <w:r w:rsidR="00DC5456" w:rsidRPr="00875057">
              <w:rPr>
                <w:rFonts w:ascii="Verdana" w:hAnsi="Verdana"/>
                <w:sz w:val="16"/>
                <w:szCs w:val="16"/>
                <w:lang w:val="es-CO"/>
              </w:rPr>
              <w:t xml:space="preserve"> </w:t>
            </w:r>
          </w:p>
          <w:p w14:paraId="41610F18" w14:textId="4C32EAA3" w:rsidR="00DC5456" w:rsidRPr="00875057" w:rsidRDefault="00DC5456" w:rsidP="00227E10">
            <w:pPr>
              <w:pStyle w:val="Default"/>
              <w:rPr>
                <w:rFonts w:ascii="Verdana" w:hAnsi="Verdana"/>
                <w:sz w:val="16"/>
                <w:szCs w:val="16"/>
                <w:lang w:val="es-CO"/>
              </w:rPr>
            </w:pPr>
            <w:r w:rsidRPr="00875057">
              <w:rPr>
                <w:rFonts w:ascii="Verdana" w:hAnsi="Verdana"/>
                <w:b/>
                <w:bCs/>
                <w:sz w:val="16"/>
                <w:szCs w:val="16"/>
                <w:lang w:val="es-CO"/>
              </w:rPr>
              <w:t>Página web:</w:t>
            </w:r>
            <w:r w:rsidRPr="00875057">
              <w:rPr>
                <w:rFonts w:ascii="Verdana" w:hAnsi="Verdana"/>
                <w:sz w:val="16"/>
                <w:szCs w:val="16"/>
                <w:lang w:val="es-CO"/>
              </w:rPr>
              <w:t xml:space="preserve"> www.Supervigilancia.gov.co </w:t>
            </w:r>
          </w:p>
          <w:p w14:paraId="5A34C390" w14:textId="63ED303B" w:rsidR="00962333" w:rsidRPr="00875057" w:rsidRDefault="00962333" w:rsidP="00227E10">
            <w:pPr>
              <w:pStyle w:val="Default"/>
              <w:rPr>
                <w:rFonts w:ascii="Verdana" w:hAnsi="Verdana"/>
                <w:sz w:val="16"/>
                <w:szCs w:val="16"/>
                <w:lang w:val="es-CO"/>
              </w:rPr>
            </w:pPr>
            <w:r w:rsidRPr="00875057">
              <w:rPr>
                <w:rFonts w:ascii="Verdana" w:hAnsi="Verdana"/>
                <w:b/>
                <w:bCs/>
                <w:sz w:val="16"/>
                <w:szCs w:val="16"/>
                <w:lang w:val="es-CO"/>
              </w:rPr>
              <w:t>Redes Sociales:</w:t>
            </w:r>
            <w:r w:rsidRPr="00875057">
              <w:rPr>
                <w:rFonts w:ascii="Verdana" w:hAnsi="Verdana"/>
                <w:sz w:val="16"/>
                <w:szCs w:val="16"/>
                <w:lang w:val="es-CO"/>
              </w:rPr>
              <w:t xml:space="preserve"> </w:t>
            </w:r>
            <w:r w:rsidR="00DC5456" w:rsidRPr="00875057">
              <w:rPr>
                <w:rFonts w:ascii="Verdana" w:hAnsi="Verdana"/>
                <w:sz w:val="16"/>
                <w:szCs w:val="16"/>
                <w:lang w:val="es-CO"/>
              </w:rPr>
              <w:t xml:space="preserve">Twitter: @Supervigilancia </w:t>
            </w:r>
          </w:p>
          <w:p w14:paraId="03F6111F" w14:textId="77777777" w:rsidR="00073864" w:rsidRPr="00875057" w:rsidRDefault="00DC5456" w:rsidP="00227E10">
            <w:pPr>
              <w:pStyle w:val="Default"/>
              <w:rPr>
                <w:rFonts w:ascii="Verdana" w:hAnsi="Verdana"/>
                <w:sz w:val="16"/>
                <w:szCs w:val="16"/>
                <w:lang w:val="es-CO"/>
              </w:rPr>
            </w:pPr>
            <w:r w:rsidRPr="00875057">
              <w:rPr>
                <w:rFonts w:ascii="Verdana" w:hAnsi="Verdana"/>
                <w:sz w:val="16"/>
                <w:szCs w:val="16"/>
                <w:lang w:val="es-CO"/>
              </w:rPr>
              <w:t xml:space="preserve">Facebook: Supervigilancia Intranet </w:t>
            </w:r>
          </w:p>
          <w:p w14:paraId="438CE901" w14:textId="6464F776" w:rsidR="003A0058" w:rsidRPr="00875057" w:rsidRDefault="003A0058" w:rsidP="00227E10">
            <w:pPr>
              <w:pStyle w:val="Default"/>
              <w:rPr>
                <w:rFonts w:ascii="Verdana" w:hAnsi="Verdana"/>
                <w:sz w:val="16"/>
                <w:szCs w:val="16"/>
                <w:lang w:val="es-CO"/>
              </w:rPr>
            </w:pPr>
            <w:r w:rsidRPr="00875057">
              <w:rPr>
                <w:rFonts w:ascii="Verdana" w:hAnsi="Verdana"/>
                <w:b/>
                <w:bCs/>
                <w:sz w:val="16"/>
                <w:szCs w:val="16"/>
                <w:lang w:val="es-CO"/>
              </w:rPr>
              <w:t>Presencial:</w:t>
            </w:r>
            <w:r w:rsidRPr="00875057">
              <w:rPr>
                <w:rFonts w:ascii="Verdana" w:hAnsi="Verdana"/>
                <w:sz w:val="16"/>
                <w:szCs w:val="16"/>
                <w:lang w:val="es-CO"/>
              </w:rPr>
              <w:t xml:space="preserve"> Ventanilla Única</w:t>
            </w:r>
          </w:p>
        </w:tc>
      </w:tr>
      <w:tr w:rsidR="00DC5456" w:rsidRPr="00875057" w14:paraId="6C828F8C" w14:textId="77777777" w:rsidTr="00227E10">
        <w:trPr>
          <w:trHeight w:val="1802"/>
        </w:trPr>
        <w:tc>
          <w:tcPr>
            <w:tcW w:w="2915" w:type="dxa"/>
          </w:tcPr>
          <w:p w14:paraId="5492B8A6" w14:textId="77777777" w:rsidR="00FB137D" w:rsidRPr="00875057" w:rsidRDefault="00DC5456" w:rsidP="00227E10">
            <w:pPr>
              <w:pStyle w:val="Default"/>
              <w:rPr>
                <w:rFonts w:ascii="Verdana" w:hAnsi="Verdana"/>
                <w:sz w:val="16"/>
                <w:szCs w:val="16"/>
                <w:lang w:val="es-CO"/>
              </w:rPr>
            </w:pPr>
            <w:r w:rsidRPr="00875057">
              <w:rPr>
                <w:rFonts w:ascii="Verdana" w:hAnsi="Verdana"/>
                <w:sz w:val="16"/>
                <w:szCs w:val="16"/>
                <w:lang w:val="es-CO"/>
              </w:rPr>
              <w:t xml:space="preserve">Reuniones </w:t>
            </w:r>
          </w:p>
          <w:p w14:paraId="4647641F" w14:textId="28B57693" w:rsidR="00DC5456" w:rsidRPr="00875057" w:rsidRDefault="00DC5456" w:rsidP="00227E10">
            <w:pPr>
              <w:pStyle w:val="Default"/>
              <w:rPr>
                <w:rFonts w:ascii="Verdana" w:hAnsi="Verdana"/>
                <w:sz w:val="16"/>
                <w:szCs w:val="16"/>
                <w:lang w:val="es-CO"/>
              </w:rPr>
            </w:pPr>
            <w:r w:rsidRPr="00875057">
              <w:rPr>
                <w:rFonts w:ascii="Verdana" w:hAnsi="Verdana"/>
                <w:sz w:val="16"/>
                <w:szCs w:val="16"/>
                <w:lang w:val="es-CO"/>
              </w:rPr>
              <w:t xml:space="preserve">Mesas de trabajo </w:t>
            </w:r>
          </w:p>
          <w:p w14:paraId="3BD8D8B9" w14:textId="77777777" w:rsidR="00DC5456" w:rsidRPr="00875057" w:rsidRDefault="00DC5456" w:rsidP="00227E10">
            <w:pPr>
              <w:pStyle w:val="Default"/>
              <w:rPr>
                <w:rFonts w:ascii="Verdana" w:hAnsi="Verdana"/>
                <w:sz w:val="16"/>
                <w:szCs w:val="16"/>
                <w:lang w:val="es-CO"/>
              </w:rPr>
            </w:pPr>
            <w:r w:rsidRPr="00875057">
              <w:rPr>
                <w:rFonts w:ascii="Verdana" w:hAnsi="Verdana"/>
                <w:sz w:val="16"/>
                <w:szCs w:val="16"/>
                <w:lang w:val="es-CO"/>
              </w:rPr>
              <w:t xml:space="preserve">Foros de participación Conversatorios </w:t>
            </w:r>
          </w:p>
          <w:p w14:paraId="08FEF46C" w14:textId="77777777" w:rsidR="00DC5456" w:rsidRPr="00875057" w:rsidRDefault="00DC5456" w:rsidP="00227E10">
            <w:pPr>
              <w:pStyle w:val="Default"/>
              <w:rPr>
                <w:rFonts w:ascii="Verdana" w:hAnsi="Verdana"/>
                <w:sz w:val="16"/>
                <w:szCs w:val="16"/>
                <w:lang w:val="es-CO"/>
              </w:rPr>
            </w:pPr>
            <w:r w:rsidRPr="00875057">
              <w:rPr>
                <w:rFonts w:ascii="Verdana" w:hAnsi="Verdana"/>
                <w:sz w:val="16"/>
                <w:szCs w:val="16"/>
                <w:lang w:val="es-CO"/>
              </w:rPr>
              <w:t xml:space="preserve">Ferias Nacionales de Servicio al Ciudadano </w:t>
            </w:r>
          </w:p>
          <w:p w14:paraId="37F38417" w14:textId="114B142E" w:rsidR="00DC5456" w:rsidRPr="00875057" w:rsidRDefault="00DC5456" w:rsidP="00227E10">
            <w:pPr>
              <w:pStyle w:val="Default"/>
              <w:rPr>
                <w:rFonts w:ascii="Verdana" w:hAnsi="Verdana"/>
                <w:sz w:val="16"/>
                <w:szCs w:val="16"/>
                <w:lang w:val="es-CO"/>
              </w:rPr>
            </w:pPr>
            <w:r w:rsidRPr="00875057">
              <w:rPr>
                <w:rFonts w:ascii="Verdana" w:hAnsi="Verdana"/>
                <w:sz w:val="16"/>
                <w:szCs w:val="16"/>
                <w:lang w:val="es-CO"/>
              </w:rPr>
              <w:t xml:space="preserve">Audiencia de rendición de </w:t>
            </w:r>
            <w:r w:rsidR="00FB137D" w:rsidRPr="00875057">
              <w:rPr>
                <w:rFonts w:ascii="Verdana" w:hAnsi="Verdana"/>
                <w:sz w:val="16"/>
                <w:szCs w:val="16"/>
                <w:lang w:val="es-CO"/>
              </w:rPr>
              <w:t>c</w:t>
            </w:r>
            <w:r w:rsidRPr="00875057">
              <w:rPr>
                <w:rFonts w:ascii="Verdana" w:hAnsi="Verdana"/>
                <w:sz w:val="16"/>
                <w:szCs w:val="16"/>
                <w:lang w:val="es-CO"/>
              </w:rPr>
              <w:t xml:space="preserve">uentas </w:t>
            </w:r>
          </w:p>
          <w:p w14:paraId="55BFECFD" w14:textId="3EF38F1C" w:rsidR="005A14D4" w:rsidRPr="00875057" w:rsidRDefault="005A14D4" w:rsidP="00227E10">
            <w:pPr>
              <w:pStyle w:val="Default"/>
              <w:rPr>
                <w:rFonts w:ascii="Verdana" w:hAnsi="Verdana"/>
                <w:sz w:val="16"/>
                <w:szCs w:val="16"/>
                <w:lang w:val="es-CO"/>
              </w:rPr>
            </w:pPr>
            <w:r w:rsidRPr="00875057">
              <w:rPr>
                <w:rFonts w:ascii="Verdana" w:hAnsi="Verdana"/>
                <w:sz w:val="16"/>
                <w:szCs w:val="16"/>
                <w:lang w:val="es-CO"/>
              </w:rPr>
              <w:t>Capacitaciones</w:t>
            </w:r>
          </w:p>
          <w:p w14:paraId="37523D02" w14:textId="77777777" w:rsidR="005A14D4" w:rsidRPr="00875057" w:rsidRDefault="00DC5456" w:rsidP="00227E10">
            <w:pPr>
              <w:pStyle w:val="Default"/>
              <w:rPr>
                <w:rFonts w:ascii="Verdana" w:hAnsi="Verdana"/>
                <w:sz w:val="16"/>
                <w:szCs w:val="16"/>
                <w:lang w:val="es-CO"/>
              </w:rPr>
            </w:pPr>
            <w:r w:rsidRPr="00875057">
              <w:rPr>
                <w:rFonts w:ascii="Verdana" w:hAnsi="Verdana"/>
                <w:sz w:val="16"/>
                <w:szCs w:val="16"/>
                <w:lang w:val="es-CO"/>
              </w:rPr>
              <w:t xml:space="preserve">Encuestas </w:t>
            </w:r>
          </w:p>
          <w:p w14:paraId="141F2A52" w14:textId="0CCC17FB" w:rsidR="00DC5456" w:rsidRPr="00875057" w:rsidRDefault="00DC5456" w:rsidP="00227E10">
            <w:pPr>
              <w:pStyle w:val="Default"/>
              <w:rPr>
                <w:rFonts w:ascii="Verdana" w:hAnsi="Verdana"/>
                <w:sz w:val="16"/>
                <w:szCs w:val="16"/>
                <w:lang w:val="es-CO"/>
              </w:rPr>
            </w:pPr>
          </w:p>
        </w:tc>
        <w:tc>
          <w:tcPr>
            <w:tcW w:w="2229" w:type="dxa"/>
          </w:tcPr>
          <w:p w14:paraId="0AA7359A" w14:textId="77777777" w:rsidR="00DC5456" w:rsidRPr="00875057" w:rsidRDefault="00DC5456" w:rsidP="00227E10">
            <w:pPr>
              <w:pStyle w:val="Default"/>
              <w:rPr>
                <w:rFonts w:ascii="Verdana" w:hAnsi="Verdana"/>
                <w:sz w:val="16"/>
                <w:szCs w:val="16"/>
                <w:lang w:val="es-CO"/>
              </w:rPr>
            </w:pPr>
            <w:r w:rsidRPr="00875057">
              <w:rPr>
                <w:rFonts w:ascii="Verdana" w:hAnsi="Verdana"/>
                <w:sz w:val="16"/>
                <w:szCs w:val="16"/>
                <w:lang w:val="es-CO"/>
              </w:rPr>
              <w:t xml:space="preserve">Comunicados de prensa Circulares externas Audiencia de Rendición de Cuentas </w:t>
            </w:r>
          </w:p>
          <w:p w14:paraId="4BC0160F" w14:textId="77777777" w:rsidR="00DC5456" w:rsidRPr="00875057" w:rsidRDefault="00DC5456" w:rsidP="00227E10">
            <w:pPr>
              <w:pStyle w:val="Default"/>
              <w:rPr>
                <w:rFonts w:ascii="Verdana" w:hAnsi="Verdana"/>
                <w:sz w:val="16"/>
                <w:szCs w:val="16"/>
                <w:lang w:val="es-CO"/>
              </w:rPr>
            </w:pPr>
            <w:r w:rsidRPr="00875057">
              <w:rPr>
                <w:rFonts w:ascii="Verdana" w:hAnsi="Verdana"/>
                <w:sz w:val="16"/>
                <w:szCs w:val="16"/>
                <w:lang w:val="es-CO"/>
              </w:rPr>
              <w:t xml:space="preserve">Página web Informes de gestión Informe de Sostenibilidad Reuniones de Socialización de </w:t>
            </w:r>
          </w:p>
          <w:p w14:paraId="231B115F" w14:textId="77777777" w:rsidR="00DC5456" w:rsidRPr="00875057" w:rsidRDefault="00DC5456" w:rsidP="00227E10">
            <w:pPr>
              <w:pStyle w:val="Default"/>
              <w:rPr>
                <w:rFonts w:ascii="Verdana" w:hAnsi="Verdana"/>
                <w:sz w:val="16"/>
                <w:szCs w:val="16"/>
                <w:lang w:val="es-CO"/>
              </w:rPr>
            </w:pPr>
            <w:r w:rsidRPr="00875057">
              <w:rPr>
                <w:rFonts w:ascii="Verdana" w:hAnsi="Verdana"/>
                <w:sz w:val="16"/>
                <w:szCs w:val="16"/>
                <w:lang w:val="es-CO"/>
              </w:rPr>
              <w:t xml:space="preserve">protocolos, documentos etc. </w:t>
            </w:r>
          </w:p>
        </w:tc>
        <w:tc>
          <w:tcPr>
            <w:tcW w:w="3782" w:type="dxa"/>
          </w:tcPr>
          <w:p w14:paraId="57FFA88F" w14:textId="77777777" w:rsidR="00415B87" w:rsidRPr="00875057" w:rsidRDefault="00415B87" w:rsidP="00415B87">
            <w:pPr>
              <w:pStyle w:val="Default"/>
              <w:rPr>
                <w:rFonts w:ascii="Verdana" w:hAnsi="Verdana"/>
                <w:sz w:val="16"/>
                <w:szCs w:val="16"/>
                <w:lang w:val="es-CO"/>
              </w:rPr>
            </w:pPr>
            <w:r w:rsidRPr="00875057">
              <w:rPr>
                <w:rFonts w:ascii="Verdana" w:hAnsi="Verdana"/>
                <w:b/>
                <w:bCs/>
                <w:sz w:val="16"/>
                <w:szCs w:val="16"/>
                <w:lang w:val="es-CO"/>
              </w:rPr>
              <w:t>Línea anticorrupción del Sector Defensa:</w:t>
            </w:r>
            <w:r w:rsidRPr="00875057">
              <w:rPr>
                <w:rFonts w:ascii="Verdana" w:hAnsi="Verdana"/>
                <w:sz w:val="16"/>
                <w:szCs w:val="16"/>
                <w:lang w:val="es-CO"/>
              </w:rPr>
              <w:t xml:space="preserve"> 157</w:t>
            </w:r>
          </w:p>
          <w:p w14:paraId="05F25902" w14:textId="77777777" w:rsidR="00415B87" w:rsidRPr="00875057" w:rsidRDefault="00415B87" w:rsidP="00415B87">
            <w:pPr>
              <w:pStyle w:val="Default"/>
              <w:rPr>
                <w:rFonts w:ascii="Verdana" w:hAnsi="Verdana"/>
                <w:sz w:val="16"/>
                <w:szCs w:val="16"/>
                <w:lang w:val="es-CO"/>
              </w:rPr>
            </w:pPr>
            <w:r w:rsidRPr="00875057">
              <w:rPr>
                <w:rFonts w:ascii="Verdana" w:hAnsi="Verdana"/>
                <w:b/>
                <w:bCs/>
                <w:sz w:val="16"/>
                <w:szCs w:val="16"/>
                <w:lang w:val="es-CO"/>
              </w:rPr>
              <w:t>Línea gratuita nacional:</w:t>
            </w:r>
            <w:r w:rsidRPr="00875057">
              <w:rPr>
                <w:rFonts w:ascii="Verdana" w:hAnsi="Verdana"/>
                <w:sz w:val="16"/>
                <w:szCs w:val="16"/>
                <w:lang w:val="es-CO"/>
              </w:rPr>
              <w:t xml:space="preserve"> 01 8000 119703 </w:t>
            </w:r>
          </w:p>
          <w:p w14:paraId="3D4D5A26" w14:textId="77777777" w:rsidR="00415B87" w:rsidRPr="00875057" w:rsidRDefault="00415B87" w:rsidP="00415B87">
            <w:pPr>
              <w:pStyle w:val="Default"/>
              <w:rPr>
                <w:rFonts w:ascii="Verdana" w:hAnsi="Verdana"/>
                <w:b/>
                <w:bCs/>
                <w:sz w:val="16"/>
                <w:szCs w:val="16"/>
                <w:lang w:val="es-CO"/>
              </w:rPr>
            </w:pPr>
            <w:r w:rsidRPr="00875057">
              <w:rPr>
                <w:rFonts w:ascii="Verdana" w:hAnsi="Verdana"/>
                <w:b/>
                <w:bCs/>
                <w:sz w:val="16"/>
                <w:szCs w:val="16"/>
                <w:lang w:val="es-CO"/>
              </w:rPr>
              <w:t xml:space="preserve">Correos Electrónicos: </w:t>
            </w:r>
          </w:p>
          <w:p w14:paraId="5B883507" w14:textId="77777777" w:rsidR="00415B87" w:rsidRPr="00875057" w:rsidRDefault="00415B87" w:rsidP="00415B87">
            <w:pPr>
              <w:pStyle w:val="Default"/>
              <w:rPr>
                <w:rFonts w:ascii="Verdana" w:hAnsi="Verdana"/>
                <w:sz w:val="16"/>
                <w:szCs w:val="16"/>
                <w:lang w:val="es-CO"/>
              </w:rPr>
            </w:pPr>
            <w:hyperlink r:id="rId16" w:history="1">
              <w:r w:rsidRPr="00875057">
                <w:rPr>
                  <w:rStyle w:val="Hipervnculo"/>
                  <w:rFonts w:ascii="Verdana" w:hAnsi="Verdana"/>
                  <w:sz w:val="16"/>
                  <w:szCs w:val="16"/>
                  <w:lang w:val="es-CO"/>
                </w:rPr>
                <w:t>contactenos@supervigilancia.gov.co</w:t>
              </w:r>
            </w:hyperlink>
          </w:p>
          <w:p w14:paraId="1367237D" w14:textId="77777777" w:rsidR="00415B87" w:rsidRPr="00875057" w:rsidRDefault="00415B87" w:rsidP="00415B87">
            <w:pPr>
              <w:pStyle w:val="Default"/>
              <w:rPr>
                <w:rFonts w:ascii="Verdana" w:hAnsi="Verdana"/>
                <w:sz w:val="16"/>
                <w:szCs w:val="16"/>
                <w:lang w:val="es-CO"/>
              </w:rPr>
            </w:pPr>
            <w:hyperlink r:id="rId17" w:history="1">
              <w:r w:rsidRPr="00875057">
                <w:rPr>
                  <w:rStyle w:val="Hipervnculo"/>
                  <w:rFonts w:ascii="Verdana" w:hAnsi="Verdana"/>
                  <w:sz w:val="16"/>
                  <w:szCs w:val="16"/>
                  <w:lang w:val="es-CO"/>
                </w:rPr>
                <w:t>denunciecorrupcion@supervigilancia.gov.co</w:t>
              </w:r>
            </w:hyperlink>
            <w:r w:rsidRPr="00875057">
              <w:rPr>
                <w:rFonts w:ascii="Verdana" w:hAnsi="Verdana"/>
                <w:sz w:val="16"/>
                <w:szCs w:val="16"/>
                <w:lang w:val="es-CO"/>
              </w:rPr>
              <w:t xml:space="preserve"> </w:t>
            </w:r>
          </w:p>
          <w:p w14:paraId="76C932FF" w14:textId="77777777" w:rsidR="00415B87" w:rsidRPr="00875057" w:rsidRDefault="00415B87" w:rsidP="00415B87">
            <w:pPr>
              <w:pStyle w:val="Default"/>
              <w:rPr>
                <w:rFonts w:ascii="Verdana" w:hAnsi="Verdana"/>
                <w:sz w:val="16"/>
                <w:szCs w:val="16"/>
                <w:lang w:val="es-CO"/>
              </w:rPr>
            </w:pPr>
            <w:r w:rsidRPr="00875057">
              <w:rPr>
                <w:rFonts w:ascii="Verdana" w:hAnsi="Verdana"/>
                <w:b/>
                <w:bCs/>
                <w:sz w:val="16"/>
                <w:szCs w:val="16"/>
                <w:lang w:val="es-CO"/>
              </w:rPr>
              <w:t>Página web:</w:t>
            </w:r>
            <w:r w:rsidRPr="00875057">
              <w:rPr>
                <w:rFonts w:ascii="Verdana" w:hAnsi="Verdana"/>
                <w:sz w:val="16"/>
                <w:szCs w:val="16"/>
                <w:lang w:val="es-CO"/>
              </w:rPr>
              <w:t xml:space="preserve"> www.Supervigilancia.gov.co </w:t>
            </w:r>
          </w:p>
          <w:p w14:paraId="1FB65082" w14:textId="77777777" w:rsidR="00415B87" w:rsidRPr="00875057" w:rsidRDefault="00415B87" w:rsidP="00415B87">
            <w:pPr>
              <w:pStyle w:val="Default"/>
              <w:rPr>
                <w:rFonts w:ascii="Verdana" w:hAnsi="Verdana"/>
                <w:sz w:val="16"/>
                <w:szCs w:val="16"/>
                <w:lang w:val="es-CO"/>
              </w:rPr>
            </w:pPr>
            <w:r w:rsidRPr="00875057">
              <w:rPr>
                <w:rFonts w:ascii="Verdana" w:hAnsi="Verdana"/>
                <w:b/>
                <w:bCs/>
                <w:sz w:val="16"/>
                <w:szCs w:val="16"/>
                <w:lang w:val="es-CO"/>
              </w:rPr>
              <w:t>Redes Sociales:</w:t>
            </w:r>
            <w:r w:rsidRPr="00875057">
              <w:rPr>
                <w:rFonts w:ascii="Verdana" w:hAnsi="Verdana"/>
                <w:sz w:val="16"/>
                <w:szCs w:val="16"/>
                <w:lang w:val="es-CO"/>
              </w:rPr>
              <w:t xml:space="preserve"> Twitter: @Supervigilancia </w:t>
            </w:r>
          </w:p>
          <w:p w14:paraId="303B460C" w14:textId="77777777" w:rsidR="00415B87" w:rsidRPr="00875057" w:rsidRDefault="00415B87" w:rsidP="00415B87">
            <w:pPr>
              <w:pStyle w:val="Default"/>
              <w:rPr>
                <w:rFonts w:ascii="Verdana" w:hAnsi="Verdana"/>
                <w:sz w:val="16"/>
                <w:szCs w:val="16"/>
                <w:lang w:val="es-CO"/>
              </w:rPr>
            </w:pPr>
            <w:r w:rsidRPr="00875057">
              <w:rPr>
                <w:rFonts w:ascii="Verdana" w:hAnsi="Verdana"/>
                <w:sz w:val="16"/>
                <w:szCs w:val="16"/>
                <w:lang w:val="es-CO"/>
              </w:rPr>
              <w:t xml:space="preserve">Facebook: Supervigilancia Intranet </w:t>
            </w:r>
          </w:p>
          <w:p w14:paraId="326F2245" w14:textId="6CFB0463" w:rsidR="00DC5456" w:rsidRPr="00875057" w:rsidRDefault="00415B87" w:rsidP="00415B87">
            <w:pPr>
              <w:pStyle w:val="Default"/>
              <w:rPr>
                <w:rFonts w:ascii="Verdana" w:hAnsi="Verdana"/>
                <w:sz w:val="16"/>
                <w:szCs w:val="16"/>
                <w:lang w:val="es-CO"/>
              </w:rPr>
            </w:pPr>
            <w:r w:rsidRPr="00875057">
              <w:rPr>
                <w:rFonts w:ascii="Verdana" w:hAnsi="Verdana"/>
                <w:b/>
                <w:bCs/>
                <w:sz w:val="16"/>
                <w:szCs w:val="16"/>
                <w:lang w:val="es-CO"/>
              </w:rPr>
              <w:t>Presencial:</w:t>
            </w:r>
            <w:r w:rsidRPr="00875057">
              <w:rPr>
                <w:rFonts w:ascii="Verdana" w:hAnsi="Verdana"/>
                <w:sz w:val="16"/>
                <w:szCs w:val="16"/>
                <w:lang w:val="es-CO"/>
              </w:rPr>
              <w:t xml:space="preserve"> Ventanilla Única</w:t>
            </w:r>
          </w:p>
        </w:tc>
      </w:tr>
      <w:tr w:rsidR="00DC5456" w:rsidRPr="00875057" w14:paraId="4BD8C25C" w14:textId="77777777" w:rsidTr="00227E10">
        <w:trPr>
          <w:trHeight w:val="1637"/>
        </w:trPr>
        <w:tc>
          <w:tcPr>
            <w:tcW w:w="2915" w:type="dxa"/>
          </w:tcPr>
          <w:p w14:paraId="67C9EFEF" w14:textId="77777777" w:rsidR="00DC5456" w:rsidRPr="00875057" w:rsidRDefault="00DC5456" w:rsidP="00227E10">
            <w:pPr>
              <w:pStyle w:val="Default"/>
              <w:rPr>
                <w:rFonts w:ascii="Verdana" w:hAnsi="Verdana"/>
                <w:sz w:val="16"/>
                <w:szCs w:val="16"/>
                <w:lang w:val="es-CO"/>
              </w:rPr>
            </w:pPr>
            <w:r w:rsidRPr="00875057">
              <w:rPr>
                <w:rFonts w:ascii="Verdana" w:hAnsi="Verdana"/>
                <w:sz w:val="16"/>
                <w:szCs w:val="16"/>
                <w:lang w:val="es-CO"/>
              </w:rPr>
              <w:t xml:space="preserve">Ferias Nacionales de Servicio al Ciudadano </w:t>
            </w:r>
          </w:p>
          <w:p w14:paraId="49068A40" w14:textId="77777777" w:rsidR="00DC5456" w:rsidRPr="00875057" w:rsidRDefault="00DC5456" w:rsidP="00227E10">
            <w:pPr>
              <w:pStyle w:val="Default"/>
              <w:rPr>
                <w:rFonts w:ascii="Verdana" w:hAnsi="Verdana"/>
                <w:sz w:val="16"/>
                <w:szCs w:val="16"/>
                <w:lang w:val="es-CO"/>
              </w:rPr>
            </w:pPr>
            <w:r w:rsidRPr="00875057">
              <w:rPr>
                <w:rFonts w:ascii="Verdana" w:hAnsi="Verdana"/>
                <w:sz w:val="16"/>
                <w:szCs w:val="16"/>
                <w:lang w:val="es-CO"/>
              </w:rPr>
              <w:t xml:space="preserve">Foros de participación ciudadana </w:t>
            </w:r>
          </w:p>
          <w:p w14:paraId="1AF29EB5" w14:textId="77777777" w:rsidR="00DC5456" w:rsidRPr="00875057" w:rsidRDefault="00DC5456" w:rsidP="00227E10">
            <w:pPr>
              <w:pStyle w:val="Default"/>
              <w:rPr>
                <w:rFonts w:ascii="Verdana" w:hAnsi="Verdana"/>
                <w:sz w:val="16"/>
                <w:szCs w:val="16"/>
                <w:lang w:val="es-CO"/>
              </w:rPr>
            </w:pPr>
            <w:r w:rsidRPr="00875057">
              <w:rPr>
                <w:rFonts w:ascii="Verdana" w:hAnsi="Verdana"/>
                <w:sz w:val="16"/>
                <w:szCs w:val="16"/>
                <w:lang w:val="es-CO"/>
              </w:rPr>
              <w:t xml:space="preserve">Encuestas </w:t>
            </w:r>
          </w:p>
          <w:p w14:paraId="68BF36FB" w14:textId="77777777" w:rsidR="00DC5456" w:rsidRPr="00875057" w:rsidRDefault="00DC5456" w:rsidP="00227E10">
            <w:pPr>
              <w:pStyle w:val="Default"/>
              <w:rPr>
                <w:rFonts w:ascii="Verdana" w:hAnsi="Verdana"/>
                <w:sz w:val="16"/>
                <w:szCs w:val="16"/>
                <w:lang w:val="es-CO"/>
              </w:rPr>
            </w:pPr>
            <w:r w:rsidRPr="00875057">
              <w:rPr>
                <w:rFonts w:ascii="Verdana" w:hAnsi="Verdana"/>
                <w:sz w:val="16"/>
                <w:szCs w:val="16"/>
                <w:lang w:val="es-CO"/>
              </w:rPr>
              <w:t xml:space="preserve">Audiencia de rendición de cuentas </w:t>
            </w:r>
          </w:p>
          <w:p w14:paraId="0AAD21FD" w14:textId="77777777" w:rsidR="00DC5456" w:rsidRPr="00875057" w:rsidRDefault="00DC5456" w:rsidP="00227E10">
            <w:pPr>
              <w:pStyle w:val="Default"/>
              <w:rPr>
                <w:rFonts w:ascii="Verdana" w:hAnsi="Verdana"/>
                <w:sz w:val="16"/>
                <w:szCs w:val="16"/>
                <w:lang w:val="es-CO"/>
              </w:rPr>
            </w:pPr>
            <w:r w:rsidRPr="00875057">
              <w:rPr>
                <w:rFonts w:ascii="Verdana" w:hAnsi="Verdana"/>
                <w:sz w:val="16"/>
                <w:szCs w:val="16"/>
                <w:lang w:val="es-CO"/>
              </w:rPr>
              <w:t xml:space="preserve">Consulta de expectativas Capacitaciones </w:t>
            </w:r>
          </w:p>
          <w:p w14:paraId="2EFDA27B" w14:textId="77777777" w:rsidR="00DC5456" w:rsidRPr="00875057" w:rsidRDefault="00DC5456" w:rsidP="00227E10">
            <w:pPr>
              <w:pStyle w:val="Default"/>
              <w:rPr>
                <w:rFonts w:ascii="Verdana" w:hAnsi="Verdana"/>
                <w:sz w:val="16"/>
                <w:szCs w:val="16"/>
                <w:lang w:val="es-CO"/>
              </w:rPr>
            </w:pPr>
            <w:r w:rsidRPr="00875057">
              <w:rPr>
                <w:rFonts w:ascii="Verdana" w:hAnsi="Verdana"/>
                <w:sz w:val="16"/>
                <w:szCs w:val="16"/>
                <w:lang w:val="es-CO"/>
              </w:rPr>
              <w:t xml:space="preserve">Encuestas </w:t>
            </w:r>
          </w:p>
        </w:tc>
        <w:tc>
          <w:tcPr>
            <w:tcW w:w="2229" w:type="dxa"/>
          </w:tcPr>
          <w:p w14:paraId="534F0BAB" w14:textId="77777777" w:rsidR="00DC5456" w:rsidRPr="00875057" w:rsidRDefault="00DC5456" w:rsidP="00227E10">
            <w:pPr>
              <w:pStyle w:val="Default"/>
              <w:rPr>
                <w:rFonts w:ascii="Verdana" w:hAnsi="Verdana"/>
                <w:sz w:val="16"/>
                <w:szCs w:val="16"/>
                <w:lang w:val="es-CO"/>
              </w:rPr>
            </w:pPr>
            <w:r w:rsidRPr="00875057">
              <w:rPr>
                <w:rFonts w:ascii="Verdana" w:hAnsi="Verdana"/>
                <w:sz w:val="16"/>
                <w:szCs w:val="16"/>
                <w:lang w:val="es-CO"/>
              </w:rPr>
              <w:t xml:space="preserve">Informe de sostenibilidad Informes de gestión Audiencia de rendición de cuentas </w:t>
            </w:r>
          </w:p>
          <w:p w14:paraId="1A7F87CC" w14:textId="77777777" w:rsidR="00DC5456" w:rsidRPr="00875057" w:rsidRDefault="00DC5456" w:rsidP="00227E10">
            <w:pPr>
              <w:pStyle w:val="Default"/>
              <w:rPr>
                <w:rFonts w:ascii="Verdana" w:hAnsi="Verdana"/>
                <w:sz w:val="16"/>
                <w:szCs w:val="16"/>
                <w:lang w:val="es-CO"/>
              </w:rPr>
            </w:pPr>
            <w:r w:rsidRPr="00875057">
              <w:rPr>
                <w:rFonts w:ascii="Verdana" w:hAnsi="Verdana"/>
                <w:sz w:val="16"/>
                <w:szCs w:val="16"/>
                <w:lang w:val="es-CO"/>
              </w:rPr>
              <w:t xml:space="preserve">Casas del consumidor SECOP </w:t>
            </w:r>
          </w:p>
        </w:tc>
        <w:tc>
          <w:tcPr>
            <w:tcW w:w="3782" w:type="dxa"/>
          </w:tcPr>
          <w:p w14:paraId="71E4C90F" w14:textId="77777777" w:rsidR="00415B87" w:rsidRPr="00875057" w:rsidRDefault="00415B87" w:rsidP="00415B87">
            <w:pPr>
              <w:pStyle w:val="Default"/>
              <w:rPr>
                <w:rFonts w:ascii="Verdana" w:hAnsi="Verdana"/>
                <w:sz w:val="16"/>
                <w:szCs w:val="16"/>
                <w:lang w:val="es-CO"/>
              </w:rPr>
            </w:pPr>
            <w:r w:rsidRPr="00875057">
              <w:rPr>
                <w:rFonts w:ascii="Verdana" w:hAnsi="Verdana"/>
                <w:b/>
                <w:bCs/>
                <w:sz w:val="16"/>
                <w:szCs w:val="16"/>
                <w:lang w:val="es-CO"/>
              </w:rPr>
              <w:t>Línea anticorrupción del Sector Defensa:</w:t>
            </w:r>
            <w:r w:rsidRPr="00875057">
              <w:rPr>
                <w:rFonts w:ascii="Verdana" w:hAnsi="Verdana"/>
                <w:sz w:val="16"/>
                <w:szCs w:val="16"/>
                <w:lang w:val="es-CO"/>
              </w:rPr>
              <w:t xml:space="preserve"> 157</w:t>
            </w:r>
          </w:p>
          <w:p w14:paraId="71023DC1" w14:textId="77777777" w:rsidR="00415B87" w:rsidRPr="00875057" w:rsidRDefault="00415B87" w:rsidP="00415B87">
            <w:pPr>
              <w:pStyle w:val="Default"/>
              <w:rPr>
                <w:rFonts w:ascii="Verdana" w:hAnsi="Verdana"/>
                <w:sz w:val="16"/>
                <w:szCs w:val="16"/>
                <w:lang w:val="es-CO"/>
              </w:rPr>
            </w:pPr>
            <w:r w:rsidRPr="00875057">
              <w:rPr>
                <w:rFonts w:ascii="Verdana" w:hAnsi="Verdana"/>
                <w:b/>
                <w:bCs/>
                <w:sz w:val="16"/>
                <w:szCs w:val="16"/>
                <w:lang w:val="es-CO"/>
              </w:rPr>
              <w:t>Línea gratuita nacional:</w:t>
            </w:r>
            <w:r w:rsidRPr="00875057">
              <w:rPr>
                <w:rFonts w:ascii="Verdana" w:hAnsi="Verdana"/>
                <w:sz w:val="16"/>
                <w:szCs w:val="16"/>
                <w:lang w:val="es-CO"/>
              </w:rPr>
              <w:t xml:space="preserve"> 01 8000 119703 </w:t>
            </w:r>
          </w:p>
          <w:p w14:paraId="7E08184F" w14:textId="77777777" w:rsidR="00415B87" w:rsidRPr="00875057" w:rsidRDefault="00415B87" w:rsidP="00415B87">
            <w:pPr>
              <w:pStyle w:val="Default"/>
              <w:rPr>
                <w:rFonts w:ascii="Verdana" w:hAnsi="Verdana"/>
                <w:b/>
                <w:bCs/>
                <w:sz w:val="16"/>
                <w:szCs w:val="16"/>
                <w:lang w:val="es-CO"/>
              </w:rPr>
            </w:pPr>
            <w:r w:rsidRPr="00875057">
              <w:rPr>
                <w:rFonts w:ascii="Verdana" w:hAnsi="Verdana"/>
                <w:b/>
                <w:bCs/>
                <w:sz w:val="16"/>
                <w:szCs w:val="16"/>
                <w:lang w:val="es-CO"/>
              </w:rPr>
              <w:t xml:space="preserve">Correos Electrónicos: </w:t>
            </w:r>
          </w:p>
          <w:p w14:paraId="17999101" w14:textId="77777777" w:rsidR="00415B87" w:rsidRPr="00875057" w:rsidRDefault="00415B87" w:rsidP="00415B87">
            <w:pPr>
              <w:pStyle w:val="Default"/>
              <w:rPr>
                <w:rFonts w:ascii="Verdana" w:hAnsi="Verdana"/>
                <w:sz w:val="16"/>
                <w:szCs w:val="16"/>
                <w:lang w:val="es-CO"/>
              </w:rPr>
            </w:pPr>
            <w:hyperlink r:id="rId18" w:history="1">
              <w:r w:rsidRPr="00875057">
                <w:rPr>
                  <w:rStyle w:val="Hipervnculo"/>
                  <w:rFonts w:ascii="Verdana" w:hAnsi="Verdana"/>
                  <w:sz w:val="16"/>
                  <w:szCs w:val="16"/>
                  <w:lang w:val="es-CO"/>
                </w:rPr>
                <w:t>contactenos@supervigilancia.gov.co</w:t>
              </w:r>
            </w:hyperlink>
          </w:p>
          <w:p w14:paraId="795C820A" w14:textId="77777777" w:rsidR="00415B87" w:rsidRPr="00875057" w:rsidRDefault="00415B87" w:rsidP="00415B87">
            <w:pPr>
              <w:pStyle w:val="Default"/>
              <w:rPr>
                <w:rFonts w:ascii="Verdana" w:hAnsi="Verdana"/>
                <w:sz w:val="16"/>
                <w:szCs w:val="16"/>
                <w:lang w:val="es-CO"/>
              </w:rPr>
            </w:pPr>
            <w:hyperlink r:id="rId19" w:history="1">
              <w:r w:rsidRPr="00875057">
                <w:rPr>
                  <w:rStyle w:val="Hipervnculo"/>
                  <w:rFonts w:ascii="Verdana" w:hAnsi="Verdana"/>
                  <w:sz w:val="16"/>
                  <w:szCs w:val="16"/>
                  <w:lang w:val="es-CO"/>
                </w:rPr>
                <w:t>denunciecorrupcion@supervigilancia.gov.co</w:t>
              </w:r>
            </w:hyperlink>
            <w:r w:rsidRPr="00875057">
              <w:rPr>
                <w:rFonts w:ascii="Verdana" w:hAnsi="Verdana"/>
                <w:sz w:val="16"/>
                <w:szCs w:val="16"/>
                <w:lang w:val="es-CO"/>
              </w:rPr>
              <w:t xml:space="preserve"> </w:t>
            </w:r>
          </w:p>
          <w:p w14:paraId="6CF5C00D" w14:textId="77777777" w:rsidR="00415B87" w:rsidRPr="00875057" w:rsidRDefault="00415B87" w:rsidP="00415B87">
            <w:pPr>
              <w:pStyle w:val="Default"/>
              <w:rPr>
                <w:rFonts w:ascii="Verdana" w:hAnsi="Verdana"/>
                <w:sz w:val="16"/>
                <w:szCs w:val="16"/>
                <w:lang w:val="es-CO"/>
              </w:rPr>
            </w:pPr>
            <w:r w:rsidRPr="00875057">
              <w:rPr>
                <w:rFonts w:ascii="Verdana" w:hAnsi="Verdana"/>
                <w:b/>
                <w:bCs/>
                <w:sz w:val="16"/>
                <w:szCs w:val="16"/>
                <w:lang w:val="es-CO"/>
              </w:rPr>
              <w:t>Página web:</w:t>
            </w:r>
            <w:r w:rsidRPr="00875057">
              <w:rPr>
                <w:rFonts w:ascii="Verdana" w:hAnsi="Verdana"/>
                <w:sz w:val="16"/>
                <w:szCs w:val="16"/>
                <w:lang w:val="es-CO"/>
              </w:rPr>
              <w:t xml:space="preserve"> www.Supervigilancia.gov.co </w:t>
            </w:r>
          </w:p>
          <w:p w14:paraId="2AD5ADD5" w14:textId="77777777" w:rsidR="00415B87" w:rsidRPr="00875057" w:rsidRDefault="00415B87" w:rsidP="00415B87">
            <w:pPr>
              <w:pStyle w:val="Default"/>
              <w:rPr>
                <w:rFonts w:ascii="Verdana" w:hAnsi="Verdana"/>
                <w:sz w:val="16"/>
                <w:szCs w:val="16"/>
                <w:lang w:val="es-CO"/>
              </w:rPr>
            </w:pPr>
            <w:r w:rsidRPr="00875057">
              <w:rPr>
                <w:rFonts w:ascii="Verdana" w:hAnsi="Verdana"/>
                <w:b/>
                <w:bCs/>
                <w:sz w:val="16"/>
                <w:szCs w:val="16"/>
                <w:lang w:val="es-CO"/>
              </w:rPr>
              <w:t>Redes Sociales:</w:t>
            </w:r>
            <w:r w:rsidRPr="00875057">
              <w:rPr>
                <w:rFonts w:ascii="Verdana" w:hAnsi="Verdana"/>
                <w:sz w:val="16"/>
                <w:szCs w:val="16"/>
                <w:lang w:val="es-CO"/>
              </w:rPr>
              <w:t xml:space="preserve"> Twitter: @Supervigilancia </w:t>
            </w:r>
          </w:p>
          <w:p w14:paraId="627A88A3" w14:textId="77777777" w:rsidR="00415B87" w:rsidRPr="00875057" w:rsidRDefault="00415B87" w:rsidP="00415B87">
            <w:pPr>
              <w:pStyle w:val="Default"/>
              <w:rPr>
                <w:rFonts w:ascii="Verdana" w:hAnsi="Verdana"/>
                <w:sz w:val="16"/>
                <w:szCs w:val="16"/>
                <w:lang w:val="es-CO"/>
              </w:rPr>
            </w:pPr>
            <w:r w:rsidRPr="00875057">
              <w:rPr>
                <w:rFonts w:ascii="Verdana" w:hAnsi="Verdana"/>
                <w:sz w:val="16"/>
                <w:szCs w:val="16"/>
                <w:lang w:val="es-CO"/>
              </w:rPr>
              <w:t xml:space="preserve">Facebook: Supervigilancia Intranet </w:t>
            </w:r>
          </w:p>
          <w:p w14:paraId="666856D9" w14:textId="11D8C144" w:rsidR="00DC5456" w:rsidRPr="00875057" w:rsidRDefault="00415B87" w:rsidP="00415B87">
            <w:pPr>
              <w:pStyle w:val="Default"/>
              <w:rPr>
                <w:rFonts w:ascii="Verdana" w:hAnsi="Verdana"/>
                <w:sz w:val="16"/>
                <w:szCs w:val="16"/>
                <w:lang w:val="es-CO"/>
              </w:rPr>
            </w:pPr>
            <w:r w:rsidRPr="00875057">
              <w:rPr>
                <w:rFonts w:ascii="Verdana" w:hAnsi="Verdana"/>
                <w:b/>
                <w:bCs/>
                <w:sz w:val="16"/>
                <w:szCs w:val="16"/>
                <w:lang w:val="es-CO"/>
              </w:rPr>
              <w:t>Presencial:</w:t>
            </w:r>
            <w:r w:rsidRPr="00875057">
              <w:rPr>
                <w:rFonts w:ascii="Verdana" w:hAnsi="Verdana"/>
                <w:sz w:val="16"/>
                <w:szCs w:val="16"/>
                <w:lang w:val="es-CO"/>
              </w:rPr>
              <w:t xml:space="preserve"> Ventanilla Única</w:t>
            </w:r>
          </w:p>
        </w:tc>
      </w:tr>
      <w:tr w:rsidR="00DC5456" w:rsidRPr="00875057" w14:paraId="0FC9F0E8" w14:textId="77777777" w:rsidTr="00227E10">
        <w:trPr>
          <w:trHeight w:val="1142"/>
        </w:trPr>
        <w:tc>
          <w:tcPr>
            <w:tcW w:w="2915" w:type="dxa"/>
          </w:tcPr>
          <w:p w14:paraId="55A5231B" w14:textId="77777777" w:rsidR="00DC5456" w:rsidRPr="00875057" w:rsidRDefault="00DC5456" w:rsidP="00227E10">
            <w:pPr>
              <w:pStyle w:val="Default"/>
              <w:rPr>
                <w:rFonts w:ascii="Verdana" w:hAnsi="Verdana"/>
                <w:sz w:val="16"/>
                <w:szCs w:val="16"/>
                <w:lang w:val="es-CO"/>
              </w:rPr>
            </w:pPr>
            <w:r w:rsidRPr="00875057">
              <w:rPr>
                <w:rFonts w:ascii="Verdana" w:hAnsi="Verdana"/>
                <w:sz w:val="16"/>
                <w:szCs w:val="16"/>
                <w:lang w:val="es-CO"/>
              </w:rPr>
              <w:t xml:space="preserve">Diálogo permanente con Entidades del Estado Reuniones periódicas Encuentros gubernamentales Intervenciones en el Congreso Consulta de expectativas Audiencia de rendición de cuentas </w:t>
            </w:r>
          </w:p>
        </w:tc>
        <w:tc>
          <w:tcPr>
            <w:tcW w:w="2229" w:type="dxa"/>
          </w:tcPr>
          <w:p w14:paraId="3B409AED" w14:textId="77777777" w:rsidR="00DC5456" w:rsidRPr="00875057" w:rsidRDefault="00DC5456" w:rsidP="00227E10">
            <w:pPr>
              <w:pStyle w:val="Default"/>
              <w:rPr>
                <w:rFonts w:ascii="Verdana" w:hAnsi="Verdana"/>
                <w:sz w:val="16"/>
                <w:szCs w:val="16"/>
                <w:lang w:val="es-CO"/>
              </w:rPr>
            </w:pPr>
            <w:r w:rsidRPr="00875057">
              <w:rPr>
                <w:rFonts w:ascii="Verdana" w:hAnsi="Verdana"/>
                <w:sz w:val="16"/>
                <w:szCs w:val="16"/>
                <w:lang w:val="es-CO"/>
              </w:rPr>
              <w:t xml:space="preserve">Informes de gestión Audiencia de rendición de cuentas </w:t>
            </w:r>
          </w:p>
          <w:p w14:paraId="388440F4" w14:textId="77777777" w:rsidR="00DC5456" w:rsidRPr="00875057" w:rsidRDefault="00DC5456" w:rsidP="00227E10">
            <w:pPr>
              <w:pStyle w:val="Default"/>
              <w:rPr>
                <w:rFonts w:ascii="Verdana" w:hAnsi="Verdana"/>
                <w:sz w:val="16"/>
                <w:szCs w:val="16"/>
                <w:lang w:val="es-CO"/>
              </w:rPr>
            </w:pPr>
            <w:r w:rsidRPr="00875057">
              <w:rPr>
                <w:rFonts w:ascii="Verdana" w:hAnsi="Verdana"/>
                <w:sz w:val="16"/>
                <w:szCs w:val="16"/>
                <w:lang w:val="es-CO"/>
              </w:rPr>
              <w:t xml:space="preserve">Informe de sostenibilidad SIIF </w:t>
            </w:r>
          </w:p>
        </w:tc>
        <w:tc>
          <w:tcPr>
            <w:tcW w:w="3782" w:type="dxa"/>
          </w:tcPr>
          <w:p w14:paraId="607BD84C" w14:textId="77777777" w:rsidR="00415B87" w:rsidRPr="00875057" w:rsidRDefault="00415B87" w:rsidP="00415B87">
            <w:pPr>
              <w:pStyle w:val="Default"/>
              <w:rPr>
                <w:rFonts w:ascii="Verdana" w:hAnsi="Verdana"/>
                <w:sz w:val="16"/>
                <w:szCs w:val="16"/>
                <w:lang w:val="es-CO"/>
              </w:rPr>
            </w:pPr>
            <w:r w:rsidRPr="00875057">
              <w:rPr>
                <w:rFonts w:ascii="Verdana" w:hAnsi="Verdana"/>
                <w:b/>
                <w:bCs/>
                <w:sz w:val="16"/>
                <w:szCs w:val="16"/>
                <w:lang w:val="es-CO"/>
              </w:rPr>
              <w:t>Línea anticorrupción del Sector Defensa:</w:t>
            </w:r>
            <w:r w:rsidRPr="00875057">
              <w:rPr>
                <w:rFonts w:ascii="Verdana" w:hAnsi="Verdana"/>
                <w:sz w:val="16"/>
                <w:szCs w:val="16"/>
                <w:lang w:val="es-CO"/>
              </w:rPr>
              <w:t xml:space="preserve"> 157</w:t>
            </w:r>
          </w:p>
          <w:p w14:paraId="0A25B826" w14:textId="77777777" w:rsidR="00415B87" w:rsidRPr="00875057" w:rsidRDefault="00415B87" w:rsidP="00415B87">
            <w:pPr>
              <w:pStyle w:val="Default"/>
              <w:rPr>
                <w:rFonts w:ascii="Verdana" w:hAnsi="Verdana"/>
                <w:sz w:val="16"/>
                <w:szCs w:val="16"/>
                <w:lang w:val="es-CO"/>
              </w:rPr>
            </w:pPr>
            <w:r w:rsidRPr="00875057">
              <w:rPr>
                <w:rFonts w:ascii="Verdana" w:hAnsi="Verdana"/>
                <w:b/>
                <w:bCs/>
                <w:sz w:val="16"/>
                <w:szCs w:val="16"/>
                <w:lang w:val="es-CO"/>
              </w:rPr>
              <w:t>Línea gratuita nacional:</w:t>
            </w:r>
            <w:r w:rsidRPr="00875057">
              <w:rPr>
                <w:rFonts w:ascii="Verdana" w:hAnsi="Verdana"/>
                <w:sz w:val="16"/>
                <w:szCs w:val="16"/>
                <w:lang w:val="es-CO"/>
              </w:rPr>
              <w:t xml:space="preserve"> 01 8000 119703 </w:t>
            </w:r>
          </w:p>
          <w:p w14:paraId="641649CB" w14:textId="77777777" w:rsidR="00415B87" w:rsidRPr="00875057" w:rsidRDefault="00415B87" w:rsidP="00415B87">
            <w:pPr>
              <w:pStyle w:val="Default"/>
              <w:rPr>
                <w:rFonts w:ascii="Verdana" w:hAnsi="Verdana"/>
                <w:b/>
                <w:bCs/>
                <w:sz w:val="16"/>
                <w:szCs w:val="16"/>
                <w:lang w:val="es-CO"/>
              </w:rPr>
            </w:pPr>
            <w:r w:rsidRPr="00875057">
              <w:rPr>
                <w:rFonts w:ascii="Verdana" w:hAnsi="Verdana"/>
                <w:b/>
                <w:bCs/>
                <w:sz w:val="16"/>
                <w:szCs w:val="16"/>
                <w:lang w:val="es-CO"/>
              </w:rPr>
              <w:t xml:space="preserve">Correos Electrónicos: </w:t>
            </w:r>
          </w:p>
          <w:p w14:paraId="4619CF3B" w14:textId="77777777" w:rsidR="00415B87" w:rsidRPr="00875057" w:rsidRDefault="00415B87" w:rsidP="00415B87">
            <w:pPr>
              <w:pStyle w:val="Default"/>
              <w:rPr>
                <w:rFonts w:ascii="Verdana" w:hAnsi="Verdana"/>
                <w:sz w:val="16"/>
                <w:szCs w:val="16"/>
                <w:lang w:val="es-CO"/>
              </w:rPr>
            </w:pPr>
            <w:hyperlink r:id="rId20" w:history="1">
              <w:r w:rsidRPr="00875057">
                <w:rPr>
                  <w:rStyle w:val="Hipervnculo"/>
                  <w:rFonts w:ascii="Verdana" w:hAnsi="Verdana"/>
                  <w:sz w:val="16"/>
                  <w:szCs w:val="16"/>
                  <w:lang w:val="es-CO"/>
                </w:rPr>
                <w:t>contactenos@supervigilancia.gov.co</w:t>
              </w:r>
            </w:hyperlink>
          </w:p>
          <w:p w14:paraId="672FE625" w14:textId="77777777" w:rsidR="00415B87" w:rsidRPr="00875057" w:rsidRDefault="00415B87" w:rsidP="00415B87">
            <w:pPr>
              <w:pStyle w:val="Default"/>
              <w:rPr>
                <w:rFonts w:ascii="Verdana" w:hAnsi="Verdana"/>
                <w:sz w:val="16"/>
                <w:szCs w:val="16"/>
                <w:lang w:val="es-CO"/>
              </w:rPr>
            </w:pPr>
            <w:hyperlink r:id="rId21" w:history="1">
              <w:r w:rsidRPr="00875057">
                <w:rPr>
                  <w:rStyle w:val="Hipervnculo"/>
                  <w:rFonts w:ascii="Verdana" w:hAnsi="Verdana"/>
                  <w:sz w:val="16"/>
                  <w:szCs w:val="16"/>
                  <w:lang w:val="es-CO"/>
                </w:rPr>
                <w:t>denunciecorrupcion@supervigilancia.gov.co</w:t>
              </w:r>
            </w:hyperlink>
            <w:r w:rsidRPr="00875057">
              <w:rPr>
                <w:rFonts w:ascii="Verdana" w:hAnsi="Verdana"/>
                <w:sz w:val="16"/>
                <w:szCs w:val="16"/>
                <w:lang w:val="es-CO"/>
              </w:rPr>
              <w:t xml:space="preserve"> </w:t>
            </w:r>
          </w:p>
          <w:p w14:paraId="339CFFDF" w14:textId="77777777" w:rsidR="00415B87" w:rsidRPr="00875057" w:rsidRDefault="00415B87" w:rsidP="00415B87">
            <w:pPr>
              <w:pStyle w:val="Default"/>
              <w:rPr>
                <w:rFonts w:ascii="Verdana" w:hAnsi="Verdana"/>
                <w:sz w:val="16"/>
                <w:szCs w:val="16"/>
                <w:lang w:val="es-CO"/>
              </w:rPr>
            </w:pPr>
            <w:r w:rsidRPr="00875057">
              <w:rPr>
                <w:rFonts w:ascii="Verdana" w:hAnsi="Verdana"/>
                <w:b/>
                <w:bCs/>
                <w:sz w:val="16"/>
                <w:szCs w:val="16"/>
                <w:lang w:val="es-CO"/>
              </w:rPr>
              <w:t>Página web:</w:t>
            </w:r>
            <w:r w:rsidRPr="00875057">
              <w:rPr>
                <w:rFonts w:ascii="Verdana" w:hAnsi="Verdana"/>
                <w:sz w:val="16"/>
                <w:szCs w:val="16"/>
                <w:lang w:val="es-CO"/>
              </w:rPr>
              <w:t xml:space="preserve"> www.Supervigilancia.gov.co </w:t>
            </w:r>
          </w:p>
          <w:p w14:paraId="2910CD1A" w14:textId="77777777" w:rsidR="00415B87" w:rsidRPr="00875057" w:rsidRDefault="00415B87" w:rsidP="00415B87">
            <w:pPr>
              <w:pStyle w:val="Default"/>
              <w:rPr>
                <w:rFonts w:ascii="Verdana" w:hAnsi="Verdana"/>
                <w:sz w:val="16"/>
                <w:szCs w:val="16"/>
                <w:lang w:val="es-CO"/>
              </w:rPr>
            </w:pPr>
            <w:r w:rsidRPr="00875057">
              <w:rPr>
                <w:rFonts w:ascii="Verdana" w:hAnsi="Verdana"/>
                <w:b/>
                <w:bCs/>
                <w:sz w:val="16"/>
                <w:szCs w:val="16"/>
                <w:lang w:val="es-CO"/>
              </w:rPr>
              <w:t>Redes Sociales:</w:t>
            </w:r>
            <w:r w:rsidRPr="00875057">
              <w:rPr>
                <w:rFonts w:ascii="Verdana" w:hAnsi="Verdana"/>
                <w:sz w:val="16"/>
                <w:szCs w:val="16"/>
                <w:lang w:val="es-CO"/>
              </w:rPr>
              <w:t xml:space="preserve"> Twitter: @Supervigilancia </w:t>
            </w:r>
          </w:p>
          <w:p w14:paraId="0499360A" w14:textId="77777777" w:rsidR="00415B87" w:rsidRPr="00875057" w:rsidRDefault="00415B87" w:rsidP="00415B87">
            <w:pPr>
              <w:pStyle w:val="Default"/>
              <w:rPr>
                <w:rFonts w:ascii="Verdana" w:hAnsi="Verdana"/>
                <w:sz w:val="16"/>
                <w:szCs w:val="16"/>
                <w:lang w:val="es-CO"/>
              </w:rPr>
            </w:pPr>
            <w:r w:rsidRPr="00875057">
              <w:rPr>
                <w:rFonts w:ascii="Verdana" w:hAnsi="Verdana"/>
                <w:sz w:val="16"/>
                <w:szCs w:val="16"/>
                <w:lang w:val="es-CO"/>
              </w:rPr>
              <w:t xml:space="preserve">Facebook: Supervigilancia Intranet </w:t>
            </w:r>
          </w:p>
          <w:p w14:paraId="48DADFD6" w14:textId="04BADE13" w:rsidR="00DC5456" w:rsidRPr="00875057" w:rsidRDefault="00415B87" w:rsidP="00415B87">
            <w:pPr>
              <w:pStyle w:val="Default"/>
              <w:rPr>
                <w:rFonts w:ascii="Verdana" w:hAnsi="Verdana"/>
                <w:sz w:val="16"/>
                <w:szCs w:val="16"/>
                <w:lang w:val="es-CO"/>
              </w:rPr>
            </w:pPr>
            <w:r w:rsidRPr="00875057">
              <w:rPr>
                <w:rFonts w:ascii="Verdana" w:hAnsi="Verdana"/>
                <w:b/>
                <w:bCs/>
                <w:sz w:val="16"/>
                <w:szCs w:val="16"/>
                <w:lang w:val="es-CO"/>
              </w:rPr>
              <w:t>Presencial:</w:t>
            </w:r>
            <w:r w:rsidRPr="00875057">
              <w:rPr>
                <w:rFonts w:ascii="Verdana" w:hAnsi="Verdana"/>
                <w:sz w:val="16"/>
                <w:szCs w:val="16"/>
                <w:lang w:val="es-CO"/>
              </w:rPr>
              <w:t xml:space="preserve"> Ventanilla Única</w:t>
            </w:r>
          </w:p>
        </w:tc>
      </w:tr>
    </w:tbl>
    <w:p w14:paraId="512BB7CA" w14:textId="77777777" w:rsidR="00DC5456" w:rsidRPr="00875057" w:rsidRDefault="00DC5456" w:rsidP="00DC5456">
      <w:pPr>
        <w:spacing w:after="240"/>
        <w:jc w:val="center"/>
        <w:rPr>
          <w:rFonts w:ascii="Verdana" w:hAnsi="Verdana" w:cs="Arial"/>
          <w:sz w:val="16"/>
          <w:szCs w:val="16"/>
        </w:rPr>
      </w:pPr>
      <w:r w:rsidRPr="00875057">
        <w:rPr>
          <w:rFonts w:ascii="Verdana" w:hAnsi="Verdana" w:cs="Arial"/>
          <w:b/>
          <w:sz w:val="16"/>
          <w:szCs w:val="16"/>
        </w:rPr>
        <w:t>Fuente:</w:t>
      </w:r>
      <w:r w:rsidRPr="00875057">
        <w:rPr>
          <w:rFonts w:ascii="Verdana" w:hAnsi="Verdana" w:cs="Arial"/>
          <w:sz w:val="16"/>
          <w:szCs w:val="16"/>
        </w:rPr>
        <w:t xml:space="preserve"> Caracterización de usuarios SVSP 2023</w:t>
      </w:r>
    </w:p>
    <w:p w14:paraId="1536B37A" w14:textId="77777777" w:rsidR="00DC5456" w:rsidRPr="00875057" w:rsidRDefault="00DC5456" w:rsidP="00875057">
      <w:pPr>
        <w:pStyle w:val="Ttulo2"/>
        <w:numPr>
          <w:ilvl w:val="1"/>
          <w:numId w:val="18"/>
        </w:numPr>
        <w:spacing w:after="240"/>
        <w:jc w:val="both"/>
        <w:rPr>
          <w:rFonts w:ascii="Verdana" w:hAnsi="Verdana"/>
          <w:b/>
          <w:bCs/>
          <w:color w:val="auto"/>
          <w:sz w:val="22"/>
          <w:szCs w:val="22"/>
        </w:rPr>
      </w:pPr>
      <w:bookmarkStart w:id="367" w:name="_Toc136528244"/>
      <w:bookmarkStart w:id="368" w:name="_Toc136528300"/>
      <w:bookmarkStart w:id="369" w:name="_Toc219897749"/>
      <w:r w:rsidRPr="00875057">
        <w:rPr>
          <w:rFonts w:ascii="Verdana" w:hAnsi="Verdana"/>
          <w:b/>
          <w:bCs/>
          <w:color w:val="auto"/>
          <w:sz w:val="22"/>
          <w:szCs w:val="22"/>
        </w:rPr>
        <w:t>Políticas Institucionales</w:t>
      </w:r>
      <w:bookmarkEnd w:id="367"/>
      <w:bookmarkEnd w:id="368"/>
      <w:bookmarkEnd w:id="369"/>
      <w:r w:rsidRPr="00875057">
        <w:rPr>
          <w:rFonts w:ascii="Verdana" w:hAnsi="Verdana"/>
          <w:b/>
          <w:bCs/>
          <w:color w:val="auto"/>
          <w:sz w:val="22"/>
          <w:szCs w:val="22"/>
        </w:rPr>
        <w:t xml:space="preserve"> </w:t>
      </w:r>
    </w:p>
    <w:p w14:paraId="6E9002CB" w14:textId="3FBDEDDF" w:rsidR="00DC5456" w:rsidRPr="00875057" w:rsidRDefault="00DC5456" w:rsidP="00DC5456">
      <w:pPr>
        <w:autoSpaceDE w:val="0"/>
        <w:autoSpaceDN w:val="0"/>
        <w:adjustRightInd w:val="0"/>
        <w:spacing w:after="240"/>
        <w:jc w:val="both"/>
        <w:rPr>
          <w:rFonts w:ascii="Verdana" w:hAnsi="Verdana" w:cs="Arial"/>
          <w:b/>
          <w:bCs/>
          <w:sz w:val="22"/>
          <w:szCs w:val="22"/>
        </w:rPr>
      </w:pPr>
      <w:r w:rsidRPr="00875057">
        <w:rPr>
          <w:rFonts w:ascii="Verdana" w:hAnsi="Verdana" w:cs="Arial"/>
          <w:color w:val="000000"/>
          <w:sz w:val="22"/>
          <w:szCs w:val="22"/>
        </w:rPr>
        <w:t xml:space="preserve">En la Entidad de acuerdo con las necesidades de los diferentes procesos y dando cumplimiento a la normatividad vigente, las políticas institucionales son aprobadas en Comité Institucional de Gestión y Desempeño y </w:t>
      </w:r>
      <w:r w:rsidR="00415B87" w:rsidRPr="00875057">
        <w:rPr>
          <w:rFonts w:ascii="Verdana" w:hAnsi="Verdana" w:cs="Arial"/>
          <w:color w:val="000000"/>
          <w:sz w:val="22"/>
          <w:szCs w:val="22"/>
        </w:rPr>
        <w:t>adoptadas mediante</w:t>
      </w:r>
      <w:r w:rsidRPr="00875057">
        <w:rPr>
          <w:rFonts w:ascii="Verdana" w:hAnsi="Verdana" w:cs="Arial"/>
          <w:color w:val="000000"/>
          <w:sz w:val="22"/>
          <w:szCs w:val="22"/>
        </w:rPr>
        <w:t xml:space="preserve"> Resolución. Estas políticas se pueden consultar en </w:t>
      </w:r>
      <w:r w:rsidR="007A1F98" w:rsidRPr="00875057">
        <w:rPr>
          <w:rFonts w:ascii="Verdana" w:hAnsi="Verdana" w:cs="Arial"/>
          <w:color w:val="000000"/>
          <w:sz w:val="22"/>
          <w:szCs w:val="22"/>
        </w:rPr>
        <w:t xml:space="preserve">la </w:t>
      </w:r>
      <w:r w:rsidR="008315D9" w:rsidRPr="00875057">
        <w:rPr>
          <w:rFonts w:ascii="Verdana" w:hAnsi="Verdana" w:cs="Arial"/>
          <w:color w:val="000000"/>
          <w:sz w:val="22"/>
          <w:szCs w:val="22"/>
        </w:rPr>
        <w:t>SVE</w:t>
      </w:r>
      <w:r w:rsidR="007A1F98" w:rsidRPr="00875057">
        <w:rPr>
          <w:rFonts w:ascii="Verdana" w:hAnsi="Verdana" w:cs="Arial"/>
          <w:color w:val="000000"/>
          <w:sz w:val="22"/>
          <w:szCs w:val="22"/>
        </w:rPr>
        <w:t>.</w:t>
      </w:r>
      <w:r w:rsidR="00BA4CB7">
        <w:rPr>
          <w:rFonts w:ascii="Verdana" w:hAnsi="Verdana" w:cs="Arial"/>
          <w:color w:val="000000"/>
          <w:sz w:val="22"/>
          <w:szCs w:val="22"/>
        </w:rPr>
        <w:t xml:space="preserve"> Ver Instructivo de Documentos (</w:t>
      </w:r>
      <w:r w:rsidR="004F70EF" w:rsidRPr="004F70EF">
        <w:rPr>
          <w:rFonts w:ascii="Verdana" w:hAnsi="Verdana" w:cs="Arial"/>
          <w:color w:val="000000"/>
          <w:sz w:val="22"/>
          <w:szCs w:val="22"/>
        </w:rPr>
        <w:t>INS-GMI-121-005)</w:t>
      </w:r>
      <w:r w:rsidR="004F70EF">
        <w:rPr>
          <w:rFonts w:ascii="Verdana" w:hAnsi="Verdana" w:cs="Arial"/>
          <w:color w:val="000000"/>
          <w:sz w:val="22"/>
          <w:szCs w:val="22"/>
        </w:rPr>
        <w:t>.</w:t>
      </w:r>
    </w:p>
    <w:p w14:paraId="25C81DC8" w14:textId="77777777" w:rsidR="00DC5456" w:rsidRPr="00875057" w:rsidRDefault="00DC5456" w:rsidP="00DC5456">
      <w:pPr>
        <w:pStyle w:val="Ttulo1"/>
        <w:numPr>
          <w:ilvl w:val="0"/>
          <w:numId w:val="18"/>
        </w:numPr>
        <w:spacing w:after="240"/>
        <w:ind w:left="364"/>
        <w:rPr>
          <w:rFonts w:ascii="Verdana" w:hAnsi="Verdana"/>
          <w:b/>
          <w:color w:val="auto"/>
          <w:sz w:val="22"/>
          <w:szCs w:val="22"/>
        </w:rPr>
      </w:pPr>
      <w:bookmarkStart w:id="370" w:name="_Toc136528245"/>
      <w:bookmarkStart w:id="371" w:name="_Toc136528301"/>
      <w:bookmarkStart w:id="372" w:name="_Toc219897750"/>
      <w:r w:rsidRPr="00875057">
        <w:rPr>
          <w:rFonts w:ascii="Verdana" w:hAnsi="Verdana"/>
          <w:b/>
          <w:color w:val="auto"/>
          <w:sz w:val="22"/>
          <w:szCs w:val="22"/>
        </w:rPr>
        <w:t>PLANIFICACIÓN</w:t>
      </w:r>
      <w:bookmarkEnd w:id="370"/>
      <w:bookmarkEnd w:id="371"/>
      <w:bookmarkEnd w:id="372"/>
    </w:p>
    <w:p w14:paraId="092B5B33" w14:textId="73F41A40" w:rsidR="00DC5456" w:rsidRPr="00875057" w:rsidRDefault="00DC5456" w:rsidP="00875057">
      <w:pPr>
        <w:pStyle w:val="Ttulo2"/>
        <w:numPr>
          <w:ilvl w:val="1"/>
          <w:numId w:val="18"/>
        </w:numPr>
        <w:spacing w:after="240"/>
        <w:jc w:val="both"/>
        <w:rPr>
          <w:rFonts w:ascii="Verdana" w:hAnsi="Verdana"/>
          <w:b/>
          <w:bCs/>
          <w:color w:val="auto"/>
          <w:sz w:val="22"/>
          <w:szCs w:val="22"/>
        </w:rPr>
      </w:pPr>
      <w:bookmarkStart w:id="373" w:name="_Toc136268219"/>
      <w:bookmarkStart w:id="374" w:name="_Toc136332476"/>
      <w:bookmarkStart w:id="375" w:name="_Toc136437042"/>
      <w:bookmarkStart w:id="376" w:name="_Toc136437240"/>
      <w:bookmarkStart w:id="377" w:name="_Toc136512419"/>
      <w:bookmarkStart w:id="378" w:name="_Toc184307395"/>
      <w:bookmarkStart w:id="379" w:name="_Toc219897751"/>
      <w:bookmarkStart w:id="380" w:name="_Toc136528246"/>
      <w:bookmarkStart w:id="381" w:name="_Toc136528302"/>
      <w:bookmarkEnd w:id="373"/>
      <w:bookmarkEnd w:id="374"/>
      <w:bookmarkEnd w:id="375"/>
      <w:bookmarkEnd w:id="376"/>
      <w:bookmarkEnd w:id="377"/>
      <w:r w:rsidRPr="00875057">
        <w:rPr>
          <w:rFonts w:ascii="Verdana" w:hAnsi="Verdana"/>
          <w:b/>
          <w:bCs/>
          <w:color w:val="auto"/>
          <w:sz w:val="22"/>
          <w:szCs w:val="22"/>
        </w:rPr>
        <w:t>Gestión de Riesgos y Oportunidades</w:t>
      </w:r>
      <w:bookmarkEnd w:id="378"/>
      <w:bookmarkEnd w:id="379"/>
      <w:r w:rsidRPr="00875057">
        <w:rPr>
          <w:rFonts w:ascii="Verdana" w:hAnsi="Verdana"/>
          <w:b/>
          <w:bCs/>
          <w:color w:val="auto"/>
          <w:sz w:val="22"/>
          <w:szCs w:val="22"/>
        </w:rPr>
        <w:t xml:space="preserve"> </w:t>
      </w:r>
      <w:bookmarkEnd w:id="380"/>
      <w:bookmarkEnd w:id="381"/>
    </w:p>
    <w:p w14:paraId="3189FE93" w14:textId="1C2BE242" w:rsidR="008C60E6" w:rsidRPr="00875057" w:rsidRDefault="008C60E6" w:rsidP="007A1F98">
      <w:pPr>
        <w:spacing w:after="240"/>
        <w:jc w:val="both"/>
        <w:rPr>
          <w:rFonts w:ascii="Verdana" w:hAnsi="Verdana" w:cs="Arial"/>
          <w:sz w:val="22"/>
          <w:szCs w:val="22"/>
        </w:rPr>
      </w:pPr>
      <w:r w:rsidRPr="00875057">
        <w:rPr>
          <w:rFonts w:ascii="Verdana" w:hAnsi="Verdana" w:cs="Arial"/>
          <w:sz w:val="22"/>
          <w:szCs w:val="22"/>
        </w:rPr>
        <w:t xml:space="preserve">Los procesos que conforman el Sistema de Gestión de la Calidad de </w:t>
      </w:r>
      <w:r w:rsidR="00415B87" w:rsidRPr="00875057">
        <w:rPr>
          <w:rFonts w:ascii="Verdana" w:hAnsi="Verdana" w:cs="Arial"/>
          <w:sz w:val="22"/>
          <w:szCs w:val="22"/>
        </w:rPr>
        <w:t>la Supervigilancia</w:t>
      </w:r>
      <w:r w:rsidRPr="00875057">
        <w:rPr>
          <w:rFonts w:ascii="Verdana" w:hAnsi="Verdana" w:cs="Arial"/>
          <w:sz w:val="22"/>
          <w:szCs w:val="22"/>
        </w:rPr>
        <w:t xml:space="preserve"> tienen establecidos los mapas de riesgos, los cuales han sido elaborados siguiendo la metodología establecida en la Guía de </w:t>
      </w:r>
      <w:r w:rsidR="00415B87" w:rsidRPr="00875057">
        <w:rPr>
          <w:rFonts w:ascii="Verdana" w:hAnsi="Verdana" w:cs="Arial"/>
          <w:sz w:val="22"/>
          <w:szCs w:val="22"/>
        </w:rPr>
        <w:t xml:space="preserve">administración de </w:t>
      </w:r>
      <w:r w:rsidRPr="00875057">
        <w:rPr>
          <w:rFonts w:ascii="Verdana" w:hAnsi="Verdana" w:cs="Arial"/>
          <w:sz w:val="22"/>
          <w:szCs w:val="22"/>
        </w:rPr>
        <w:t>Riesgos</w:t>
      </w:r>
      <w:r w:rsidR="00415B87" w:rsidRPr="00875057">
        <w:rPr>
          <w:rFonts w:ascii="Verdana" w:hAnsi="Verdana" w:cs="Arial"/>
          <w:sz w:val="22"/>
          <w:szCs w:val="22"/>
        </w:rPr>
        <w:t xml:space="preserve"> vigente</w:t>
      </w:r>
      <w:r w:rsidRPr="00875057">
        <w:rPr>
          <w:rFonts w:ascii="Verdana" w:hAnsi="Verdana" w:cs="Arial"/>
          <w:sz w:val="22"/>
          <w:szCs w:val="22"/>
        </w:rPr>
        <w:t>, emitida por el Departamento Administrativo de la Función Pública – DA</w:t>
      </w:r>
      <w:r w:rsidR="00E16B80" w:rsidRPr="00875057">
        <w:rPr>
          <w:rFonts w:ascii="Verdana" w:hAnsi="Verdana" w:cs="Arial"/>
          <w:sz w:val="22"/>
          <w:szCs w:val="22"/>
        </w:rPr>
        <w:t>FP</w:t>
      </w:r>
      <w:r w:rsidRPr="00875057">
        <w:rPr>
          <w:rFonts w:ascii="Verdana" w:hAnsi="Verdana" w:cs="Arial"/>
          <w:sz w:val="22"/>
          <w:szCs w:val="22"/>
        </w:rPr>
        <w:t>.</w:t>
      </w:r>
    </w:p>
    <w:p w14:paraId="5F566953" w14:textId="799E50E7" w:rsidR="00DC5456" w:rsidRPr="00875057" w:rsidRDefault="0043420A" w:rsidP="00DC5456">
      <w:pPr>
        <w:spacing w:after="240"/>
        <w:jc w:val="both"/>
        <w:rPr>
          <w:rFonts w:ascii="Verdana" w:hAnsi="Verdana" w:cs="Arial"/>
          <w:sz w:val="22"/>
          <w:szCs w:val="22"/>
        </w:rPr>
      </w:pPr>
      <w:r w:rsidRPr="00875057">
        <w:rPr>
          <w:rFonts w:ascii="Verdana" w:hAnsi="Verdana" w:cs="Arial"/>
          <w:sz w:val="22"/>
          <w:szCs w:val="22"/>
        </w:rPr>
        <w:lastRenderedPageBreak/>
        <w:t>Así mismo, c</w:t>
      </w:r>
      <w:r w:rsidR="00DC5456" w:rsidRPr="00875057">
        <w:rPr>
          <w:rFonts w:ascii="Verdana" w:hAnsi="Verdana" w:cs="Arial"/>
          <w:sz w:val="22"/>
          <w:szCs w:val="22"/>
        </w:rPr>
        <w:t xml:space="preserve">on base en la </w:t>
      </w:r>
      <w:r w:rsidR="00415B87" w:rsidRPr="00875057">
        <w:rPr>
          <w:rFonts w:ascii="Verdana" w:hAnsi="Verdana" w:cs="Arial"/>
          <w:sz w:val="22"/>
          <w:szCs w:val="22"/>
        </w:rPr>
        <w:t>i</w:t>
      </w:r>
      <w:r w:rsidR="00DC5456" w:rsidRPr="00875057">
        <w:rPr>
          <w:rFonts w:ascii="Verdana" w:hAnsi="Verdana" w:cs="Arial"/>
          <w:sz w:val="22"/>
          <w:szCs w:val="22"/>
        </w:rPr>
        <w:t xml:space="preserve">nformación obtenida en el análisis de contexto </w:t>
      </w:r>
      <w:r w:rsidR="008C60E6" w:rsidRPr="00875057">
        <w:rPr>
          <w:rFonts w:ascii="Verdana" w:hAnsi="Verdana" w:cs="Arial"/>
          <w:sz w:val="22"/>
          <w:szCs w:val="22"/>
        </w:rPr>
        <w:t xml:space="preserve">interno y externo, </w:t>
      </w:r>
      <w:r w:rsidRPr="00875057">
        <w:rPr>
          <w:rFonts w:ascii="Verdana" w:hAnsi="Verdana" w:cs="Arial"/>
          <w:sz w:val="22"/>
          <w:szCs w:val="22"/>
        </w:rPr>
        <w:t>se estable</w:t>
      </w:r>
      <w:r w:rsidR="00415B87" w:rsidRPr="00875057">
        <w:rPr>
          <w:rFonts w:ascii="Verdana" w:hAnsi="Verdana" w:cs="Arial"/>
          <w:sz w:val="22"/>
          <w:szCs w:val="22"/>
        </w:rPr>
        <w:t>cen</w:t>
      </w:r>
      <w:r w:rsidRPr="00875057">
        <w:rPr>
          <w:rFonts w:ascii="Verdana" w:hAnsi="Verdana" w:cs="Arial"/>
          <w:sz w:val="22"/>
          <w:szCs w:val="22"/>
        </w:rPr>
        <w:t xml:space="preserve"> las correspondientes matrices de oportunidades</w:t>
      </w:r>
      <w:r w:rsidR="00415B87" w:rsidRPr="00875057">
        <w:rPr>
          <w:rFonts w:ascii="Verdana" w:hAnsi="Verdana" w:cs="Arial"/>
          <w:sz w:val="22"/>
          <w:szCs w:val="22"/>
        </w:rPr>
        <w:t xml:space="preserve"> acorde con el cuatrienio de manera bianual</w:t>
      </w:r>
      <w:r w:rsidRPr="00875057">
        <w:rPr>
          <w:rFonts w:ascii="Verdana" w:hAnsi="Verdana" w:cs="Arial"/>
          <w:sz w:val="22"/>
          <w:szCs w:val="22"/>
        </w:rPr>
        <w:t xml:space="preserve">. </w:t>
      </w:r>
    </w:p>
    <w:p w14:paraId="33FCFC45" w14:textId="1065EC92" w:rsidR="00DC5456" w:rsidRPr="00875057" w:rsidRDefault="00DC5456" w:rsidP="00875057">
      <w:pPr>
        <w:pStyle w:val="Ttulo2"/>
        <w:numPr>
          <w:ilvl w:val="1"/>
          <w:numId w:val="18"/>
        </w:numPr>
        <w:spacing w:after="240"/>
        <w:jc w:val="both"/>
        <w:rPr>
          <w:rFonts w:ascii="Verdana" w:hAnsi="Verdana"/>
          <w:b/>
          <w:bCs/>
          <w:color w:val="auto"/>
          <w:sz w:val="22"/>
          <w:szCs w:val="22"/>
        </w:rPr>
      </w:pPr>
      <w:bookmarkStart w:id="382" w:name="_Toc136528247"/>
      <w:bookmarkStart w:id="383" w:name="_Toc136528303"/>
      <w:bookmarkStart w:id="384" w:name="_Toc184307396"/>
      <w:bookmarkStart w:id="385" w:name="_Toc219897752"/>
      <w:r w:rsidRPr="00875057">
        <w:rPr>
          <w:rFonts w:ascii="Verdana" w:hAnsi="Verdana"/>
          <w:b/>
          <w:bCs/>
          <w:color w:val="auto"/>
          <w:sz w:val="22"/>
          <w:szCs w:val="22"/>
        </w:rPr>
        <w:t xml:space="preserve">Control de cambios Sistema </w:t>
      </w:r>
      <w:bookmarkEnd w:id="382"/>
      <w:bookmarkEnd w:id="383"/>
      <w:r w:rsidRPr="00875057">
        <w:rPr>
          <w:rFonts w:ascii="Verdana" w:hAnsi="Verdana"/>
          <w:b/>
          <w:bCs/>
          <w:color w:val="auto"/>
          <w:sz w:val="22"/>
          <w:szCs w:val="22"/>
        </w:rPr>
        <w:t>de Gestión</w:t>
      </w:r>
      <w:bookmarkEnd w:id="384"/>
      <w:r w:rsidR="00415B87" w:rsidRPr="00875057">
        <w:rPr>
          <w:rFonts w:ascii="Verdana" w:hAnsi="Verdana"/>
          <w:b/>
          <w:bCs/>
          <w:color w:val="auto"/>
          <w:sz w:val="22"/>
          <w:szCs w:val="22"/>
        </w:rPr>
        <w:t xml:space="preserve"> de la Calidad</w:t>
      </w:r>
      <w:bookmarkEnd w:id="385"/>
    </w:p>
    <w:p w14:paraId="0B66BCE9" w14:textId="77777777" w:rsidR="00DC5456" w:rsidRPr="00875057" w:rsidRDefault="00DC5456" w:rsidP="00DC5456">
      <w:pPr>
        <w:spacing w:after="240"/>
        <w:jc w:val="both"/>
        <w:rPr>
          <w:rFonts w:ascii="Verdana" w:eastAsia="Times New Roman" w:hAnsi="Verdana" w:cs="Arial"/>
          <w:color w:val="000000"/>
          <w:sz w:val="22"/>
          <w:szCs w:val="22"/>
          <w:lang w:eastAsia="es-ES"/>
        </w:rPr>
      </w:pPr>
      <w:r w:rsidRPr="00875057">
        <w:rPr>
          <w:rFonts w:ascii="Verdana" w:eastAsia="Times New Roman" w:hAnsi="Verdana" w:cs="Arial"/>
          <w:color w:val="000000"/>
          <w:sz w:val="22"/>
          <w:szCs w:val="22"/>
          <w:lang w:eastAsia="es-ES"/>
        </w:rPr>
        <w:t>La Entidad cuenta con mecanismos para la revisión y control de cambios para la prestación del servicio, con el fin de garantizar que todas las áreas de la Entidad estén enteradas de dichos cambios y por ende lograr transparencia para la ciudadanía en lo que se refiere a los requisitos, tiempos, costos, etapas y canales de atención, que conlleva un trámite.</w:t>
      </w:r>
    </w:p>
    <w:p w14:paraId="7F69E1F3" w14:textId="77777777" w:rsidR="00DC5456" w:rsidRPr="00875057" w:rsidRDefault="00DC5456" w:rsidP="00DC5456">
      <w:pPr>
        <w:pStyle w:val="CUERPOTEXTO"/>
        <w:spacing w:before="0" w:after="240" w:line="240" w:lineRule="auto"/>
        <w:ind w:firstLine="0"/>
        <w:rPr>
          <w:rFonts w:ascii="Verdana" w:hAnsi="Verdana" w:cs="Arial"/>
          <w:sz w:val="22"/>
          <w:lang w:val="es-CO"/>
        </w:rPr>
      </w:pPr>
      <w:r w:rsidRPr="00875057">
        <w:rPr>
          <w:rFonts w:ascii="Verdana" w:hAnsi="Verdana" w:cs="Arial"/>
          <w:sz w:val="22"/>
          <w:lang w:val="es-CO"/>
        </w:rPr>
        <w:t>La manera de demostrar el cumplimiento de la planificación para el logro de los Objetivos de Calidad se realiza mediante la definición de Planes Institucionales en los cuales se definen tareas, responsables, fechas, con un mecanismo de seguimiento de avances de dichos planes, así como una designación presupuestal que garantiza la disponibilidad de recursos.</w:t>
      </w:r>
    </w:p>
    <w:p w14:paraId="1C0E2708" w14:textId="531AAC9C" w:rsidR="00DC5456" w:rsidRPr="00875057" w:rsidRDefault="00DC5456" w:rsidP="00DC5456">
      <w:pPr>
        <w:spacing w:after="240"/>
        <w:jc w:val="both"/>
        <w:rPr>
          <w:rFonts w:ascii="Verdana" w:hAnsi="Verdana" w:cs="Arial"/>
          <w:sz w:val="22"/>
          <w:szCs w:val="22"/>
        </w:rPr>
      </w:pPr>
      <w:r w:rsidRPr="00875057">
        <w:rPr>
          <w:rFonts w:ascii="Verdana" w:hAnsi="Verdana" w:cs="Arial"/>
          <w:sz w:val="22"/>
          <w:szCs w:val="22"/>
        </w:rPr>
        <w:t>El Comité Institucional de Gestión y Desempeño, asegura que el sistema cumple con los requisitos de la norma ISO 9001:2015. Así mismo, realiza seguimiento frente a las acciones emprendidas considerando los propósitos de los cambios y sus consecuencias potenciales, la disponibilidad de los recursos y la asignación de responsabilidad y autoridad con el fin de garantizar la integridad del Sistema y su permanente mejoramiento en la Entidad</w:t>
      </w:r>
      <w:r w:rsidR="00415B87" w:rsidRPr="00875057">
        <w:rPr>
          <w:rFonts w:ascii="Verdana" w:hAnsi="Verdana" w:cs="Arial"/>
          <w:sz w:val="22"/>
          <w:szCs w:val="22"/>
        </w:rPr>
        <w:t>.</w:t>
      </w:r>
    </w:p>
    <w:p w14:paraId="65FC2C34" w14:textId="0446B9D4" w:rsidR="00DC5456" w:rsidRPr="00875057" w:rsidRDefault="00DC5456" w:rsidP="00DC5456">
      <w:pPr>
        <w:spacing w:after="240"/>
        <w:jc w:val="both"/>
        <w:rPr>
          <w:rFonts w:ascii="Verdana" w:hAnsi="Verdana" w:cs="Arial"/>
          <w:sz w:val="22"/>
          <w:szCs w:val="22"/>
        </w:rPr>
      </w:pPr>
      <w:r w:rsidRPr="00875057">
        <w:rPr>
          <w:rFonts w:ascii="Verdana" w:hAnsi="Verdana" w:cs="Arial"/>
          <w:sz w:val="22"/>
          <w:szCs w:val="22"/>
        </w:rPr>
        <w:t>De igual manera, la planificación del Sistema de Gestión de la Calidad corresponde a la Oficina Asesora de Planeación</w:t>
      </w:r>
      <w:r w:rsidR="00415B87" w:rsidRPr="00875057">
        <w:rPr>
          <w:rFonts w:ascii="Verdana" w:hAnsi="Verdana" w:cs="Arial"/>
          <w:sz w:val="22"/>
          <w:szCs w:val="22"/>
        </w:rPr>
        <w:t xml:space="preserve"> mediante su Grupo de Mejoramiento Institucional</w:t>
      </w:r>
      <w:r w:rsidRPr="00875057">
        <w:rPr>
          <w:rFonts w:ascii="Verdana" w:hAnsi="Verdana" w:cs="Arial"/>
          <w:sz w:val="22"/>
          <w:szCs w:val="22"/>
        </w:rPr>
        <w:t xml:space="preserve"> y los lineamientos se documentan en el proceso </w:t>
      </w:r>
      <w:r w:rsidRPr="00875057">
        <w:rPr>
          <w:rFonts w:ascii="Verdana" w:hAnsi="Verdana"/>
          <w:sz w:val="22"/>
          <w:szCs w:val="22"/>
        </w:rPr>
        <w:t xml:space="preserve">Gestión de Mejora Institucional </w:t>
      </w:r>
      <w:r w:rsidRPr="00875057">
        <w:rPr>
          <w:rFonts w:ascii="Verdana" w:hAnsi="Verdana" w:cs="Arial"/>
          <w:sz w:val="22"/>
          <w:szCs w:val="22"/>
        </w:rPr>
        <w:t>qu</w:t>
      </w:r>
      <w:r w:rsidR="00415B87" w:rsidRPr="00875057">
        <w:rPr>
          <w:rFonts w:ascii="Verdana" w:hAnsi="Verdana" w:cs="Arial"/>
          <w:sz w:val="22"/>
          <w:szCs w:val="22"/>
        </w:rPr>
        <w:t>e</w:t>
      </w:r>
      <w:r w:rsidRPr="00875057">
        <w:rPr>
          <w:rFonts w:ascii="Verdana" w:hAnsi="Verdana" w:cs="Arial"/>
          <w:sz w:val="22"/>
          <w:szCs w:val="22"/>
        </w:rPr>
        <w:t xml:space="preserve"> lidera la implementación y fortalecimiento del sistema mediante actividades consignadas en los procedimientos del proceso y auditorías al sistema. </w:t>
      </w:r>
    </w:p>
    <w:p w14:paraId="1638BFFA" w14:textId="3BCD98E4" w:rsidR="00DC5456" w:rsidRPr="00875057" w:rsidRDefault="00DC5456" w:rsidP="00DC5456">
      <w:pPr>
        <w:spacing w:after="240"/>
        <w:jc w:val="both"/>
        <w:rPr>
          <w:rFonts w:ascii="Verdana" w:hAnsi="Verdana" w:cs="Arial"/>
          <w:sz w:val="22"/>
          <w:szCs w:val="22"/>
        </w:rPr>
      </w:pPr>
      <w:r w:rsidRPr="00875057">
        <w:rPr>
          <w:rFonts w:ascii="Verdana" w:hAnsi="Verdana" w:cs="Arial"/>
          <w:sz w:val="22"/>
          <w:szCs w:val="22"/>
        </w:rPr>
        <w:t xml:space="preserve">Así mismo, se tiene documentado el procedimiento PRO-GMI-121-015 - Planificación del Cambio, en el cual se establecen los lineamientos para gestionar los cambios </w:t>
      </w:r>
      <w:r w:rsidR="00415B87" w:rsidRPr="00875057">
        <w:rPr>
          <w:rFonts w:ascii="Verdana" w:hAnsi="Verdana" w:cs="Arial"/>
          <w:sz w:val="22"/>
          <w:szCs w:val="22"/>
        </w:rPr>
        <w:t xml:space="preserve">necesarios </w:t>
      </w:r>
      <w:r w:rsidRPr="00875057">
        <w:rPr>
          <w:rFonts w:ascii="Verdana" w:hAnsi="Verdana" w:cs="Arial"/>
          <w:sz w:val="22"/>
          <w:szCs w:val="22"/>
        </w:rPr>
        <w:t xml:space="preserve">que impacten el Sistema de Gestión de la Calidad de manera planificada. </w:t>
      </w:r>
    </w:p>
    <w:p w14:paraId="1A29A1AE" w14:textId="77777777" w:rsidR="00DC5456" w:rsidRPr="00875057" w:rsidRDefault="00DC5456" w:rsidP="00875057">
      <w:pPr>
        <w:pStyle w:val="Ttulo1"/>
        <w:numPr>
          <w:ilvl w:val="0"/>
          <w:numId w:val="18"/>
        </w:numPr>
        <w:spacing w:after="240"/>
        <w:ind w:left="364"/>
        <w:rPr>
          <w:rFonts w:ascii="Verdana" w:hAnsi="Verdana"/>
          <w:b/>
          <w:color w:val="auto"/>
          <w:sz w:val="22"/>
          <w:szCs w:val="22"/>
        </w:rPr>
      </w:pPr>
      <w:bookmarkStart w:id="386" w:name="_Toc136268223"/>
      <w:bookmarkStart w:id="387" w:name="_Toc136332480"/>
      <w:bookmarkStart w:id="388" w:name="_Toc136437046"/>
      <w:bookmarkStart w:id="389" w:name="_Toc136437244"/>
      <w:bookmarkStart w:id="390" w:name="_Toc136512423"/>
      <w:bookmarkStart w:id="391" w:name="_Toc136528248"/>
      <w:bookmarkStart w:id="392" w:name="_Toc136528304"/>
      <w:bookmarkStart w:id="393" w:name="_Toc219897753"/>
      <w:bookmarkEnd w:id="386"/>
      <w:bookmarkEnd w:id="387"/>
      <w:bookmarkEnd w:id="388"/>
      <w:bookmarkEnd w:id="389"/>
      <w:bookmarkEnd w:id="390"/>
      <w:r w:rsidRPr="00875057">
        <w:rPr>
          <w:rFonts w:ascii="Verdana" w:hAnsi="Verdana"/>
          <w:b/>
          <w:color w:val="auto"/>
          <w:sz w:val="22"/>
          <w:szCs w:val="22"/>
        </w:rPr>
        <w:t>APOYO</w:t>
      </w:r>
      <w:bookmarkEnd w:id="391"/>
      <w:bookmarkEnd w:id="392"/>
      <w:bookmarkEnd w:id="393"/>
    </w:p>
    <w:p w14:paraId="4A2C4B1B" w14:textId="77777777" w:rsidR="00DC5456" w:rsidRPr="00875057" w:rsidRDefault="00DC5456" w:rsidP="00875057">
      <w:pPr>
        <w:pStyle w:val="Ttulo2"/>
        <w:numPr>
          <w:ilvl w:val="1"/>
          <w:numId w:val="18"/>
        </w:numPr>
        <w:spacing w:after="240"/>
        <w:jc w:val="both"/>
        <w:rPr>
          <w:rFonts w:ascii="Verdana" w:hAnsi="Verdana"/>
          <w:b/>
          <w:bCs/>
          <w:color w:val="auto"/>
          <w:sz w:val="22"/>
          <w:szCs w:val="22"/>
        </w:rPr>
      </w:pPr>
      <w:bookmarkStart w:id="394" w:name="_Toc136528249"/>
      <w:bookmarkStart w:id="395" w:name="_Toc136528305"/>
      <w:bookmarkStart w:id="396" w:name="_Toc219897754"/>
      <w:r w:rsidRPr="00875057">
        <w:rPr>
          <w:rFonts w:ascii="Verdana" w:hAnsi="Verdana"/>
          <w:b/>
          <w:bCs/>
          <w:color w:val="auto"/>
          <w:sz w:val="22"/>
          <w:szCs w:val="22"/>
        </w:rPr>
        <w:t>Recursos</w:t>
      </w:r>
      <w:bookmarkEnd w:id="394"/>
      <w:bookmarkEnd w:id="395"/>
      <w:bookmarkEnd w:id="396"/>
      <w:r w:rsidRPr="00875057">
        <w:rPr>
          <w:rFonts w:ascii="Verdana" w:hAnsi="Verdana"/>
          <w:b/>
          <w:bCs/>
          <w:color w:val="auto"/>
          <w:sz w:val="22"/>
          <w:szCs w:val="22"/>
        </w:rPr>
        <w:t xml:space="preserve"> </w:t>
      </w:r>
    </w:p>
    <w:p w14:paraId="204A1BCF" w14:textId="4BCE0BE8" w:rsidR="00DC5456" w:rsidRPr="00875057" w:rsidRDefault="00DC5456" w:rsidP="00DC5456">
      <w:pPr>
        <w:pStyle w:val="Default"/>
        <w:spacing w:after="240"/>
        <w:jc w:val="both"/>
        <w:rPr>
          <w:rFonts w:ascii="Verdana" w:hAnsi="Verdana"/>
          <w:color w:val="auto"/>
          <w:sz w:val="22"/>
          <w:szCs w:val="22"/>
          <w:lang w:val="es-CO"/>
        </w:rPr>
      </w:pPr>
      <w:r w:rsidRPr="00875057">
        <w:rPr>
          <w:rFonts w:ascii="Verdana" w:hAnsi="Verdana"/>
          <w:color w:val="auto"/>
          <w:sz w:val="22"/>
          <w:szCs w:val="22"/>
          <w:lang w:val="es-CO"/>
        </w:rPr>
        <w:t>La Supervigilancia con base en el Plan Estratégico, establece los requerimientos de recursos para la operación de los procesos del Sistema de Gestión</w:t>
      </w:r>
      <w:r w:rsidR="00133EF3" w:rsidRPr="00875057">
        <w:rPr>
          <w:rFonts w:ascii="Verdana" w:hAnsi="Verdana"/>
          <w:color w:val="auto"/>
          <w:sz w:val="22"/>
          <w:szCs w:val="22"/>
          <w:lang w:val="es-CO"/>
        </w:rPr>
        <w:t xml:space="preserve"> de la Calidad</w:t>
      </w:r>
      <w:r w:rsidRPr="00875057">
        <w:rPr>
          <w:rFonts w:ascii="Verdana" w:hAnsi="Verdana"/>
          <w:color w:val="auto"/>
          <w:sz w:val="22"/>
          <w:szCs w:val="22"/>
          <w:lang w:val="es-CO"/>
        </w:rPr>
        <w:t xml:space="preserve"> y el cumplimiento de los objetivos. A través de la conformación y aprobación anual del presupuesto, se destinan las partidas para proveer los recursos humanos, financieros, tecnológicos e infraestructura. Los lineamientos vigentes se encuentran en los procedimientos el proceso de Direccionamiento Estratégico</w:t>
      </w:r>
      <w:r w:rsidR="00415B87" w:rsidRPr="00875057">
        <w:rPr>
          <w:rFonts w:ascii="Verdana" w:hAnsi="Verdana"/>
          <w:color w:val="auto"/>
          <w:sz w:val="22"/>
          <w:szCs w:val="22"/>
          <w:lang w:val="es-CO"/>
        </w:rPr>
        <w:t xml:space="preserve"> y Gestión Contractual / Secretaría General</w:t>
      </w:r>
      <w:r w:rsidRPr="00875057">
        <w:rPr>
          <w:rFonts w:ascii="Verdana" w:hAnsi="Verdana"/>
          <w:color w:val="auto"/>
          <w:sz w:val="22"/>
          <w:szCs w:val="22"/>
          <w:lang w:val="es-CO"/>
        </w:rPr>
        <w:t xml:space="preserve">. </w:t>
      </w:r>
    </w:p>
    <w:p w14:paraId="5619953C" w14:textId="77777777" w:rsidR="00DC5456" w:rsidRPr="00875057" w:rsidRDefault="00DC5456" w:rsidP="00DC5456">
      <w:pPr>
        <w:pStyle w:val="Ttulo3"/>
        <w:numPr>
          <w:ilvl w:val="2"/>
          <w:numId w:val="18"/>
        </w:numPr>
        <w:spacing w:before="0" w:after="240" w:line="276" w:lineRule="auto"/>
        <w:ind w:left="2160" w:hanging="180"/>
        <w:rPr>
          <w:rFonts w:ascii="Verdana" w:hAnsi="Verdana"/>
          <w:b/>
          <w:color w:val="auto"/>
          <w:sz w:val="22"/>
          <w:szCs w:val="22"/>
        </w:rPr>
      </w:pPr>
      <w:bookmarkStart w:id="397" w:name="_Toc136512425"/>
      <w:bookmarkStart w:id="398" w:name="_Toc136528250"/>
      <w:bookmarkStart w:id="399" w:name="_Toc136528306"/>
      <w:bookmarkStart w:id="400" w:name="_Toc219897755"/>
      <w:bookmarkEnd w:id="397"/>
      <w:r w:rsidRPr="00875057">
        <w:rPr>
          <w:rFonts w:ascii="Verdana" w:hAnsi="Verdana"/>
          <w:b/>
          <w:color w:val="auto"/>
          <w:sz w:val="22"/>
          <w:szCs w:val="22"/>
        </w:rPr>
        <w:t>Talento Humano</w:t>
      </w:r>
      <w:bookmarkEnd w:id="398"/>
      <w:bookmarkEnd w:id="399"/>
      <w:bookmarkEnd w:id="400"/>
      <w:r w:rsidRPr="00875057">
        <w:rPr>
          <w:rFonts w:ascii="Verdana" w:hAnsi="Verdana" w:cs="Arial"/>
          <w:b/>
          <w:color w:val="auto"/>
          <w:sz w:val="22"/>
          <w:szCs w:val="22"/>
        </w:rPr>
        <w:t xml:space="preserve"> </w:t>
      </w:r>
    </w:p>
    <w:p w14:paraId="2E7F121D" w14:textId="041E39BB" w:rsidR="00DC5456" w:rsidRPr="00875057" w:rsidRDefault="00DC5456" w:rsidP="00DC5456">
      <w:pPr>
        <w:autoSpaceDE w:val="0"/>
        <w:autoSpaceDN w:val="0"/>
        <w:adjustRightInd w:val="0"/>
        <w:spacing w:after="240"/>
        <w:jc w:val="both"/>
        <w:rPr>
          <w:rFonts w:ascii="Verdana" w:hAnsi="Verdana"/>
          <w:color w:val="C00000"/>
          <w:sz w:val="22"/>
          <w:szCs w:val="22"/>
        </w:rPr>
      </w:pPr>
      <w:r w:rsidRPr="00875057">
        <w:rPr>
          <w:rFonts w:ascii="Verdana" w:hAnsi="Verdana"/>
          <w:sz w:val="22"/>
          <w:szCs w:val="22"/>
        </w:rPr>
        <w:t xml:space="preserve">La Supervigilancia, cuenta con los procesos Gestión de Talento Humano y Gestión Contractual que </w:t>
      </w:r>
      <w:r w:rsidR="007E5AAB" w:rsidRPr="00875057">
        <w:rPr>
          <w:rFonts w:ascii="Verdana" w:hAnsi="Verdana"/>
          <w:sz w:val="22"/>
          <w:szCs w:val="22"/>
        </w:rPr>
        <w:t xml:space="preserve">administran y </w:t>
      </w:r>
      <w:r w:rsidRPr="00875057">
        <w:rPr>
          <w:rFonts w:ascii="Verdana" w:hAnsi="Verdana"/>
          <w:sz w:val="22"/>
          <w:szCs w:val="22"/>
        </w:rPr>
        <w:t>proporcionan el personal necesario para la ejecución y control de los procesos que conforman el Sistema de Gestión.</w:t>
      </w:r>
    </w:p>
    <w:p w14:paraId="5BE6AAEA" w14:textId="77777777" w:rsidR="00DC5456" w:rsidRPr="00875057" w:rsidRDefault="00DC5456" w:rsidP="00DC5456">
      <w:pPr>
        <w:pStyle w:val="Ttulo3"/>
        <w:numPr>
          <w:ilvl w:val="2"/>
          <w:numId w:val="18"/>
        </w:numPr>
        <w:spacing w:before="0" w:after="240" w:line="276" w:lineRule="auto"/>
        <w:ind w:left="2160" w:hanging="180"/>
        <w:rPr>
          <w:rFonts w:ascii="Verdana" w:hAnsi="Verdana"/>
          <w:b/>
          <w:color w:val="auto"/>
          <w:sz w:val="22"/>
          <w:szCs w:val="22"/>
        </w:rPr>
      </w:pPr>
      <w:bookmarkStart w:id="401" w:name="_Toc136528251"/>
      <w:bookmarkStart w:id="402" w:name="_Toc136528307"/>
      <w:bookmarkStart w:id="403" w:name="_Toc219897756"/>
      <w:r w:rsidRPr="00875057">
        <w:rPr>
          <w:rFonts w:ascii="Verdana" w:hAnsi="Verdana"/>
          <w:b/>
          <w:color w:val="auto"/>
          <w:sz w:val="22"/>
          <w:szCs w:val="22"/>
        </w:rPr>
        <w:lastRenderedPageBreak/>
        <w:t>Infraestructura</w:t>
      </w:r>
      <w:bookmarkEnd w:id="401"/>
      <w:bookmarkEnd w:id="402"/>
      <w:bookmarkEnd w:id="403"/>
      <w:r w:rsidRPr="00875057">
        <w:rPr>
          <w:rFonts w:ascii="Verdana" w:hAnsi="Verdana"/>
          <w:b/>
          <w:color w:val="auto"/>
          <w:sz w:val="22"/>
          <w:szCs w:val="22"/>
        </w:rPr>
        <w:t xml:space="preserve"> </w:t>
      </w:r>
    </w:p>
    <w:p w14:paraId="3B37BEAE" w14:textId="77777777" w:rsidR="00DC5456" w:rsidRPr="00875057" w:rsidRDefault="00DC5456" w:rsidP="00DC5456">
      <w:pPr>
        <w:spacing w:after="240"/>
        <w:jc w:val="both"/>
        <w:rPr>
          <w:rFonts w:ascii="Verdana" w:hAnsi="Verdana" w:cs="Arial"/>
          <w:sz w:val="22"/>
          <w:szCs w:val="22"/>
        </w:rPr>
      </w:pPr>
      <w:r w:rsidRPr="00875057">
        <w:rPr>
          <w:rFonts w:ascii="Verdana" w:hAnsi="Verdana" w:cs="Arial"/>
          <w:sz w:val="22"/>
          <w:szCs w:val="22"/>
        </w:rPr>
        <w:t>La Supervigilancia cuenta con oficinas y espacios propios, donde se encuentran habilitados los servicios públicos, canales de comunicación, internet, software y hardware, parque automotor y recursos físicos necesarios para la operación de los diferentes procesos.</w:t>
      </w:r>
    </w:p>
    <w:p w14:paraId="649AF3B9" w14:textId="77777777" w:rsidR="00DC5456" w:rsidRPr="00875057" w:rsidRDefault="00DC5456" w:rsidP="00DC5456">
      <w:pPr>
        <w:pStyle w:val="Ttulo3"/>
        <w:numPr>
          <w:ilvl w:val="2"/>
          <w:numId w:val="18"/>
        </w:numPr>
        <w:spacing w:before="0" w:after="240" w:line="276" w:lineRule="auto"/>
        <w:ind w:left="2160" w:hanging="180"/>
        <w:rPr>
          <w:rFonts w:ascii="Verdana" w:hAnsi="Verdana"/>
          <w:b/>
          <w:color w:val="auto"/>
          <w:sz w:val="22"/>
          <w:szCs w:val="22"/>
        </w:rPr>
      </w:pPr>
      <w:bookmarkStart w:id="404" w:name="_Toc136528252"/>
      <w:bookmarkStart w:id="405" w:name="_Toc136528308"/>
      <w:bookmarkStart w:id="406" w:name="_Toc219897757"/>
      <w:r w:rsidRPr="00875057">
        <w:rPr>
          <w:rFonts w:ascii="Verdana" w:hAnsi="Verdana"/>
          <w:b/>
          <w:color w:val="auto"/>
          <w:sz w:val="22"/>
          <w:szCs w:val="22"/>
        </w:rPr>
        <w:t>Ambiente para la operación de los Procesos</w:t>
      </w:r>
      <w:bookmarkEnd w:id="404"/>
      <w:bookmarkEnd w:id="405"/>
      <w:bookmarkEnd w:id="406"/>
    </w:p>
    <w:p w14:paraId="2784EA3B" w14:textId="3CA7DC3C" w:rsidR="00DC5456" w:rsidRPr="00875057" w:rsidRDefault="00DC5456" w:rsidP="00DC5456">
      <w:pPr>
        <w:pStyle w:val="NormalWeb"/>
        <w:shd w:val="clear" w:color="auto" w:fill="FFFFFF"/>
        <w:spacing w:after="240"/>
        <w:jc w:val="both"/>
        <w:rPr>
          <w:rFonts w:ascii="Verdana" w:hAnsi="Verdana"/>
          <w:sz w:val="22"/>
          <w:szCs w:val="22"/>
        </w:rPr>
      </w:pPr>
      <w:r w:rsidRPr="00875057">
        <w:rPr>
          <w:rFonts w:ascii="Verdana" w:hAnsi="Verdana"/>
          <w:sz w:val="22"/>
          <w:szCs w:val="22"/>
        </w:rPr>
        <w:t xml:space="preserve">La Supervigilancia realiza </w:t>
      </w:r>
      <w:r w:rsidR="00180366" w:rsidRPr="00875057">
        <w:rPr>
          <w:rFonts w:ascii="Verdana" w:hAnsi="Verdana"/>
          <w:sz w:val="22"/>
          <w:szCs w:val="22"/>
        </w:rPr>
        <w:t xml:space="preserve">a través de su proceso Gestión de Talento Humano, </w:t>
      </w:r>
      <w:r w:rsidRPr="00875057">
        <w:rPr>
          <w:rFonts w:ascii="Verdana" w:hAnsi="Verdana"/>
          <w:sz w:val="22"/>
          <w:szCs w:val="22"/>
        </w:rPr>
        <w:t xml:space="preserve">la medición del clima organizacional con el propósito de evidenciar debilidades existentes y adelantar las acciones correctivas y de mejora. Igualmente, articula el ambiente de trabajo con el Plan de Bienestar, así mismo hace mediciones de ambiente de trabajo y físicas tales como temperatura, iluminación, higiene, ventilación, ruido, etc. </w:t>
      </w:r>
    </w:p>
    <w:p w14:paraId="311AB419" w14:textId="72F838E6" w:rsidR="00DC5456" w:rsidRPr="00875057" w:rsidRDefault="00DC5456" w:rsidP="00DC5456">
      <w:pPr>
        <w:pStyle w:val="Default"/>
        <w:spacing w:after="240"/>
        <w:jc w:val="both"/>
        <w:rPr>
          <w:rFonts w:ascii="Verdana" w:hAnsi="Verdana"/>
          <w:sz w:val="22"/>
          <w:szCs w:val="22"/>
          <w:lang w:val="es-CO"/>
        </w:rPr>
      </w:pPr>
      <w:r w:rsidRPr="00875057">
        <w:rPr>
          <w:rFonts w:ascii="Verdana" w:hAnsi="Verdana"/>
          <w:sz w:val="22"/>
          <w:szCs w:val="22"/>
          <w:lang w:val="es-CO"/>
        </w:rPr>
        <w:t>La Supervigilancia promueve los principios del Pacto Global con el fin de tener condiciones sociales no discriminatorias, adicionalmente cuenta con el Código de Integridad</w:t>
      </w:r>
      <w:r w:rsidR="00180366" w:rsidRPr="00875057">
        <w:rPr>
          <w:rFonts w:ascii="Verdana" w:hAnsi="Verdana"/>
          <w:sz w:val="22"/>
          <w:szCs w:val="22"/>
          <w:lang w:val="es-CO"/>
        </w:rPr>
        <w:t xml:space="preserve"> (COD-GTH-310-001)</w:t>
      </w:r>
      <w:r w:rsidRPr="00875057">
        <w:rPr>
          <w:rFonts w:ascii="Verdana" w:hAnsi="Verdana"/>
          <w:sz w:val="22"/>
          <w:szCs w:val="22"/>
          <w:lang w:val="es-CO"/>
        </w:rPr>
        <w:t xml:space="preserve">, el cual es promovido y socializado de manera periódica a los servidores y contratistas de la Entidad. </w:t>
      </w:r>
    </w:p>
    <w:p w14:paraId="59EB15FB" w14:textId="77777777" w:rsidR="00DC5456" w:rsidRPr="00875057" w:rsidRDefault="00DC5456" w:rsidP="00DC5456">
      <w:pPr>
        <w:pStyle w:val="Ttulo3"/>
        <w:numPr>
          <w:ilvl w:val="2"/>
          <w:numId w:val="18"/>
        </w:numPr>
        <w:spacing w:before="0" w:after="240" w:line="276" w:lineRule="auto"/>
        <w:ind w:left="2160" w:hanging="180"/>
        <w:rPr>
          <w:rFonts w:ascii="Verdana" w:hAnsi="Verdana"/>
          <w:b/>
          <w:color w:val="auto"/>
          <w:sz w:val="22"/>
          <w:szCs w:val="22"/>
        </w:rPr>
      </w:pPr>
      <w:bookmarkStart w:id="407" w:name="_Toc136528254"/>
      <w:bookmarkStart w:id="408" w:name="_Toc136528310"/>
      <w:bookmarkStart w:id="409" w:name="_Toc219897758"/>
      <w:r w:rsidRPr="00875057">
        <w:rPr>
          <w:rFonts w:ascii="Verdana" w:hAnsi="Verdana"/>
          <w:b/>
          <w:color w:val="auto"/>
          <w:sz w:val="22"/>
          <w:szCs w:val="22"/>
        </w:rPr>
        <w:t>Conocimientos de la Organización</w:t>
      </w:r>
      <w:bookmarkEnd w:id="407"/>
      <w:bookmarkEnd w:id="408"/>
      <w:bookmarkEnd w:id="409"/>
    </w:p>
    <w:p w14:paraId="2AB714A7" w14:textId="1DB0C0F5" w:rsidR="00DC5456" w:rsidRPr="00875057" w:rsidRDefault="00DC5456" w:rsidP="00DC5456">
      <w:pPr>
        <w:spacing w:after="240"/>
        <w:jc w:val="both"/>
        <w:rPr>
          <w:rFonts w:ascii="Verdana" w:hAnsi="Verdana" w:cs="Arial"/>
          <w:sz w:val="22"/>
          <w:szCs w:val="22"/>
        </w:rPr>
      </w:pPr>
      <w:r w:rsidRPr="00875057">
        <w:rPr>
          <w:rFonts w:ascii="Verdana" w:hAnsi="Verdana" w:cs="Arial"/>
          <w:sz w:val="22"/>
          <w:szCs w:val="22"/>
        </w:rPr>
        <w:t xml:space="preserve">La Entidad </w:t>
      </w:r>
      <w:r w:rsidR="00A16D2C" w:rsidRPr="00875057">
        <w:rPr>
          <w:rFonts w:ascii="Verdana" w:hAnsi="Verdana" w:cs="Arial"/>
          <w:sz w:val="22"/>
          <w:szCs w:val="22"/>
        </w:rPr>
        <w:t>cuenta con</w:t>
      </w:r>
      <w:r w:rsidRPr="00875057">
        <w:rPr>
          <w:rFonts w:ascii="Verdana" w:hAnsi="Verdana" w:cs="Arial"/>
          <w:sz w:val="22"/>
          <w:szCs w:val="22"/>
        </w:rPr>
        <w:t xml:space="preserve"> l</w:t>
      </w:r>
      <w:r w:rsidR="00A16D2C" w:rsidRPr="00875057">
        <w:rPr>
          <w:rFonts w:ascii="Verdana" w:hAnsi="Verdana" w:cs="Arial"/>
          <w:sz w:val="22"/>
          <w:szCs w:val="22"/>
        </w:rPr>
        <w:t xml:space="preserve">a información y el conocimiento </w:t>
      </w:r>
      <w:r w:rsidRPr="00875057">
        <w:rPr>
          <w:rFonts w:ascii="Verdana" w:hAnsi="Verdana" w:cs="Arial"/>
          <w:sz w:val="22"/>
          <w:szCs w:val="22"/>
        </w:rPr>
        <w:t>necesari</w:t>
      </w:r>
      <w:r w:rsidR="00A16D2C" w:rsidRPr="00875057">
        <w:rPr>
          <w:rFonts w:ascii="Verdana" w:hAnsi="Verdana" w:cs="Arial"/>
          <w:sz w:val="22"/>
          <w:szCs w:val="22"/>
        </w:rPr>
        <w:t>os</w:t>
      </w:r>
      <w:r w:rsidRPr="00875057">
        <w:rPr>
          <w:rFonts w:ascii="Verdana" w:hAnsi="Verdana" w:cs="Arial"/>
          <w:sz w:val="22"/>
          <w:szCs w:val="22"/>
        </w:rPr>
        <w:t xml:space="preserve"> para </w:t>
      </w:r>
      <w:r w:rsidR="00A16D2C" w:rsidRPr="00875057">
        <w:rPr>
          <w:rFonts w:ascii="Verdana" w:hAnsi="Verdana" w:cs="Arial"/>
          <w:sz w:val="22"/>
          <w:szCs w:val="22"/>
        </w:rPr>
        <w:t>su operación</w:t>
      </w:r>
      <w:r w:rsidRPr="00875057">
        <w:rPr>
          <w:rFonts w:ascii="Verdana" w:hAnsi="Verdana" w:cs="Arial"/>
          <w:sz w:val="22"/>
          <w:szCs w:val="22"/>
        </w:rPr>
        <w:t xml:space="preserve"> y la consecución de los resultados misionales</w:t>
      </w:r>
      <w:r w:rsidR="00A16D2C" w:rsidRPr="00875057">
        <w:rPr>
          <w:rFonts w:ascii="Verdana" w:hAnsi="Verdana" w:cs="Arial"/>
          <w:sz w:val="22"/>
          <w:szCs w:val="22"/>
        </w:rPr>
        <w:t>. Este</w:t>
      </w:r>
      <w:r w:rsidRPr="00875057">
        <w:rPr>
          <w:rFonts w:ascii="Verdana" w:hAnsi="Verdana" w:cs="Arial"/>
          <w:sz w:val="22"/>
          <w:szCs w:val="22"/>
        </w:rPr>
        <w:t xml:space="preserve"> conocimiento</w:t>
      </w:r>
      <w:r w:rsidR="00A16D2C" w:rsidRPr="00875057">
        <w:rPr>
          <w:rFonts w:ascii="Verdana" w:hAnsi="Verdana" w:cs="Arial"/>
          <w:sz w:val="22"/>
          <w:szCs w:val="22"/>
        </w:rPr>
        <w:t xml:space="preserve"> sirve como i</w:t>
      </w:r>
      <w:r w:rsidRPr="00875057">
        <w:rPr>
          <w:rFonts w:ascii="Verdana" w:hAnsi="Verdana" w:cs="Arial"/>
          <w:sz w:val="22"/>
          <w:szCs w:val="22"/>
        </w:rPr>
        <w:t xml:space="preserve">nformación de entrada para ampliar la planta de personal, contratación de personas naturales o jurídicas, suscripción y ejecución de convenios interinstitucionales para el desarrollo de las actividades </w:t>
      </w:r>
      <w:r w:rsidR="00180366" w:rsidRPr="00875057">
        <w:rPr>
          <w:rFonts w:ascii="Verdana" w:hAnsi="Verdana" w:cs="Arial"/>
          <w:sz w:val="22"/>
          <w:szCs w:val="22"/>
        </w:rPr>
        <w:t>m</w:t>
      </w:r>
      <w:r w:rsidRPr="00875057">
        <w:rPr>
          <w:rFonts w:ascii="Verdana" w:hAnsi="Verdana" w:cs="Arial"/>
          <w:sz w:val="22"/>
          <w:szCs w:val="22"/>
        </w:rPr>
        <w:t>isionales.</w:t>
      </w:r>
    </w:p>
    <w:p w14:paraId="4CA015AC" w14:textId="3FA97A99" w:rsidR="00DC5456" w:rsidRPr="00875057" w:rsidRDefault="00DC5456" w:rsidP="00DC5456">
      <w:pPr>
        <w:spacing w:after="240"/>
        <w:jc w:val="both"/>
        <w:rPr>
          <w:rFonts w:ascii="Verdana" w:hAnsi="Verdana" w:cs="Arial"/>
          <w:sz w:val="22"/>
          <w:szCs w:val="22"/>
        </w:rPr>
      </w:pPr>
      <w:r w:rsidRPr="00875057">
        <w:rPr>
          <w:rFonts w:ascii="Verdana" w:hAnsi="Verdana" w:cs="Arial"/>
          <w:sz w:val="22"/>
          <w:szCs w:val="22"/>
        </w:rPr>
        <w:t xml:space="preserve">El Sistema de Gestión de la Calidad, es el medio </w:t>
      </w:r>
      <w:r w:rsidR="00A16D2C" w:rsidRPr="00875057">
        <w:rPr>
          <w:rFonts w:ascii="Verdana" w:hAnsi="Verdana" w:cs="Arial"/>
          <w:sz w:val="22"/>
          <w:szCs w:val="22"/>
        </w:rPr>
        <w:t xml:space="preserve">que orienta en la </w:t>
      </w:r>
      <w:r w:rsidRPr="00875057">
        <w:rPr>
          <w:rFonts w:ascii="Verdana" w:hAnsi="Verdana" w:cs="Arial"/>
          <w:sz w:val="22"/>
          <w:szCs w:val="22"/>
        </w:rPr>
        <w:t xml:space="preserve">definición de Políticas, Manuales, </w:t>
      </w:r>
      <w:r w:rsidR="009B2BFE" w:rsidRPr="00875057">
        <w:rPr>
          <w:rFonts w:ascii="Verdana" w:hAnsi="Verdana" w:cs="Arial"/>
          <w:sz w:val="22"/>
          <w:szCs w:val="22"/>
        </w:rPr>
        <w:t xml:space="preserve">instructivos, </w:t>
      </w:r>
      <w:r w:rsidRPr="00875057">
        <w:rPr>
          <w:rFonts w:ascii="Verdana" w:hAnsi="Verdana" w:cs="Arial"/>
          <w:sz w:val="22"/>
          <w:szCs w:val="22"/>
        </w:rPr>
        <w:t>Procedimientos, entre otr</w:t>
      </w:r>
      <w:r w:rsidR="009B2BFE" w:rsidRPr="00875057">
        <w:rPr>
          <w:rFonts w:ascii="Verdana" w:hAnsi="Verdana" w:cs="Arial"/>
          <w:sz w:val="22"/>
          <w:szCs w:val="22"/>
        </w:rPr>
        <w:t>o</w:t>
      </w:r>
      <w:r w:rsidRPr="00875057">
        <w:rPr>
          <w:rFonts w:ascii="Verdana" w:hAnsi="Verdana" w:cs="Arial"/>
          <w:sz w:val="22"/>
          <w:szCs w:val="22"/>
        </w:rPr>
        <w:t xml:space="preserve">s, que permiten contar con una base de </w:t>
      </w:r>
      <w:r w:rsidR="009B2BFE" w:rsidRPr="00875057">
        <w:rPr>
          <w:rFonts w:ascii="Verdana" w:hAnsi="Verdana" w:cs="Arial"/>
          <w:sz w:val="22"/>
          <w:szCs w:val="22"/>
        </w:rPr>
        <w:t xml:space="preserve">información y </w:t>
      </w:r>
      <w:r w:rsidRPr="00875057">
        <w:rPr>
          <w:rFonts w:ascii="Verdana" w:hAnsi="Verdana" w:cs="Arial"/>
          <w:sz w:val="22"/>
          <w:szCs w:val="22"/>
        </w:rPr>
        <w:t>conocimiento al servicio de la Entidad.</w:t>
      </w:r>
    </w:p>
    <w:p w14:paraId="346C3A82" w14:textId="77777777" w:rsidR="00DC5456" w:rsidRPr="00875057" w:rsidRDefault="00DC5456" w:rsidP="00875057">
      <w:pPr>
        <w:pStyle w:val="Ttulo2"/>
        <w:numPr>
          <w:ilvl w:val="1"/>
          <w:numId w:val="18"/>
        </w:numPr>
        <w:spacing w:after="240"/>
        <w:jc w:val="both"/>
        <w:rPr>
          <w:rFonts w:ascii="Verdana" w:hAnsi="Verdana"/>
          <w:b/>
          <w:bCs/>
          <w:color w:val="auto"/>
          <w:sz w:val="22"/>
          <w:szCs w:val="22"/>
        </w:rPr>
      </w:pPr>
      <w:bookmarkStart w:id="410" w:name="_Toc136528255"/>
      <w:bookmarkStart w:id="411" w:name="_Toc136528311"/>
      <w:bookmarkStart w:id="412" w:name="_Toc219897759"/>
      <w:r w:rsidRPr="00875057">
        <w:rPr>
          <w:rFonts w:ascii="Verdana" w:hAnsi="Verdana"/>
          <w:b/>
          <w:bCs/>
          <w:color w:val="auto"/>
          <w:sz w:val="22"/>
          <w:szCs w:val="22"/>
        </w:rPr>
        <w:t>Competencia</w:t>
      </w:r>
      <w:bookmarkEnd w:id="410"/>
      <w:bookmarkEnd w:id="411"/>
      <w:bookmarkEnd w:id="412"/>
    </w:p>
    <w:p w14:paraId="370D4A98" w14:textId="0FF6AC65" w:rsidR="00DC5456" w:rsidRPr="00875057" w:rsidRDefault="00DC5456" w:rsidP="00DC5456">
      <w:pPr>
        <w:autoSpaceDE w:val="0"/>
        <w:autoSpaceDN w:val="0"/>
        <w:adjustRightInd w:val="0"/>
        <w:spacing w:after="240"/>
        <w:jc w:val="both"/>
        <w:rPr>
          <w:rFonts w:ascii="Verdana" w:hAnsi="Verdana"/>
          <w:sz w:val="22"/>
          <w:szCs w:val="22"/>
        </w:rPr>
      </w:pPr>
      <w:r w:rsidRPr="00875057">
        <w:rPr>
          <w:rFonts w:ascii="Verdana" w:hAnsi="Verdana"/>
          <w:sz w:val="22"/>
          <w:szCs w:val="22"/>
        </w:rPr>
        <w:t xml:space="preserve">La Supervigilancia cuenta con personal competente y con experiencia para el desempeño </w:t>
      </w:r>
      <w:r w:rsidR="000A0C41" w:rsidRPr="00875057">
        <w:rPr>
          <w:rFonts w:ascii="Verdana" w:hAnsi="Verdana"/>
          <w:sz w:val="22"/>
          <w:szCs w:val="22"/>
        </w:rPr>
        <w:t xml:space="preserve">de las funciones, </w:t>
      </w:r>
      <w:r w:rsidRPr="00875057">
        <w:rPr>
          <w:rFonts w:ascii="Verdana" w:hAnsi="Verdana"/>
          <w:sz w:val="22"/>
          <w:szCs w:val="22"/>
        </w:rPr>
        <w:t xml:space="preserve">en aras del logro de su Misión y Visión. </w:t>
      </w:r>
      <w:r w:rsidRPr="00875057">
        <w:rPr>
          <w:rFonts w:ascii="Verdana" w:hAnsi="Verdana" w:cs="Arial"/>
          <w:bCs/>
          <w:sz w:val="22"/>
          <w:szCs w:val="22"/>
        </w:rPr>
        <w:t xml:space="preserve">La Entidad tiene determinada la competencia necesaria de los servidores públicos de acuerdo con lo establecido en el </w:t>
      </w:r>
      <w:r w:rsidR="00180366" w:rsidRPr="00875057">
        <w:rPr>
          <w:rFonts w:ascii="Verdana" w:hAnsi="Verdana" w:cs="Arial"/>
          <w:bCs/>
          <w:sz w:val="22"/>
          <w:szCs w:val="22"/>
        </w:rPr>
        <w:t>M</w:t>
      </w:r>
      <w:r w:rsidRPr="00875057">
        <w:rPr>
          <w:rFonts w:ascii="Verdana" w:hAnsi="Verdana" w:cs="Arial"/>
          <w:bCs/>
          <w:sz w:val="22"/>
          <w:szCs w:val="22"/>
        </w:rPr>
        <w:t xml:space="preserve">anual de </w:t>
      </w:r>
      <w:r w:rsidR="00180366" w:rsidRPr="00875057">
        <w:rPr>
          <w:rFonts w:ascii="Verdana" w:hAnsi="Verdana" w:cs="Arial"/>
          <w:bCs/>
          <w:sz w:val="22"/>
          <w:szCs w:val="22"/>
        </w:rPr>
        <w:t>F</w:t>
      </w:r>
      <w:r w:rsidRPr="00875057">
        <w:rPr>
          <w:rFonts w:ascii="Verdana" w:hAnsi="Verdana" w:cs="Arial"/>
          <w:bCs/>
          <w:sz w:val="22"/>
          <w:szCs w:val="22"/>
        </w:rPr>
        <w:t>unciones</w:t>
      </w:r>
      <w:r w:rsidR="00180366" w:rsidRPr="00875057">
        <w:rPr>
          <w:rFonts w:ascii="Verdana" w:hAnsi="Verdana" w:cs="Arial"/>
          <w:bCs/>
          <w:sz w:val="22"/>
          <w:szCs w:val="22"/>
        </w:rPr>
        <w:t xml:space="preserve"> (MAN-GTH-310-003)</w:t>
      </w:r>
      <w:r w:rsidRPr="00875057">
        <w:rPr>
          <w:rFonts w:ascii="Verdana" w:hAnsi="Verdana" w:cs="Arial"/>
          <w:bCs/>
          <w:sz w:val="22"/>
          <w:szCs w:val="22"/>
        </w:rPr>
        <w:t xml:space="preserve"> y en los perfiles y requisitos establecidos en los estudios previos</w:t>
      </w:r>
      <w:r w:rsidR="00180366" w:rsidRPr="00875057">
        <w:rPr>
          <w:rFonts w:ascii="Verdana" w:hAnsi="Verdana" w:cs="Arial"/>
          <w:bCs/>
          <w:sz w:val="22"/>
          <w:szCs w:val="22"/>
        </w:rPr>
        <w:t xml:space="preserve"> y Resolución de honorarios vigente,</w:t>
      </w:r>
      <w:r w:rsidRPr="00875057">
        <w:rPr>
          <w:rFonts w:ascii="Verdana" w:hAnsi="Verdana" w:cs="Arial"/>
          <w:bCs/>
          <w:sz w:val="22"/>
          <w:szCs w:val="22"/>
        </w:rPr>
        <w:t xml:space="preserve"> en el caso del personal contratista.</w:t>
      </w:r>
    </w:p>
    <w:p w14:paraId="13F379FF" w14:textId="11E1B32C" w:rsidR="00DC5456" w:rsidRPr="00875057" w:rsidRDefault="00DC5456" w:rsidP="00DC5456">
      <w:pPr>
        <w:pStyle w:val="Default"/>
        <w:spacing w:after="240"/>
        <w:jc w:val="both"/>
        <w:rPr>
          <w:rFonts w:ascii="Verdana" w:hAnsi="Verdana"/>
          <w:bCs/>
          <w:color w:val="auto"/>
          <w:sz w:val="22"/>
          <w:szCs w:val="22"/>
          <w:lang w:val="es-CO"/>
        </w:rPr>
      </w:pPr>
      <w:r w:rsidRPr="00875057">
        <w:rPr>
          <w:rFonts w:ascii="Verdana" w:hAnsi="Verdana"/>
          <w:sz w:val="22"/>
          <w:szCs w:val="22"/>
          <w:lang w:val="es-CO"/>
        </w:rPr>
        <w:t xml:space="preserve">Así mismo, la Supervigilancia promueve la actualización y capacitación de los </w:t>
      </w:r>
      <w:r w:rsidRPr="00875057">
        <w:rPr>
          <w:rFonts w:ascii="Verdana" w:hAnsi="Verdana"/>
          <w:color w:val="auto"/>
          <w:sz w:val="22"/>
          <w:szCs w:val="22"/>
          <w:lang w:val="es-CO"/>
        </w:rPr>
        <w:t xml:space="preserve">funcionarios y contratistas, con el fin de fortalecer Sistema </w:t>
      </w:r>
      <w:r w:rsidR="00FC7F5F" w:rsidRPr="00875057">
        <w:rPr>
          <w:rFonts w:ascii="Verdana" w:hAnsi="Verdana"/>
          <w:color w:val="auto"/>
          <w:sz w:val="22"/>
          <w:szCs w:val="22"/>
          <w:lang w:val="es-CO"/>
        </w:rPr>
        <w:t xml:space="preserve">de Gestión de la </w:t>
      </w:r>
      <w:r w:rsidR="00180366" w:rsidRPr="00875057">
        <w:rPr>
          <w:rFonts w:ascii="Verdana" w:hAnsi="Verdana"/>
          <w:color w:val="auto"/>
          <w:sz w:val="22"/>
          <w:szCs w:val="22"/>
          <w:lang w:val="es-CO"/>
        </w:rPr>
        <w:t>C</w:t>
      </w:r>
      <w:r w:rsidR="00FC7F5F" w:rsidRPr="00875057">
        <w:rPr>
          <w:rFonts w:ascii="Verdana" w:hAnsi="Verdana"/>
          <w:color w:val="auto"/>
          <w:sz w:val="22"/>
          <w:szCs w:val="22"/>
          <w:lang w:val="es-CO"/>
        </w:rPr>
        <w:t>alidad</w:t>
      </w:r>
      <w:r w:rsidRPr="00875057">
        <w:rPr>
          <w:rFonts w:ascii="Verdana" w:hAnsi="Verdana"/>
          <w:color w:val="auto"/>
          <w:sz w:val="22"/>
          <w:szCs w:val="22"/>
          <w:lang w:val="es-CO"/>
        </w:rPr>
        <w:t xml:space="preserve"> y el mejoramiento continuo. Como evidencia de esta formación la Supervigilancia cuenta con el Plan Institucional de Capacitación – PIC y </w:t>
      </w:r>
      <w:r w:rsidR="00890714" w:rsidRPr="00875057">
        <w:rPr>
          <w:rFonts w:ascii="Verdana" w:hAnsi="Verdana"/>
          <w:color w:val="auto"/>
          <w:sz w:val="22"/>
          <w:szCs w:val="22"/>
          <w:lang w:val="es-CO"/>
        </w:rPr>
        <w:t xml:space="preserve">conserva los </w:t>
      </w:r>
      <w:r w:rsidRPr="00875057">
        <w:rPr>
          <w:rFonts w:ascii="Verdana" w:hAnsi="Verdana"/>
          <w:color w:val="auto"/>
          <w:sz w:val="22"/>
          <w:szCs w:val="22"/>
          <w:lang w:val="es-CO"/>
        </w:rPr>
        <w:t>registro</w:t>
      </w:r>
      <w:r w:rsidR="00890714" w:rsidRPr="00875057">
        <w:rPr>
          <w:rFonts w:ascii="Verdana" w:hAnsi="Verdana"/>
          <w:color w:val="auto"/>
          <w:sz w:val="22"/>
          <w:szCs w:val="22"/>
          <w:lang w:val="es-CO"/>
        </w:rPr>
        <w:t>s</w:t>
      </w:r>
      <w:r w:rsidRPr="00875057">
        <w:rPr>
          <w:rFonts w:ascii="Verdana" w:hAnsi="Verdana"/>
          <w:color w:val="auto"/>
          <w:sz w:val="22"/>
          <w:szCs w:val="22"/>
          <w:lang w:val="es-CO"/>
        </w:rPr>
        <w:t xml:space="preserve"> de todas las capacitaciones a las que asisten sus funcionarios y contratistas. </w:t>
      </w:r>
    </w:p>
    <w:p w14:paraId="7E9BD7C4" w14:textId="66462B1D" w:rsidR="00DC5456" w:rsidRPr="00875057" w:rsidRDefault="00DC5456" w:rsidP="00DC5456">
      <w:pPr>
        <w:autoSpaceDE w:val="0"/>
        <w:autoSpaceDN w:val="0"/>
        <w:adjustRightInd w:val="0"/>
        <w:spacing w:after="240"/>
        <w:jc w:val="both"/>
        <w:rPr>
          <w:rFonts w:ascii="Verdana" w:hAnsi="Verdana" w:cs="Arial"/>
          <w:bCs/>
          <w:sz w:val="22"/>
          <w:szCs w:val="22"/>
        </w:rPr>
      </w:pPr>
      <w:r w:rsidRPr="00875057">
        <w:rPr>
          <w:rFonts w:ascii="Verdana" w:hAnsi="Verdana" w:cs="Arial"/>
          <w:bCs/>
          <w:sz w:val="22"/>
          <w:szCs w:val="22"/>
        </w:rPr>
        <w:t xml:space="preserve">La Entidad proporciona formación o reentrenamiento para lograr y mantener la competencia del personal, por lo tanto, el </w:t>
      </w:r>
      <w:r w:rsidR="00180366" w:rsidRPr="00875057">
        <w:rPr>
          <w:rFonts w:ascii="Verdana" w:hAnsi="Verdana" w:cs="Arial"/>
          <w:bCs/>
          <w:sz w:val="22"/>
          <w:szCs w:val="22"/>
        </w:rPr>
        <w:t>proceso Gestión de Talento Humano</w:t>
      </w:r>
      <w:r w:rsidRPr="00875057">
        <w:rPr>
          <w:rFonts w:ascii="Verdana" w:hAnsi="Verdana" w:cs="Arial"/>
          <w:bCs/>
          <w:sz w:val="22"/>
          <w:szCs w:val="22"/>
        </w:rPr>
        <w:t xml:space="preserve"> tiene en cuenta tanto las necesidades manifestadas por los líderes de los procesos</w:t>
      </w:r>
      <w:r w:rsidR="00180366" w:rsidRPr="00875057">
        <w:rPr>
          <w:rFonts w:ascii="Verdana" w:hAnsi="Verdana" w:cs="Arial"/>
          <w:bCs/>
          <w:sz w:val="22"/>
          <w:szCs w:val="22"/>
        </w:rPr>
        <w:t>, y funcionarios mediante Formato Necesidades de Capacitación por Dependencias (FOR-GTH-310-010)</w:t>
      </w:r>
      <w:r w:rsidRPr="00875057">
        <w:rPr>
          <w:rFonts w:ascii="Verdana" w:hAnsi="Verdana" w:cs="Arial"/>
          <w:bCs/>
          <w:sz w:val="22"/>
          <w:szCs w:val="22"/>
        </w:rPr>
        <w:t>, como los siguientes aspectos:</w:t>
      </w:r>
    </w:p>
    <w:p w14:paraId="3BB179E2" w14:textId="77777777" w:rsidR="00DC5456" w:rsidRPr="00875057" w:rsidRDefault="00DC5456" w:rsidP="00DC5456">
      <w:pPr>
        <w:pStyle w:val="Prrafodelista"/>
        <w:numPr>
          <w:ilvl w:val="0"/>
          <w:numId w:val="9"/>
        </w:numPr>
        <w:suppressAutoHyphens w:val="0"/>
        <w:autoSpaceDE w:val="0"/>
        <w:adjustRightInd w:val="0"/>
        <w:spacing w:after="240"/>
        <w:ind w:left="709" w:hanging="284"/>
        <w:contextualSpacing/>
        <w:jc w:val="both"/>
        <w:textAlignment w:val="auto"/>
        <w:rPr>
          <w:rFonts w:ascii="Verdana" w:hAnsi="Verdana" w:cs="Arial"/>
          <w:bCs/>
        </w:rPr>
      </w:pPr>
      <w:r w:rsidRPr="00875057">
        <w:rPr>
          <w:rFonts w:ascii="Verdana" w:hAnsi="Verdana" w:cs="Arial"/>
          <w:bCs/>
        </w:rPr>
        <w:t>Debilidades existentes en la ejecución del Plan de Acción.</w:t>
      </w:r>
    </w:p>
    <w:p w14:paraId="229D9A5C" w14:textId="77777777" w:rsidR="00DC5456" w:rsidRPr="00875057" w:rsidRDefault="00DC5456" w:rsidP="00DC5456">
      <w:pPr>
        <w:pStyle w:val="Prrafodelista"/>
        <w:numPr>
          <w:ilvl w:val="0"/>
          <w:numId w:val="9"/>
        </w:numPr>
        <w:suppressAutoHyphens w:val="0"/>
        <w:autoSpaceDE w:val="0"/>
        <w:adjustRightInd w:val="0"/>
        <w:spacing w:after="240"/>
        <w:ind w:left="709" w:hanging="284"/>
        <w:contextualSpacing/>
        <w:jc w:val="both"/>
        <w:textAlignment w:val="auto"/>
        <w:rPr>
          <w:rFonts w:ascii="Verdana" w:hAnsi="Verdana" w:cs="Arial"/>
          <w:bCs/>
        </w:rPr>
      </w:pPr>
      <w:r w:rsidRPr="00875057">
        <w:rPr>
          <w:rFonts w:ascii="Verdana" w:hAnsi="Verdana" w:cs="Arial"/>
          <w:bCs/>
        </w:rPr>
        <w:t>Metas para el cumplimiento de los indicadores</w:t>
      </w:r>
    </w:p>
    <w:p w14:paraId="13378B4C" w14:textId="77777777" w:rsidR="00DC5456" w:rsidRPr="00875057" w:rsidRDefault="00DC5456" w:rsidP="00DC5456">
      <w:pPr>
        <w:pStyle w:val="Prrafodelista"/>
        <w:numPr>
          <w:ilvl w:val="0"/>
          <w:numId w:val="9"/>
        </w:numPr>
        <w:suppressAutoHyphens w:val="0"/>
        <w:autoSpaceDE w:val="0"/>
        <w:adjustRightInd w:val="0"/>
        <w:spacing w:after="240"/>
        <w:ind w:left="709" w:hanging="284"/>
        <w:contextualSpacing/>
        <w:jc w:val="both"/>
        <w:textAlignment w:val="auto"/>
        <w:rPr>
          <w:rFonts w:ascii="Verdana" w:hAnsi="Verdana" w:cs="Arial"/>
          <w:bCs/>
        </w:rPr>
      </w:pPr>
      <w:r w:rsidRPr="00875057">
        <w:rPr>
          <w:rFonts w:ascii="Verdana" w:hAnsi="Verdana" w:cs="Arial"/>
          <w:bCs/>
        </w:rPr>
        <w:lastRenderedPageBreak/>
        <w:t>Que las necesidades de capacitación sean acordes con las políticas para mitigar riesgos.</w:t>
      </w:r>
    </w:p>
    <w:p w14:paraId="54E7AE36" w14:textId="77777777" w:rsidR="00DC5456" w:rsidRPr="00875057" w:rsidRDefault="00DC5456" w:rsidP="00DC5456">
      <w:pPr>
        <w:autoSpaceDE w:val="0"/>
        <w:autoSpaceDN w:val="0"/>
        <w:adjustRightInd w:val="0"/>
        <w:spacing w:after="240"/>
        <w:jc w:val="both"/>
        <w:rPr>
          <w:rFonts w:ascii="Verdana" w:hAnsi="Verdana" w:cs="Arial"/>
          <w:sz w:val="22"/>
          <w:szCs w:val="22"/>
        </w:rPr>
      </w:pPr>
      <w:r w:rsidRPr="00875057">
        <w:rPr>
          <w:rFonts w:ascii="Verdana" w:hAnsi="Verdana" w:cs="Arial"/>
          <w:sz w:val="22"/>
          <w:szCs w:val="22"/>
        </w:rPr>
        <w:t>Así mismo, la Entidad cuenta con Formato de evaluación de satisfacción de la capacitación FOR-GTH-310-025 y los registros que evidencian la competencia del personal, los cuales son conservados en la carpeta individual de cada uno de los servidores, que incluye hoja de vida, fotocopias de certificados o constancias de estudios y capacitación, cartas laborales y demás, documentos requeridos para demostrar el cumplimiento de requisitos requeridos.</w:t>
      </w:r>
    </w:p>
    <w:p w14:paraId="57133205" w14:textId="77777777" w:rsidR="00DC5456" w:rsidRPr="00875057" w:rsidRDefault="00DC5456" w:rsidP="00DC5456">
      <w:pPr>
        <w:autoSpaceDE w:val="0"/>
        <w:autoSpaceDN w:val="0"/>
        <w:adjustRightInd w:val="0"/>
        <w:spacing w:after="240"/>
        <w:jc w:val="both"/>
        <w:rPr>
          <w:rFonts w:ascii="Verdana" w:hAnsi="Verdana"/>
          <w:sz w:val="22"/>
          <w:szCs w:val="22"/>
        </w:rPr>
      </w:pPr>
      <w:r w:rsidRPr="00875057">
        <w:rPr>
          <w:rFonts w:ascii="Verdana" w:hAnsi="Verdana" w:cs="Arial"/>
          <w:sz w:val="22"/>
          <w:szCs w:val="22"/>
        </w:rPr>
        <w:t>La Supervigilancia cuenta con mecanismos de inducción, reinducción, capacitación y campañas al personal directo o indirecto con el fin de lograr conciencia respecto al conocimiento, importancia y contribución al logro de la Política y Objetivos de Calidad.</w:t>
      </w:r>
    </w:p>
    <w:p w14:paraId="1672D2F2" w14:textId="77777777" w:rsidR="00DC5456" w:rsidRPr="00875057" w:rsidRDefault="00DC5456" w:rsidP="00DC5456">
      <w:pPr>
        <w:spacing w:after="240"/>
        <w:jc w:val="both"/>
        <w:rPr>
          <w:rFonts w:ascii="Verdana" w:hAnsi="Verdana" w:cs="Arial"/>
          <w:sz w:val="22"/>
          <w:szCs w:val="22"/>
        </w:rPr>
      </w:pPr>
      <w:r w:rsidRPr="00875057">
        <w:rPr>
          <w:rFonts w:ascii="Verdana" w:hAnsi="Verdana" w:cs="Arial"/>
          <w:sz w:val="22"/>
          <w:szCs w:val="22"/>
        </w:rPr>
        <w:t>El desempeño de los servidores públicos se evalúa a través de la evaluación de desempeño propuesta por la Comisión Nacional del Servicio Civil, la cual es adoptada por la Supervigilancia, en cumplimiento al marco legal aplicable.</w:t>
      </w:r>
    </w:p>
    <w:p w14:paraId="4E133B52" w14:textId="77777777" w:rsidR="00DC5456" w:rsidRPr="00875057" w:rsidRDefault="00DC5456" w:rsidP="00875057">
      <w:pPr>
        <w:pStyle w:val="Ttulo2"/>
        <w:numPr>
          <w:ilvl w:val="1"/>
          <w:numId w:val="18"/>
        </w:numPr>
        <w:spacing w:after="240"/>
        <w:jc w:val="both"/>
        <w:rPr>
          <w:rFonts w:ascii="Verdana" w:hAnsi="Verdana"/>
          <w:b/>
          <w:bCs/>
          <w:color w:val="auto"/>
          <w:sz w:val="22"/>
          <w:szCs w:val="22"/>
        </w:rPr>
      </w:pPr>
      <w:bookmarkStart w:id="413" w:name="_Toc136528256"/>
      <w:bookmarkStart w:id="414" w:name="_Toc136528312"/>
      <w:bookmarkStart w:id="415" w:name="_Toc219897760"/>
      <w:r w:rsidRPr="00875057">
        <w:rPr>
          <w:rFonts w:ascii="Verdana" w:hAnsi="Verdana"/>
          <w:b/>
          <w:bCs/>
          <w:color w:val="auto"/>
          <w:sz w:val="22"/>
          <w:szCs w:val="22"/>
        </w:rPr>
        <w:t>Toma de conciencia</w:t>
      </w:r>
      <w:bookmarkEnd w:id="413"/>
      <w:bookmarkEnd w:id="414"/>
      <w:bookmarkEnd w:id="415"/>
      <w:r w:rsidRPr="00875057">
        <w:rPr>
          <w:rFonts w:ascii="Verdana" w:hAnsi="Verdana"/>
          <w:b/>
          <w:bCs/>
          <w:color w:val="auto"/>
          <w:sz w:val="22"/>
          <w:szCs w:val="22"/>
        </w:rPr>
        <w:t xml:space="preserve"> </w:t>
      </w:r>
    </w:p>
    <w:p w14:paraId="52D79579" w14:textId="3BB7FA2E" w:rsidR="00DC5456" w:rsidRPr="00875057" w:rsidRDefault="00DC5456" w:rsidP="00DC5456">
      <w:pPr>
        <w:spacing w:after="240"/>
        <w:jc w:val="both"/>
        <w:rPr>
          <w:rFonts w:ascii="Verdana" w:hAnsi="Verdana" w:cs="Arial"/>
          <w:sz w:val="22"/>
          <w:szCs w:val="22"/>
        </w:rPr>
      </w:pPr>
      <w:r w:rsidRPr="00875057">
        <w:rPr>
          <w:rFonts w:ascii="Verdana" w:hAnsi="Verdana" w:cs="Arial"/>
          <w:sz w:val="22"/>
          <w:szCs w:val="22"/>
        </w:rPr>
        <w:t xml:space="preserve">Con el fin de asegurar la toma de conciencia de las personas que realizan trabajos bajo el control de la organización, realiza actividades </w:t>
      </w:r>
      <w:r w:rsidR="00EE737B" w:rsidRPr="00875057">
        <w:rPr>
          <w:rFonts w:ascii="Verdana" w:hAnsi="Verdana" w:cs="Arial"/>
          <w:sz w:val="22"/>
          <w:szCs w:val="22"/>
        </w:rPr>
        <w:t xml:space="preserve">de </w:t>
      </w:r>
      <w:r w:rsidRPr="00875057">
        <w:rPr>
          <w:rFonts w:ascii="Verdana" w:hAnsi="Verdana" w:cs="Arial"/>
          <w:sz w:val="22"/>
          <w:szCs w:val="22"/>
        </w:rPr>
        <w:t>divulgación</w:t>
      </w:r>
      <w:r w:rsidR="00EE737B" w:rsidRPr="00875057">
        <w:rPr>
          <w:rFonts w:ascii="Verdana" w:hAnsi="Verdana" w:cs="Arial"/>
          <w:sz w:val="22"/>
          <w:szCs w:val="22"/>
        </w:rPr>
        <w:t xml:space="preserve"> y apropiación del SGC, </w:t>
      </w:r>
      <w:r w:rsidRPr="00875057">
        <w:rPr>
          <w:rFonts w:ascii="Verdana" w:hAnsi="Verdana" w:cs="Arial"/>
          <w:sz w:val="22"/>
          <w:szCs w:val="22"/>
        </w:rPr>
        <w:t xml:space="preserve">actualizaciones documentales, divulgación de piezas de comunicación con temas propios del Sistema de gestión de </w:t>
      </w:r>
      <w:r w:rsidR="00EE737B" w:rsidRPr="00875057">
        <w:rPr>
          <w:rFonts w:ascii="Verdana" w:hAnsi="Verdana" w:cs="Arial"/>
          <w:sz w:val="22"/>
          <w:szCs w:val="22"/>
        </w:rPr>
        <w:t xml:space="preserve">la </w:t>
      </w:r>
      <w:r w:rsidRPr="00875057">
        <w:rPr>
          <w:rFonts w:ascii="Verdana" w:hAnsi="Verdana" w:cs="Arial"/>
          <w:sz w:val="22"/>
          <w:szCs w:val="22"/>
        </w:rPr>
        <w:t xml:space="preserve">calidad; divulgación de la política y objetivos del  calidad a través de la página web de la Entidad y en las inducciones y reinducciones al personal, así como la realización periódica del Comité </w:t>
      </w:r>
      <w:r w:rsidR="00EE737B" w:rsidRPr="00875057">
        <w:rPr>
          <w:rFonts w:ascii="Verdana" w:hAnsi="Verdana" w:cs="Arial"/>
          <w:sz w:val="22"/>
          <w:szCs w:val="22"/>
        </w:rPr>
        <w:t>Institucional de G</w:t>
      </w:r>
      <w:r w:rsidRPr="00875057">
        <w:rPr>
          <w:rFonts w:ascii="Verdana" w:hAnsi="Verdana" w:cs="Arial"/>
          <w:sz w:val="22"/>
          <w:szCs w:val="22"/>
        </w:rPr>
        <w:t>estión y desempeño</w:t>
      </w:r>
      <w:r w:rsidR="00EE737B" w:rsidRPr="00875057">
        <w:rPr>
          <w:rFonts w:ascii="Verdana" w:hAnsi="Verdana" w:cs="Arial"/>
          <w:sz w:val="22"/>
          <w:szCs w:val="22"/>
        </w:rPr>
        <w:t xml:space="preserve"> como órgano rector, articulador y ejecutor institucional de las políticas de Gestión de Desempeño Institucional</w:t>
      </w:r>
      <w:r w:rsidRPr="00875057">
        <w:rPr>
          <w:rFonts w:ascii="Verdana" w:hAnsi="Verdana" w:cs="Arial"/>
          <w:sz w:val="22"/>
          <w:szCs w:val="22"/>
        </w:rPr>
        <w:t>.</w:t>
      </w:r>
    </w:p>
    <w:p w14:paraId="338E373F" w14:textId="1A534F77" w:rsidR="00DC5456" w:rsidRPr="00875057" w:rsidRDefault="00875057" w:rsidP="00875057">
      <w:pPr>
        <w:pStyle w:val="Ttulo2"/>
        <w:numPr>
          <w:ilvl w:val="1"/>
          <w:numId w:val="18"/>
        </w:numPr>
        <w:spacing w:after="240"/>
        <w:jc w:val="both"/>
        <w:rPr>
          <w:rFonts w:ascii="Verdana" w:hAnsi="Verdana"/>
          <w:b/>
          <w:bCs/>
          <w:color w:val="auto"/>
          <w:sz w:val="22"/>
          <w:szCs w:val="22"/>
        </w:rPr>
      </w:pPr>
      <w:bookmarkStart w:id="416" w:name="_Toc136528257"/>
      <w:bookmarkStart w:id="417" w:name="_Toc136528313"/>
      <w:bookmarkStart w:id="418" w:name="_Toc219897761"/>
      <w:r w:rsidRPr="00875057">
        <w:rPr>
          <w:rFonts w:ascii="Verdana" w:hAnsi="Verdana"/>
          <w:b/>
          <w:bCs/>
          <w:color w:val="auto"/>
          <w:sz w:val="22"/>
          <w:szCs w:val="22"/>
        </w:rPr>
        <w:t>Comunicación</w:t>
      </w:r>
      <w:bookmarkEnd w:id="416"/>
      <w:bookmarkEnd w:id="417"/>
      <w:bookmarkEnd w:id="418"/>
    </w:p>
    <w:p w14:paraId="71EA4220" w14:textId="0A181179" w:rsidR="00DC5456" w:rsidRPr="00875057" w:rsidRDefault="00DC5456" w:rsidP="00DC5456">
      <w:pPr>
        <w:pStyle w:val="Default"/>
        <w:spacing w:after="240"/>
        <w:jc w:val="both"/>
        <w:rPr>
          <w:rFonts w:ascii="Verdana" w:hAnsi="Verdana"/>
          <w:b/>
          <w:color w:val="auto"/>
          <w:sz w:val="22"/>
          <w:szCs w:val="22"/>
          <w:lang w:val="es-CO"/>
        </w:rPr>
      </w:pPr>
      <w:r w:rsidRPr="00875057">
        <w:rPr>
          <w:rFonts w:ascii="Verdana" w:hAnsi="Verdana"/>
          <w:sz w:val="22"/>
          <w:szCs w:val="22"/>
          <w:lang w:val="es-CO"/>
        </w:rPr>
        <w:t xml:space="preserve">La Supervigilancia cuenta con el proceso Gestión de </w:t>
      </w:r>
      <w:r w:rsidR="00180366" w:rsidRPr="00875057">
        <w:rPr>
          <w:rFonts w:ascii="Verdana" w:hAnsi="Verdana"/>
          <w:sz w:val="22"/>
          <w:szCs w:val="22"/>
          <w:lang w:val="es-CO"/>
        </w:rPr>
        <w:t>C</w:t>
      </w:r>
      <w:r w:rsidRPr="00875057">
        <w:rPr>
          <w:rFonts w:ascii="Verdana" w:hAnsi="Verdana"/>
          <w:sz w:val="22"/>
          <w:szCs w:val="22"/>
          <w:lang w:val="es-CO"/>
        </w:rPr>
        <w:t>omunicaciones, que se rige por el procedimiento Comunicaciones Internas y Externas (PRO-GCM-100-001)”, asimismo, la Entidad cuenta con un “</w:t>
      </w:r>
      <w:r w:rsidR="00180366" w:rsidRPr="00875057">
        <w:rPr>
          <w:rFonts w:ascii="Verdana" w:hAnsi="Verdana"/>
          <w:sz w:val="22"/>
          <w:szCs w:val="22"/>
          <w:lang w:val="es-CO"/>
        </w:rPr>
        <w:t>Plan Estratégico de Comunicaciones</w:t>
      </w:r>
      <w:r w:rsidRPr="00875057">
        <w:rPr>
          <w:rFonts w:ascii="Verdana" w:hAnsi="Verdana"/>
          <w:sz w:val="22"/>
          <w:szCs w:val="22"/>
          <w:lang w:val="es-CO"/>
        </w:rPr>
        <w:t xml:space="preserve">”, que aplica tanto para comunicación interna como externa y que establece los lineamientos relacionados con la comunicación institucional, por ejemplo: quién es el emisor, el receptor, el objetivo de la comunicación, los canales apropiados y el cliente de la información. </w:t>
      </w:r>
    </w:p>
    <w:p w14:paraId="42F7C873" w14:textId="77777777" w:rsidR="00DC5456" w:rsidRPr="00875057" w:rsidRDefault="00DC5456" w:rsidP="00DC5456">
      <w:pPr>
        <w:pStyle w:val="Default"/>
        <w:spacing w:after="240"/>
        <w:jc w:val="both"/>
        <w:rPr>
          <w:rFonts w:ascii="Verdana" w:hAnsi="Verdana"/>
          <w:sz w:val="22"/>
          <w:szCs w:val="22"/>
          <w:lang w:val="es-CO"/>
        </w:rPr>
      </w:pPr>
      <w:r w:rsidRPr="00875057">
        <w:rPr>
          <w:rFonts w:ascii="Verdana" w:hAnsi="Verdana"/>
          <w:sz w:val="22"/>
          <w:szCs w:val="22"/>
          <w:lang w:val="es-CO"/>
        </w:rPr>
        <w:t xml:space="preserve">En el marco del fortalecimiento de la política institucional de gestión y desempeño Gobierno Digital, la Supervigilancia en su sitio web, tiene a disposición de los usuarios y la ciudadanía una explicación detallada sobre cada uno de los trámites, la posibilidad de descargar formularios y efectuar un seguimiento al estado de las quejas. </w:t>
      </w:r>
    </w:p>
    <w:p w14:paraId="36D1C350" w14:textId="77777777" w:rsidR="00DC5456" w:rsidRPr="00875057" w:rsidRDefault="00DC5456" w:rsidP="00DC5456">
      <w:pPr>
        <w:pStyle w:val="Default"/>
        <w:spacing w:after="240"/>
        <w:jc w:val="both"/>
        <w:rPr>
          <w:rFonts w:ascii="Verdana" w:hAnsi="Verdana"/>
          <w:sz w:val="22"/>
          <w:szCs w:val="22"/>
          <w:lang w:val="es-CO"/>
        </w:rPr>
      </w:pPr>
      <w:r w:rsidRPr="00875057">
        <w:rPr>
          <w:rFonts w:ascii="Verdana" w:hAnsi="Verdana"/>
          <w:sz w:val="22"/>
          <w:szCs w:val="22"/>
          <w:lang w:val="es-CO"/>
        </w:rPr>
        <w:t>Cuenta además con un servicio de llamadas gratuitas a disposición de los ciudadanos a fin de facilitar la gestión a sus inquietudes, reclamaciones y sugerencias. Además, a través de chat, la Supervigilancia facilita a los usuarios conocer el estado de los trámites y consulta respecto a sus requerimientos.</w:t>
      </w:r>
    </w:p>
    <w:p w14:paraId="652730D9" w14:textId="77777777" w:rsidR="007A1F98" w:rsidRPr="00875057" w:rsidRDefault="007A1F98" w:rsidP="00DC5456">
      <w:pPr>
        <w:pStyle w:val="Default"/>
        <w:spacing w:after="240"/>
        <w:jc w:val="both"/>
        <w:rPr>
          <w:rFonts w:ascii="Verdana" w:hAnsi="Verdana"/>
          <w:b/>
          <w:sz w:val="22"/>
          <w:szCs w:val="22"/>
          <w:lang w:val="es-CO"/>
        </w:rPr>
      </w:pPr>
    </w:p>
    <w:p w14:paraId="283E9E3E" w14:textId="296D77D8" w:rsidR="00DC5456" w:rsidRPr="00875057" w:rsidRDefault="00875057" w:rsidP="00875057">
      <w:pPr>
        <w:pStyle w:val="Ttulo2"/>
        <w:numPr>
          <w:ilvl w:val="1"/>
          <w:numId w:val="18"/>
        </w:numPr>
        <w:spacing w:after="240"/>
        <w:jc w:val="both"/>
        <w:rPr>
          <w:rFonts w:ascii="Verdana" w:hAnsi="Verdana"/>
          <w:b/>
          <w:bCs/>
          <w:color w:val="auto"/>
          <w:sz w:val="22"/>
          <w:szCs w:val="22"/>
        </w:rPr>
      </w:pPr>
      <w:bookmarkStart w:id="419" w:name="_Toc136528258"/>
      <w:bookmarkStart w:id="420" w:name="_Toc136528314"/>
      <w:bookmarkStart w:id="421" w:name="_Toc219897762"/>
      <w:r w:rsidRPr="00875057">
        <w:rPr>
          <w:rFonts w:ascii="Verdana" w:hAnsi="Verdana"/>
          <w:b/>
          <w:bCs/>
          <w:color w:val="auto"/>
          <w:sz w:val="22"/>
          <w:szCs w:val="22"/>
        </w:rPr>
        <w:lastRenderedPageBreak/>
        <w:t>Información Documentada</w:t>
      </w:r>
      <w:bookmarkEnd w:id="419"/>
      <w:bookmarkEnd w:id="420"/>
      <w:bookmarkEnd w:id="421"/>
    </w:p>
    <w:p w14:paraId="0549839F" w14:textId="202426CC" w:rsidR="00DC5456" w:rsidRPr="00875057" w:rsidRDefault="00DC5456" w:rsidP="00DC5456">
      <w:pPr>
        <w:spacing w:after="240"/>
        <w:jc w:val="both"/>
        <w:rPr>
          <w:rFonts w:ascii="Verdana" w:hAnsi="Verdana" w:cs="Arial"/>
          <w:sz w:val="22"/>
          <w:szCs w:val="22"/>
        </w:rPr>
      </w:pPr>
      <w:r w:rsidRPr="00875057">
        <w:rPr>
          <w:rFonts w:ascii="Verdana" w:hAnsi="Verdana" w:cs="Arial"/>
          <w:sz w:val="22"/>
          <w:szCs w:val="22"/>
        </w:rPr>
        <w:t xml:space="preserve">Los documentos requeridos por el Sistema de Gestión de la Calidad se tienen controlados a través de la </w:t>
      </w:r>
      <w:r w:rsidR="008315D9" w:rsidRPr="00875057">
        <w:rPr>
          <w:rFonts w:ascii="Verdana" w:hAnsi="Verdana" w:cs="Arial"/>
          <w:sz w:val="22"/>
          <w:szCs w:val="22"/>
        </w:rPr>
        <w:t>SVE</w:t>
      </w:r>
      <w:r w:rsidRPr="00875057">
        <w:rPr>
          <w:rFonts w:ascii="Verdana" w:hAnsi="Verdana" w:cs="Arial"/>
          <w:sz w:val="22"/>
          <w:szCs w:val="22"/>
        </w:rPr>
        <w:t>, adicionalmente contamos con el Instructivo de Control de Documentos (</w:t>
      </w:r>
      <w:r w:rsidR="00EE7F64" w:rsidRPr="00875057">
        <w:rPr>
          <w:rFonts w:ascii="Verdana" w:hAnsi="Verdana" w:cs="Arial"/>
          <w:sz w:val="22"/>
          <w:szCs w:val="22"/>
        </w:rPr>
        <w:t>INS-GMI-121-005</w:t>
      </w:r>
      <w:r w:rsidRPr="00875057">
        <w:rPr>
          <w:rFonts w:ascii="Verdana" w:hAnsi="Verdana" w:cs="Arial"/>
          <w:sz w:val="22"/>
          <w:szCs w:val="22"/>
        </w:rPr>
        <w:t>)</w:t>
      </w:r>
      <w:r w:rsidRPr="00875057">
        <w:rPr>
          <w:rFonts w:ascii="Verdana" w:hAnsi="Verdana" w:cs="Arial"/>
          <w:b/>
          <w:bCs/>
          <w:sz w:val="22"/>
          <w:szCs w:val="22"/>
        </w:rPr>
        <w:t xml:space="preserve"> </w:t>
      </w:r>
      <w:r w:rsidRPr="00875057">
        <w:rPr>
          <w:rFonts w:ascii="Verdana" w:hAnsi="Verdana" w:cs="Arial"/>
          <w:sz w:val="22"/>
          <w:szCs w:val="22"/>
        </w:rPr>
        <w:t xml:space="preserve">el cual da lineamientos a los líderes de los procesos sobre cómo identificar cada documento aprobado en el Sistema de Gestión de la Calidad y los documentos que deben ser incluidos, modificados o eliminados; </w:t>
      </w:r>
    </w:p>
    <w:p w14:paraId="704B2F18" w14:textId="0200464F" w:rsidR="00DC5456" w:rsidRPr="00875057" w:rsidRDefault="00DC5456" w:rsidP="00DC5456">
      <w:pPr>
        <w:spacing w:after="240"/>
        <w:jc w:val="both"/>
        <w:rPr>
          <w:rFonts w:ascii="Verdana" w:hAnsi="Verdana" w:cs="Arial"/>
          <w:sz w:val="22"/>
          <w:szCs w:val="22"/>
        </w:rPr>
      </w:pPr>
      <w:r w:rsidRPr="00875057">
        <w:rPr>
          <w:rFonts w:ascii="Verdana" w:hAnsi="Verdana" w:cs="Arial"/>
          <w:sz w:val="22"/>
          <w:szCs w:val="22"/>
        </w:rPr>
        <w:t>La documentación del Sistema de Gestión de la Calidad de la Supervigilancia se actualiza acorde a las necesidades e incluye l</w:t>
      </w:r>
      <w:r w:rsidR="00EE7F64" w:rsidRPr="00875057">
        <w:rPr>
          <w:rFonts w:ascii="Verdana" w:hAnsi="Verdana" w:cs="Arial"/>
          <w:sz w:val="22"/>
          <w:szCs w:val="22"/>
        </w:rPr>
        <w:t>a</w:t>
      </w:r>
      <w:r w:rsidRPr="00875057">
        <w:rPr>
          <w:rFonts w:ascii="Verdana" w:hAnsi="Verdana" w:cs="Arial"/>
          <w:sz w:val="22"/>
          <w:szCs w:val="22"/>
        </w:rPr>
        <w:t xml:space="preserve">s siguientes </w:t>
      </w:r>
      <w:r w:rsidR="00EE7F64" w:rsidRPr="00875057">
        <w:rPr>
          <w:rFonts w:ascii="Verdana" w:hAnsi="Verdana" w:cs="Arial"/>
          <w:sz w:val="22"/>
          <w:szCs w:val="22"/>
        </w:rPr>
        <w:t xml:space="preserve">tipologías de </w:t>
      </w:r>
      <w:r w:rsidRPr="00875057">
        <w:rPr>
          <w:rFonts w:ascii="Verdana" w:hAnsi="Verdana" w:cs="Arial"/>
          <w:sz w:val="22"/>
          <w:szCs w:val="22"/>
        </w:rPr>
        <w:t>documentos:</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6"/>
        <w:gridCol w:w="2312"/>
        <w:gridCol w:w="2172"/>
        <w:gridCol w:w="1879"/>
      </w:tblGrid>
      <w:tr w:rsidR="00DC5456" w:rsidRPr="00875057" w14:paraId="2CBEDDA1" w14:textId="77777777" w:rsidTr="00180366">
        <w:trPr>
          <w:trHeight w:val="208"/>
          <w:jc w:val="center"/>
        </w:trPr>
        <w:tc>
          <w:tcPr>
            <w:tcW w:w="1996" w:type="dxa"/>
            <w:shd w:val="clear" w:color="auto" w:fill="00B0F0"/>
            <w:vAlign w:val="center"/>
          </w:tcPr>
          <w:p w14:paraId="0F5A9EBD" w14:textId="77777777" w:rsidR="00DC5456" w:rsidRPr="00875057" w:rsidRDefault="00DC5456" w:rsidP="00227E10">
            <w:pPr>
              <w:jc w:val="center"/>
              <w:rPr>
                <w:rFonts w:ascii="Verdana" w:hAnsi="Verdana" w:cs="Arial"/>
                <w:b/>
                <w:bCs/>
                <w:color w:val="FFFFFF"/>
                <w:sz w:val="22"/>
                <w:szCs w:val="22"/>
              </w:rPr>
            </w:pPr>
            <w:r w:rsidRPr="00875057">
              <w:rPr>
                <w:rFonts w:ascii="Verdana" w:hAnsi="Verdana" w:cs="Arial"/>
                <w:b/>
                <w:bCs/>
                <w:color w:val="FFFFFF"/>
                <w:sz w:val="22"/>
                <w:szCs w:val="22"/>
              </w:rPr>
              <w:t>Manual</w:t>
            </w:r>
          </w:p>
        </w:tc>
        <w:tc>
          <w:tcPr>
            <w:tcW w:w="0" w:type="auto"/>
            <w:shd w:val="clear" w:color="auto" w:fill="00B0F0"/>
            <w:vAlign w:val="center"/>
            <w:hideMark/>
          </w:tcPr>
          <w:p w14:paraId="2288653F" w14:textId="77777777" w:rsidR="00DC5456" w:rsidRPr="00875057" w:rsidRDefault="00DC5456" w:rsidP="00227E10">
            <w:pPr>
              <w:jc w:val="center"/>
              <w:rPr>
                <w:rFonts w:ascii="Verdana" w:hAnsi="Verdana" w:cs="Arial"/>
                <w:b/>
                <w:bCs/>
                <w:color w:val="FFFFFF"/>
                <w:sz w:val="22"/>
                <w:szCs w:val="22"/>
              </w:rPr>
            </w:pPr>
            <w:r w:rsidRPr="00875057">
              <w:rPr>
                <w:rFonts w:ascii="Verdana" w:hAnsi="Verdana" w:cs="Arial"/>
                <w:b/>
                <w:bCs/>
                <w:color w:val="FFFFFF"/>
                <w:sz w:val="22"/>
                <w:szCs w:val="22"/>
              </w:rPr>
              <w:t>Caracterización</w:t>
            </w:r>
          </w:p>
        </w:tc>
        <w:tc>
          <w:tcPr>
            <w:tcW w:w="0" w:type="auto"/>
            <w:shd w:val="clear" w:color="auto" w:fill="00B0F0"/>
            <w:vAlign w:val="center"/>
          </w:tcPr>
          <w:p w14:paraId="65A0D848" w14:textId="77777777" w:rsidR="00DC5456" w:rsidRPr="00875057" w:rsidRDefault="00DC5456" w:rsidP="00227E10">
            <w:pPr>
              <w:jc w:val="center"/>
              <w:rPr>
                <w:rFonts w:ascii="Verdana" w:hAnsi="Verdana" w:cs="Arial"/>
                <w:b/>
                <w:bCs/>
                <w:color w:val="FFFFFF"/>
                <w:sz w:val="22"/>
                <w:szCs w:val="22"/>
              </w:rPr>
            </w:pPr>
            <w:r w:rsidRPr="00875057">
              <w:rPr>
                <w:rFonts w:ascii="Verdana" w:hAnsi="Verdana" w:cs="Arial"/>
                <w:b/>
                <w:bCs/>
                <w:color w:val="FFFFFF"/>
                <w:sz w:val="22"/>
                <w:szCs w:val="22"/>
              </w:rPr>
              <w:t>Procedimiento</w:t>
            </w:r>
          </w:p>
        </w:tc>
        <w:tc>
          <w:tcPr>
            <w:tcW w:w="1879" w:type="dxa"/>
            <w:shd w:val="clear" w:color="auto" w:fill="00B0F0"/>
            <w:vAlign w:val="center"/>
          </w:tcPr>
          <w:p w14:paraId="66963D69" w14:textId="77777777" w:rsidR="00DC5456" w:rsidRPr="00875057" w:rsidRDefault="00DC5456" w:rsidP="00227E10">
            <w:pPr>
              <w:jc w:val="center"/>
              <w:rPr>
                <w:rFonts w:ascii="Verdana" w:hAnsi="Verdana" w:cs="Arial"/>
                <w:b/>
                <w:bCs/>
                <w:color w:val="FFFFFF"/>
                <w:sz w:val="22"/>
                <w:szCs w:val="22"/>
              </w:rPr>
            </w:pPr>
            <w:r w:rsidRPr="00875057">
              <w:rPr>
                <w:rFonts w:ascii="Verdana" w:hAnsi="Verdana" w:cs="Arial"/>
                <w:b/>
                <w:bCs/>
                <w:color w:val="FFFFFF"/>
                <w:sz w:val="22"/>
                <w:szCs w:val="22"/>
              </w:rPr>
              <w:t>Programa</w:t>
            </w:r>
          </w:p>
        </w:tc>
      </w:tr>
      <w:tr w:rsidR="00DC5456" w:rsidRPr="00875057" w14:paraId="54DCB909" w14:textId="77777777" w:rsidTr="00180366">
        <w:trPr>
          <w:trHeight w:val="208"/>
          <w:jc w:val="center"/>
        </w:trPr>
        <w:tc>
          <w:tcPr>
            <w:tcW w:w="1996" w:type="dxa"/>
            <w:vAlign w:val="center"/>
          </w:tcPr>
          <w:p w14:paraId="31494653" w14:textId="77777777" w:rsidR="00DC5456" w:rsidRPr="00875057" w:rsidRDefault="00DC5456" w:rsidP="00227E10">
            <w:pPr>
              <w:jc w:val="center"/>
              <w:rPr>
                <w:rFonts w:ascii="Verdana" w:hAnsi="Verdana" w:cs="Arial"/>
                <w:b/>
                <w:bCs/>
                <w:sz w:val="22"/>
                <w:szCs w:val="22"/>
              </w:rPr>
            </w:pPr>
            <w:r w:rsidRPr="00875057">
              <w:rPr>
                <w:rFonts w:ascii="Verdana" w:hAnsi="Verdana" w:cs="Arial"/>
                <w:b/>
                <w:bCs/>
                <w:sz w:val="22"/>
                <w:szCs w:val="22"/>
              </w:rPr>
              <w:t>MAN</w:t>
            </w:r>
          </w:p>
        </w:tc>
        <w:tc>
          <w:tcPr>
            <w:tcW w:w="0" w:type="auto"/>
            <w:vAlign w:val="center"/>
            <w:hideMark/>
          </w:tcPr>
          <w:p w14:paraId="631BBA03" w14:textId="77777777" w:rsidR="00DC5456" w:rsidRPr="00875057" w:rsidRDefault="00DC5456" w:rsidP="00227E10">
            <w:pPr>
              <w:jc w:val="center"/>
              <w:rPr>
                <w:rFonts w:ascii="Verdana" w:hAnsi="Verdana" w:cs="Arial"/>
                <w:b/>
                <w:bCs/>
                <w:sz w:val="22"/>
                <w:szCs w:val="22"/>
              </w:rPr>
            </w:pPr>
            <w:r w:rsidRPr="00875057">
              <w:rPr>
                <w:rFonts w:ascii="Verdana" w:hAnsi="Verdana" w:cs="Arial"/>
                <w:b/>
                <w:bCs/>
                <w:sz w:val="22"/>
                <w:szCs w:val="22"/>
              </w:rPr>
              <w:t>CAR</w:t>
            </w:r>
          </w:p>
        </w:tc>
        <w:tc>
          <w:tcPr>
            <w:tcW w:w="0" w:type="auto"/>
            <w:vAlign w:val="center"/>
          </w:tcPr>
          <w:p w14:paraId="39BBF974" w14:textId="77777777" w:rsidR="00DC5456" w:rsidRPr="00875057" w:rsidRDefault="00DC5456" w:rsidP="00227E10">
            <w:pPr>
              <w:jc w:val="center"/>
              <w:rPr>
                <w:rFonts w:ascii="Verdana" w:hAnsi="Verdana" w:cs="Arial"/>
                <w:b/>
                <w:bCs/>
                <w:sz w:val="22"/>
                <w:szCs w:val="22"/>
              </w:rPr>
            </w:pPr>
            <w:r w:rsidRPr="00875057">
              <w:rPr>
                <w:rFonts w:ascii="Verdana" w:hAnsi="Verdana" w:cs="Arial"/>
                <w:b/>
                <w:bCs/>
                <w:sz w:val="22"/>
                <w:szCs w:val="22"/>
              </w:rPr>
              <w:t>PRO</w:t>
            </w:r>
          </w:p>
        </w:tc>
        <w:tc>
          <w:tcPr>
            <w:tcW w:w="1879" w:type="dxa"/>
            <w:vAlign w:val="center"/>
          </w:tcPr>
          <w:p w14:paraId="7B5DB459" w14:textId="77777777" w:rsidR="00DC5456" w:rsidRPr="00875057" w:rsidRDefault="00DC5456" w:rsidP="00227E10">
            <w:pPr>
              <w:jc w:val="center"/>
              <w:rPr>
                <w:rFonts w:ascii="Verdana" w:hAnsi="Verdana" w:cs="Arial"/>
                <w:b/>
                <w:bCs/>
                <w:sz w:val="22"/>
                <w:szCs w:val="22"/>
              </w:rPr>
            </w:pPr>
            <w:r w:rsidRPr="00875057">
              <w:rPr>
                <w:rFonts w:ascii="Verdana" w:hAnsi="Verdana" w:cs="Arial"/>
                <w:b/>
                <w:bCs/>
                <w:sz w:val="22"/>
                <w:szCs w:val="22"/>
              </w:rPr>
              <w:t>PROG</w:t>
            </w:r>
          </w:p>
        </w:tc>
      </w:tr>
      <w:tr w:rsidR="00DC5456" w:rsidRPr="00875057" w14:paraId="7772DF13" w14:textId="77777777" w:rsidTr="00180366">
        <w:trPr>
          <w:trHeight w:val="208"/>
          <w:jc w:val="center"/>
        </w:trPr>
        <w:tc>
          <w:tcPr>
            <w:tcW w:w="1996" w:type="dxa"/>
            <w:shd w:val="clear" w:color="auto" w:fill="00B0F0"/>
            <w:vAlign w:val="center"/>
          </w:tcPr>
          <w:p w14:paraId="32B36E1B" w14:textId="77777777" w:rsidR="00DC5456" w:rsidRPr="00875057" w:rsidRDefault="00DC5456" w:rsidP="00227E10">
            <w:pPr>
              <w:jc w:val="center"/>
              <w:rPr>
                <w:rFonts w:ascii="Verdana" w:hAnsi="Verdana" w:cs="Arial"/>
                <w:b/>
                <w:bCs/>
                <w:color w:val="FFFFFF"/>
                <w:sz w:val="22"/>
                <w:szCs w:val="22"/>
              </w:rPr>
            </w:pPr>
            <w:r w:rsidRPr="00875057">
              <w:rPr>
                <w:rFonts w:ascii="Verdana" w:hAnsi="Verdana" w:cs="Arial"/>
                <w:b/>
                <w:bCs/>
                <w:color w:val="FFFFFF"/>
                <w:sz w:val="22"/>
                <w:szCs w:val="22"/>
              </w:rPr>
              <w:t>Instructivo</w:t>
            </w:r>
          </w:p>
        </w:tc>
        <w:tc>
          <w:tcPr>
            <w:tcW w:w="0" w:type="auto"/>
            <w:shd w:val="clear" w:color="auto" w:fill="00B0F0"/>
          </w:tcPr>
          <w:p w14:paraId="2893C180" w14:textId="77777777" w:rsidR="00DC5456" w:rsidRPr="00875057" w:rsidRDefault="00DC5456" w:rsidP="00227E10">
            <w:pPr>
              <w:jc w:val="center"/>
              <w:rPr>
                <w:rFonts w:ascii="Verdana" w:hAnsi="Verdana" w:cs="Arial"/>
                <w:b/>
                <w:bCs/>
                <w:color w:val="FFFFFF"/>
                <w:sz w:val="22"/>
                <w:szCs w:val="22"/>
              </w:rPr>
            </w:pPr>
            <w:r w:rsidRPr="00875057">
              <w:rPr>
                <w:rFonts w:ascii="Verdana" w:hAnsi="Verdana" w:cs="Arial"/>
                <w:b/>
                <w:bCs/>
                <w:color w:val="FFFFFF"/>
                <w:sz w:val="22"/>
                <w:szCs w:val="22"/>
              </w:rPr>
              <w:t>Protocolo</w:t>
            </w:r>
          </w:p>
        </w:tc>
        <w:tc>
          <w:tcPr>
            <w:tcW w:w="0" w:type="auto"/>
            <w:shd w:val="clear" w:color="auto" w:fill="00B0F0"/>
            <w:vAlign w:val="center"/>
          </w:tcPr>
          <w:p w14:paraId="47730E1C" w14:textId="77777777" w:rsidR="00DC5456" w:rsidRPr="00875057" w:rsidRDefault="00DC5456" w:rsidP="00227E10">
            <w:pPr>
              <w:jc w:val="center"/>
              <w:rPr>
                <w:rFonts w:ascii="Verdana" w:hAnsi="Verdana" w:cs="Arial"/>
                <w:b/>
                <w:bCs/>
                <w:color w:val="FFFFFF"/>
                <w:sz w:val="22"/>
                <w:szCs w:val="22"/>
              </w:rPr>
            </w:pPr>
            <w:r w:rsidRPr="00875057">
              <w:rPr>
                <w:rFonts w:ascii="Verdana" w:hAnsi="Verdana" w:cs="Arial"/>
                <w:b/>
                <w:bCs/>
                <w:color w:val="FFFFFF"/>
                <w:sz w:val="22"/>
                <w:szCs w:val="22"/>
              </w:rPr>
              <w:t>Estatuto</w:t>
            </w:r>
          </w:p>
        </w:tc>
        <w:tc>
          <w:tcPr>
            <w:tcW w:w="1879" w:type="dxa"/>
            <w:shd w:val="clear" w:color="auto" w:fill="00B0F0"/>
            <w:vAlign w:val="center"/>
          </w:tcPr>
          <w:p w14:paraId="23F1345F" w14:textId="77777777" w:rsidR="00DC5456" w:rsidRPr="00875057" w:rsidRDefault="00DC5456" w:rsidP="00227E10">
            <w:pPr>
              <w:jc w:val="center"/>
              <w:rPr>
                <w:rFonts w:ascii="Verdana" w:hAnsi="Verdana" w:cs="Arial"/>
                <w:b/>
                <w:bCs/>
                <w:color w:val="FFFFFF"/>
                <w:sz w:val="22"/>
                <w:szCs w:val="22"/>
              </w:rPr>
            </w:pPr>
            <w:r w:rsidRPr="00875057">
              <w:rPr>
                <w:rFonts w:ascii="Verdana" w:hAnsi="Verdana" w:cs="Arial"/>
                <w:b/>
                <w:bCs/>
                <w:color w:val="FFFFFF"/>
                <w:sz w:val="22"/>
                <w:szCs w:val="22"/>
              </w:rPr>
              <w:t>Formato</w:t>
            </w:r>
          </w:p>
        </w:tc>
      </w:tr>
      <w:tr w:rsidR="00DC5456" w:rsidRPr="00875057" w14:paraId="7B0550C8" w14:textId="77777777" w:rsidTr="00180366">
        <w:trPr>
          <w:trHeight w:val="208"/>
          <w:jc w:val="center"/>
        </w:trPr>
        <w:tc>
          <w:tcPr>
            <w:tcW w:w="1996" w:type="dxa"/>
            <w:vAlign w:val="center"/>
          </w:tcPr>
          <w:p w14:paraId="0CE4CF72" w14:textId="77777777" w:rsidR="00DC5456" w:rsidRPr="00875057" w:rsidRDefault="00DC5456" w:rsidP="00227E10">
            <w:pPr>
              <w:jc w:val="center"/>
              <w:rPr>
                <w:rFonts w:ascii="Verdana" w:hAnsi="Verdana" w:cs="Arial"/>
                <w:b/>
                <w:bCs/>
                <w:sz w:val="22"/>
                <w:szCs w:val="22"/>
              </w:rPr>
            </w:pPr>
            <w:r w:rsidRPr="00875057">
              <w:rPr>
                <w:rFonts w:ascii="Verdana" w:hAnsi="Verdana" w:cs="Arial"/>
                <w:b/>
                <w:bCs/>
                <w:sz w:val="22"/>
                <w:szCs w:val="22"/>
              </w:rPr>
              <w:t>INS</w:t>
            </w:r>
          </w:p>
        </w:tc>
        <w:tc>
          <w:tcPr>
            <w:tcW w:w="0" w:type="auto"/>
          </w:tcPr>
          <w:p w14:paraId="40F6FF7D" w14:textId="77777777" w:rsidR="00DC5456" w:rsidRPr="00875057" w:rsidRDefault="00DC5456" w:rsidP="00227E10">
            <w:pPr>
              <w:jc w:val="center"/>
              <w:rPr>
                <w:rFonts w:ascii="Verdana" w:hAnsi="Verdana" w:cs="Arial"/>
                <w:b/>
                <w:bCs/>
                <w:sz w:val="22"/>
                <w:szCs w:val="22"/>
              </w:rPr>
            </w:pPr>
            <w:r w:rsidRPr="00875057">
              <w:rPr>
                <w:rFonts w:ascii="Verdana" w:hAnsi="Verdana" w:cs="Arial"/>
                <w:b/>
                <w:bCs/>
                <w:sz w:val="22"/>
                <w:szCs w:val="22"/>
              </w:rPr>
              <w:t>PRT</w:t>
            </w:r>
          </w:p>
        </w:tc>
        <w:tc>
          <w:tcPr>
            <w:tcW w:w="0" w:type="auto"/>
            <w:tcBorders>
              <w:bottom w:val="single" w:sz="4" w:space="0" w:color="auto"/>
            </w:tcBorders>
            <w:vAlign w:val="center"/>
          </w:tcPr>
          <w:p w14:paraId="5EB4254A" w14:textId="77777777" w:rsidR="00DC5456" w:rsidRPr="00875057" w:rsidRDefault="00DC5456" w:rsidP="00227E10">
            <w:pPr>
              <w:jc w:val="center"/>
              <w:rPr>
                <w:rFonts w:ascii="Verdana" w:hAnsi="Verdana" w:cs="Arial"/>
                <w:b/>
                <w:bCs/>
                <w:sz w:val="22"/>
                <w:szCs w:val="22"/>
              </w:rPr>
            </w:pPr>
            <w:r w:rsidRPr="00875057">
              <w:rPr>
                <w:rFonts w:ascii="Verdana" w:hAnsi="Verdana" w:cs="Arial"/>
                <w:b/>
                <w:bCs/>
                <w:sz w:val="22"/>
                <w:szCs w:val="22"/>
              </w:rPr>
              <w:t>EST</w:t>
            </w:r>
          </w:p>
        </w:tc>
        <w:tc>
          <w:tcPr>
            <w:tcW w:w="1879" w:type="dxa"/>
            <w:tcBorders>
              <w:bottom w:val="single" w:sz="4" w:space="0" w:color="auto"/>
            </w:tcBorders>
            <w:vAlign w:val="center"/>
          </w:tcPr>
          <w:p w14:paraId="400781A4" w14:textId="77777777" w:rsidR="00DC5456" w:rsidRPr="00875057" w:rsidRDefault="00DC5456" w:rsidP="00227E10">
            <w:pPr>
              <w:jc w:val="center"/>
              <w:rPr>
                <w:rFonts w:ascii="Verdana" w:hAnsi="Verdana" w:cs="Arial"/>
                <w:b/>
                <w:bCs/>
                <w:sz w:val="22"/>
                <w:szCs w:val="22"/>
              </w:rPr>
            </w:pPr>
            <w:r w:rsidRPr="00875057">
              <w:rPr>
                <w:rFonts w:ascii="Verdana" w:hAnsi="Verdana" w:cs="Arial"/>
                <w:b/>
                <w:bCs/>
                <w:sz w:val="22"/>
                <w:szCs w:val="22"/>
              </w:rPr>
              <w:t>FOR</w:t>
            </w:r>
          </w:p>
        </w:tc>
      </w:tr>
      <w:tr w:rsidR="00DC5456" w:rsidRPr="00875057" w14:paraId="70E2F550" w14:textId="77777777" w:rsidTr="00180366">
        <w:trPr>
          <w:trHeight w:val="208"/>
          <w:jc w:val="center"/>
        </w:trPr>
        <w:tc>
          <w:tcPr>
            <w:tcW w:w="1996" w:type="dxa"/>
            <w:shd w:val="clear" w:color="auto" w:fill="00B0F0"/>
            <w:vAlign w:val="center"/>
          </w:tcPr>
          <w:p w14:paraId="15F9118E" w14:textId="77777777" w:rsidR="00DC5456" w:rsidRPr="00875057" w:rsidRDefault="00DC5456" w:rsidP="00227E10">
            <w:pPr>
              <w:jc w:val="center"/>
              <w:rPr>
                <w:rFonts w:ascii="Verdana" w:hAnsi="Verdana" w:cs="Arial"/>
                <w:b/>
                <w:bCs/>
                <w:color w:val="FFFFFF"/>
                <w:sz w:val="22"/>
                <w:szCs w:val="22"/>
              </w:rPr>
            </w:pPr>
            <w:r w:rsidRPr="00875057">
              <w:rPr>
                <w:rFonts w:ascii="Verdana" w:hAnsi="Verdana" w:cs="Arial"/>
                <w:b/>
                <w:bCs/>
                <w:color w:val="FFFFFF"/>
                <w:sz w:val="22"/>
                <w:szCs w:val="22"/>
              </w:rPr>
              <w:t>Código</w:t>
            </w:r>
          </w:p>
        </w:tc>
        <w:tc>
          <w:tcPr>
            <w:tcW w:w="0" w:type="auto"/>
            <w:shd w:val="clear" w:color="auto" w:fill="00B0F0"/>
            <w:vAlign w:val="center"/>
          </w:tcPr>
          <w:p w14:paraId="0F2322AC" w14:textId="77777777" w:rsidR="00DC5456" w:rsidRPr="00875057" w:rsidRDefault="00DC5456" w:rsidP="00227E10">
            <w:pPr>
              <w:jc w:val="center"/>
              <w:rPr>
                <w:rFonts w:ascii="Verdana" w:hAnsi="Verdana" w:cs="Arial"/>
                <w:b/>
                <w:bCs/>
                <w:color w:val="FFFFFF"/>
                <w:sz w:val="22"/>
                <w:szCs w:val="22"/>
              </w:rPr>
            </w:pPr>
            <w:r w:rsidRPr="00875057">
              <w:rPr>
                <w:rFonts w:ascii="Verdana" w:hAnsi="Verdana" w:cs="Arial"/>
                <w:b/>
                <w:bCs/>
                <w:color w:val="FFFFFF"/>
                <w:sz w:val="22"/>
                <w:szCs w:val="22"/>
              </w:rPr>
              <w:t>Guía</w:t>
            </w:r>
          </w:p>
        </w:tc>
        <w:tc>
          <w:tcPr>
            <w:tcW w:w="0" w:type="auto"/>
            <w:tcBorders>
              <w:bottom w:val="single" w:sz="4" w:space="0" w:color="auto"/>
              <w:right w:val="single" w:sz="4" w:space="0" w:color="auto"/>
            </w:tcBorders>
            <w:shd w:val="clear" w:color="auto" w:fill="00B0F0"/>
            <w:vAlign w:val="center"/>
          </w:tcPr>
          <w:p w14:paraId="51F5C8CC" w14:textId="0D3A493A" w:rsidR="00DC5456" w:rsidRPr="00875057" w:rsidRDefault="00180366" w:rsidP="00227E10">
            <w:pPr>
              <w:jc w:val="center"/>
              <w:rPr>
                <w:rFonts w:ascii="Verdana" w:hAnsi="Verdana" w:cs="Arial"/>
                <w:b/>
                <w:bCs/>
                <w:sz w:val="22"/>
                <w:szCs w:val="22"/>
              </w:rPr>
            </w:pPr>
            <w:r w:rsidRPr="00875057">
              <w:rPr>
                <w:rFonts w:ascii="Verdana" w:hAnsi="Verdana" w:cs="Arial"/>
                <w:b/>
                <w:bCs/>
                <w:color w:val="FFFFFF" w:themeColor="background1"/>
                <w:sz w:val="22"/>
                <w:szCs w:val="22"/>
              </w:rPr>
              <w:t>Ficha Técnica</w:t>
            </w:r>
          </w:p>
        </w:tc>
        <w:tc>
          <w:tcPr>
            <w:tcW w:w="1879" w:type="dxa"/>
            <w:tcBorders>
              <w:left w:val="single" w:sz="4" w:space="0" w:color="auto"/>
              <w:bottom w:val="nil"/>
              <w:right w:val="nil"/>
            </w:tcBorders>
            <w:vAlign w:val="center"/>
          </w:tcPr>
          <w:p w14:paraId="5D25094F" w14:textId="77777777" w:rsidR="00DC5456" w:rsidRPr="00875057" w:rsidRDefault="00DC5456" w:rsidP="00227E10">
            <w:pPr>
              <w:jc w:val="center"/>
              <w:rPr>
                <w:rFonts w:ascii="Verdana" w:hAnsi="Verdana" w:cs="Arial"/>
                <w:b/>
                <w:bCs/>
                <w:sz w:val="22"/>
                <w:szCs w:val="22"/>
              </w:rPr>
            </w:pPr>
          </w:p>
        </w:tc>
      </w:tr>
      <w:tr w:rsidR="00DC5456" w:rsidRPr="00875057" w14:paraId="23B0253F" w14:textId="77777777" w:rsidTr="00180366">
        <w:trPr>
          <w:trHeight w:val="208"/>
          <w:jc w:val="center"/>
        </w:trPr>
        <w:tc>
          <w:tcPr>
            <w:tcW w:w="1996" w:type="dxa"/>
            <w:vAlign w:val="center"/>
          </w:tcPr>
          <w:p w14:paraId="4DE9E131" w14:textId="77777777" w:rsidR="00DC5456" w:rsidRPr="00875057" w:rsidRDefault="00DC5456" w:rsidP="00227E10">
            <w:pPr>
              <w:jc w:val="center"/>
              <w:rPr>
                <w:rFonts w:ascii="Verdana" w:hAnsi="Verdana"/>
                <w:b/>
                <w:sz w:val="22"/>
                <w:szCs w:val="22"/>
              </w:rPr>
            </w:pPr>
            <w:r w:rsidRPr="00875057">
              <w:rPr>
                <w:rFonts w:ascii="Verdana" w:hAnsi="Verdana"/>
                <w:b/>
                <w:sz w:val="22"/>
                <w:szCs w:val="22"/>
              </w:rPr>
              <w:t>COD</w:t>
            </w:r>
          </w:p>
        </w:tc>
        <w:tc>
          <w:tcPr>
            <w:tcW w:w="0" w:type="auto"/>
            <w:vAlign w:val="center"/>
          </w:tcPr>
          <w:p w14:paraId="2070FAA1" w14:textId="77777777" w:rsidR="00DC5456" w:rsidRPr="00875057" w:rsidRDefault="00DC5456" w:rsidP="00227E10">
            <w:pPr>
              <w:jc w:val="center"/>
              <w:rPr>
                <w:rFonts w:ascii="Verdana" w:hAnsi="Verdana"/>
                <w:b/>
                <w:sz w:val="22"/>
                <w:szCs w:val="22"/>
              </w:rPr>
            </w:pPr>
            <w:r w:rsidRPr="00875057">
              <w:rPr>
                <w:rFonts w:ascii="Verdana" w:hAnsi="Verdana"/>
                <w:b/>
                <w:sz w:val="22"/>
                <w:szCs w:val="22"/>
              </w:rPr>
              <w:t>GU</w:t>
            </w:r>
          </w:p>
        </w:tc>
        <w:tc>
          <w:tcPr>
            <w:tcW w:w="0" w:type="auto"/>
            <w:tcBorders>
              <w:top w:val="single" w:sz="4" w:space="0" w:color="auto"/>
              <w:bottom w:val="single" w:sz="4" w:space="0" w:color="auto"/>
              <w:right w:val="single" w:sz="4" w:space="0" w:color="auto"/>
            </w:tcBorders>
            <w:vAlign w:val="center"/>
          </w:tcPr>
          <w:p w14:paraId="294BC68F" w14:textId="7EB2852F" w:rsidR="00DC5456" w:rsidRPr="00875057" w:rsidRDefault="00180366" w:rsidP="00227E10">
            <w:pPr>
              <w:jc w:val="center"/>
              <w:rPr>
                <w:rFonts w:ascii="Verdana" w:hAnsi="Verdana" w:cs="Arial"/>
                <w:b/>
                <w:bCs/>
                <w:sz w:val="22"/>
                <w:szCs w:val="22"/>
                <w:shd w:val="clear" w:color="auto" w:fill="FFFFFF"/>
              </w:rPr>
            </w:pPr>
            <w:r w:rsidRPr="00875057">
              <w:rPr>
                <w:rFonts w:ascii="Verdana" w:hAnsi="Verdana" w:cs="Arial"/>
                <w:b/>
                <w:bCs/>
                <w:sz w:val="22"/>
                <w:szCs w:val="22"/>
                <w:shd w:val="clear" w:color="auto" w:fill="FFFFFF"/>
              </w:rPr>
              <w:t>IG</w:t>
            </w:r>
          </w:p>
        </w:tc>
        <w:tc>
          <w:tcPr>
            <w:tcW w:w="1879" w:type="dxa"/>
            <w:tcBorders>
              <w:top w:val="nil"/>
              <w:left w:val="single" w:sz="4" w:space="0" w:color="auto"/>
              <w:bottom w:val="nil"/>
              <w:right w:val="nil"/>
            </w:tcBorders>
            <w:vAlign w:val="center"/>
          </w:tcPr>
          <w:p w14:paraId="5B0D2E25" w14:textId="77777777" w:rsidR="00DC5456" w:rsidRPr="00875057" w:rsidRDefault="00DC5456" w:rsidP="00227E10">
            <w:pPr>
              <w:jc w:val="center"/>
              <w:rPr>
                <w:rFonts w:ascii="Verdana" w:hAnsi="Verdana" w:cs="Arial"/>
                <w:bCs/>
                <w:sz w:val="22"/>
                <w:szCs w:val="22"/>
              </w:rPr>
            </w:pPr>
          </w:p>
        </w:tc>
      </w:tr>
    </w:tbl>
    <w:p w14:paraId="3791B9A1" w14:textId="77777777" w:rsidR="00DC5456" w:rsidRPr="00875057" w:rsidRDefault="00DC5456" w:rsidP="00DC5456">
      <w:pPr>
        <w:spacing w:after="240"/>
        <w:jc w:val="both"/>
        <w:rPr>
          <w:rFonts w:ascii="Verdana" w:hAnsi="Verdana" w:cs="Arial"/>
          <w:sz w:val="22"/>
          <w:szCs w:val="22"/>
        </w:rPr>
      </w:pPr>
    </w:p>
    <w:p w14:paraId="6C8B23DC" w14:textId="38D885E0" w:rsidR="00DC5456" w:rsidRPr="00875057" w:rsidRDefault="00DC5456" w:rsidP="00DC5456">
      <w:pPr>
        <w:spacing w:after="240"/>
        <w:jc w:val="both"/>
        <w:rPr>
          <w:rFonts w:ascii="Verdana" w:hAnsi="Verdana" w:cs="Arial"/>
          <w:sz w:val="22"/>
          <w:szCs w:val="22"/>
        </w:rPr>
      </w:pPr>
      <w:r w:rsidRPr="00875057">
        <w:rPr>
          <w:rFonts w:ascii="Verdana" w:hAnsi="Verdana" w:cs="Arial"/>
          <w:sz w:val="22"/>
          <w:szCs w:val="22"/>
        </w:rPr>
        <w:t xml:space="preserve">El líder del proceso es responsable de mantener actualizado el </w:t>
      </w:r>
      <w:r w:rsidR="00EE7F64" w:rsidRPr="00875057">
        <w:rPr>
          <w:rFonts w:ascii="Verdana" w:hAnsi="Verdana" w:cs="Arial"/>
          <w:sz w:val="22"/>
          <w:szCs w:val="22"/>
        </w:rPr>
        <w:t>L</w:t>
      </w:r>
      <w:r w:rsidRPr="00875057">
        <w:rPr>
          <w:rFonts w:ascii="Verdana" w:hAnsi="Verdana" w:cs="Arial"/>
          <w:sz w:val="22"/>
          <w:szCs w:val="22"/>
        </w:rPr>
        <w:t xml:space="preserve">istado </w:t>
      </w:r>
      <w:r w:rsidR="00EE7F64" w:rsidRPr="00875057">
        <w:rPr>
          <w:rFonts w:ascii="Verdana" w:hAnsi="Verdana" w:cs="Arial"/>
          <w:sz w:val="22"/>
          <w:szCs w:val="22"/>
        </w:rPr>
        <w:t>M</w:t>
      </w:r>
      <w:r w:rsidRPr="00875057">
        <w:rPr>
          <w:rFonts w:ascii="Verdana" w:hAnsi="Verdana" w:cs="Arial"/>
          <w:sz w:val="22"/>
          <w:szCs w:val="22"/>
        </w:rPr>
        <w:t xml:space="preserve">aestro de </w:t>
      </w:r>
      <w:r w:rsidR="00EE7F64" w:rsidRPr="00875057">
        <w:rPr>
          <w:rFonts w:ascii="Verdana" w:hAnsi="Verdana" w:cs="Arial"/>
          <w:sz w:val="22"/>
          <w:szCs w:val="22"/>
        </w:rPr>
        <w:t>D</w:t>
      </w:r>
      <w:r w:rsidRPr="00875057">
        <w:rPr>
          <w:rFonts w:ascii="Verdana" w:hAnsi="Verdana" w:cs="Arial"/>
          <w:sz w:val="22"/>
          <w:szCs w:val="22"/>
        </w:rPr>
        <w:t>ocumentos</w:t>
      </w:r>
      <w:r w:rsidR="00EE7F64" w:rsidRPr="00875057">
        <w:rPr>
          <w:rFonts w:ascii="Verdana" w:hAnsi="Verdana" w:cs="Arial"/>
          <w:sz w:val="22"/>
          <w:szCs w:val="22"/>
        </w:rPr>
        <w:t xml:space="preserve"> - LMD</w:t>
      </w:r>
      <w:r w:rsidRPr="00875057">
        <w:rPr>
          <w:rFonts w:ascii="Verdana" w:hAnsi="Verdana" w:cs="Arial"/>
          <w:sz w:val="22"/>
          <w:szCs w:val="22"/>
        </w:rPr>
        <w:t xml:space="preserve"> del proceso, validar los cambios que se requieran en sus documentos y solicitar a</w:t>
      </w:r>
      <w:r w:rsidR="00EE7F64" w:rsidRPr="00875057">
        <w:rPr>
          <w:rFonts w:ascii="Verdana" w:hAnsi="Verdana" w:cs="Arial"/>
          <w:sz w:val="22"/>
          <w:szCs w:val="22"/>
        </w:rPr>
        <w:t xml:space="preserve">l Grupo de Mejoramiento Institucional de la Oficina Asesora de Planeación, </w:t>
      </w:r>
      <w:r w:rsidRPr="00875057">
        <w:rPr>
          <w:rFonts w:ascii="Verdana" w:hAnsi="Verdana" w:cs="Arial"/>
          <w:sz w:val="22"/>
          <w:szCs w:val="22"/>
        </w:rPr>
        <w:t xml:space="preserve">la respectiva publicación de las versiones vigentes a través de la </w:t>
      </w:r>
      <w:r w:rsidR="008315D9" w:rsidRPr="00875057">
        <w:rPr>
          <w:rFonts w:ascii="Verdana" w:hAnsi="Verdana" w:cs="Arial"/>
          <w:sz w:val="22"/>
          <w:szCs w:val="22"/>
        </w:rPr>
        <w:t>SVE</w:t>
      </w:r>
      <w:r w:rsidRPr="00875057">
        <w:rPr>
          <w:rFonts w:ascii="Verdana" w:hAnsi="Verdana" w:cs="Arial"/>
          <w:sz w:val="22"/>
          <w:szCs w:val="22"/>
        </w:rPr>
        <w:t>.</w:t>
      </w:r>
    </w:p>
    <w:p w14:paraId="30EBAEFA" w14:textId="3B40513F" w:rsidR="00DC5456" w:rsidRPr="00875057" w:rsidRDefault="00DC5456" w:rsidP="00DC5456">
      <w:pPr>
        <w:autoSpaceDE w:val="0"/>
        <w:autoSpaceDN w:val="0"/>
        <w:adjustRightInd w:val="0"/>
        <w:spacing w:after="240"/>
        <w:jc w:val="both"/>
        <w:rPr>
          <w:rFonts w:ascii="Verdana" w:hAnsi="Verdana" w:cs="Arial"/>
          <w:sz w:val="22"/>
          <w:szCs w:val="22"/>
        </w:rPr>
      </w:pPr>
      <w:r w:rsidRPr="00875057">
        <w:rPr>
          <w:rFonts w:ascii="Verdana" w:hAnsi="Verdana" w:cs="Arial"/>
          <w:sz w:val="22"/>
          <w:szCs w:val="22"/>
        </w:rPr>
        <w:t>A través del control de registros, la Supervigilancia identifica, almacena y conserva los registros del Sistema de Gestión de la Calidad al igual que su disposición final, para lo cual se apoya en el instructivo denominado Control de Documentos (</w:t>
      </w:r>
      <w:r w:rsidR="00EE7F64" w:rsidRPr="00875057">
        <w:rPr>
          <w:rFonts w:ascii="Verdana" w:hAnsi="Verdana" w:cs="Arial"/>
          <w:sz w:val="22"/>
          <w:szCs w:val="22"/>
        </w:rPr>
        <w:t>INS-GMI-121-005</w:t>
      </w:r>
      <w:r w:rsidRPr="00875057">
        <w:rPr>
          <w:rFonts w:ascii="Verdana" w:hAnsi="Verdana" w:cs="Arial"/>
          <w:sz w:val="22"/>
          <w:szCs w:val="22"/>
        </w:rPr>
        <w:t>).</w:t>
      </w:r>
    </w:p>
    <w:p w14:paraId="5CA470A1" w14:textId="420B9688" w:rsidR="00DC5456" w:rsidRPr="00875057" w:rsidRDefault="00EE7F64" w:rsidP="00DC5456">
      <w:pPr>
        <w:autoSpaceDE w:val="0"/>
        <w:autoSpaceDN w:val="0"/>
        <w:adjustRightInd w:val="0"/>
        <w:spacing w:after="240"/>
        <w:jc w:val="both"/>
        <w:rPr>
          <w:rFonts w:ascii="Verdana" w:hAnsi="Verdana" w:cs="Arial"/>
          <w:sz w:val="22"/>
          <w:szCs w:val="22"/>
        </w:rPr>
      </w:pPr>
      <w:r w:rsidRPr="00875057">
        <w:rPr>
          <w:rFonts w:ascii="Verdana" w:hAnsi="Verdana" w:cs="Arial"/>
          <w:sz w:val="22"/>
          <w:szCs w:val="22"/>
        </w:rPr>
        <w:t>Adicionalmente, c</w:t>
      </w:r>
      <w:r w:rsidR="00DC5456" w:rsidRPr="00875057">
        <w:rPr>
          <w:rFonts w:ascii="Verdana" w:hAnsi="Verdana" w:cs="Arial"/>
          <w:sz w:val="22"/>
          <w:szCs w:val="22"/>
        </w:rPr>
        <w:t xml:space="preserve">ada líder de proceso en el desarrollo de sus funciones tiene </w:t>
      </w:r>
      <w:r w:rsidRPr="00875057">
        <w:rPr>
          <w:rFonts w:ascii="Verdana" w:hAnsi="Verdana" w:cs="Arial"/>
          <w:sz w:val="22"/>
          <w:szCs w:val="22"/>
        </w:rPr>
        <w:t xml:space="preserve">a </w:t>
      </w:r>
      <w:r w:rsidR="00DC5456" w:rsidRPr="00875057">
        <w:rPr>
          <w:rFonts w:ascii="Verdana" w:hAnsi="Verdana" w:cs="Arial"/>
          <w:sz w:val="22"/>
          <w:szCs w:val="22"/>
        </w:rPr>
        <w:t>su cargo su correspondiente archivo de gestión</w:t>
      </w:r>
      <w:r w:rsidRPr="00875057">
        <w:rPr>
          <w:rFonts w:ascii="Verdana" w:hAnsi="Verdana" w:cs="Arial"/>
          <w:sz w:val="22"/>
          <w:szCs w:val="22"/>
        </w:rPr>
        <w:t>,</w:t>
      </w:r>
      <w:r w:rsidR="00DC5456" w:rsidRPr="00875057">
        <w:rPr>
          <w:rFonts w:ascii="Verdana" w:hAnsi="Verdana" w:cs="Arial"/>
          <w:sz w:val="22"/>
          <w:szCs w:val="22"/>
        </w:rPr>
        <w:t xml:space="preserve"> de acuerdo con su respectiva Tabla de Retención Documental</w:t>
      </w:r>
      <w:r w:rsidRPr="00875057">
        <w:rPr>
          <w:rFonts w:ascii="Verdana" w:hAnsi="Verdana" w:cs="Arial"/>
          <w:sz w:val="22"/>
          <w:szCs w:val="22"/>
        </w:rPr>
        <w:t xml:space="preserve"> - TRD</w:t>
      </w:r>
      <w:r w:rsidR="00DC5456" w:rsidRPr="00875057">
        <w:rPr>
          <w:rFonts w:ascii="Verdana" w:hAnsi="Verdana" w:cs="Arial"/>
          <w:sz w:val="22"/>
          <w:szCs w:val="22"/>
        </w:rPr>
        <w:t>; posteriormente se</w:t>
      </w:r>
      <w:r w:rsidR="00DC5456" w:rsidRPr="00875057">
        <w:rPr>
          <w:rFonts w:ascii="Verdana" w:hAnsi="Verdana" w:cs="Arial"/>
          <w:b/>
          <w:sz w:val="22"/>
          <w:szCs w:val="22"/>
        </w:rPr>
        <w:t xml:space="preserve"> </w:t>
      </w:r>
      <w:r w:rsidR="00DC5456" w:rsidRPr="00875057">
        <w:rPr>
          <w:rFonts w:ascii="Verdana" w:hAnsi="Verdana" w:cs="Arial"/>
          <w:sz w:val="22"/>
          <w:szCs w:val="22"/>
        </w:rPr>
        <w:t xml:space="preserve">realiza la transferencia documental al </w:t>
      </w:r>
      <w:r w:rsidRPr="00875057">
        <w:rPr>
          <w:rFonts w:ascii="Verdana" w:hAnsi="Verdana" w:cs="Arial"/>
          <w:sz w:val="22"/>
          <w:szCs w:val="22"/>
        </w:rPr>
        <w:t>A</w:t>
      </w:r>
      <w:r w:rsidR="00DC5456" w:rsidRPr="00875057">
        <w:rPr>
          <w:rFonts w:ascii="Verdana" w:hAnsi="Verdana" w:cs="Arial"/>
          <w:sz w:val="22"/>
          <w:szCs w:val="22"/>
        </w:rPr>
        <w:t xml:space="preserve">rchivo </w:t>
      </w:r>
      <w:r w:rsidRPr="00875057">
        <w:rPr>
          <w:rFonts w:ascii="Verdana" w:hAnsi="Verdana" w:cs="Arial"/>
          <w:sz w:val="22"/>
          <w:szCs w:val="22"/>
        </w:rPr>
        <w:t>C</w:t>
      </w:r>
      <w:r w:rsidR="00DC5456" w:rsidRPr="00875057">
        <w:rPr>
          <w:rFonts w:ascii="Verdana" w:hAnsi="Verdana" w:cs="Arial"/>
          <w:sz w:val="22"/>
          <w:szCs w:val="22"/>
        </w:rPr>
        <w:t xml:space="preserve">entral teniendo en cuenta el procedimiento Transferencia </w:t>
      </w:r>
      <w:r w:rsidRPr="00875057">
        <w:rPr>
          <w:rFonts w:ascii="Verdana" w:hAnsi="Verdana" w:cs="Arial"/>
          <w:sz w:val="22"/>
          <w:szCs w:val="22"/>
        </w:rPr>
        <w:t xml:space="preserve">Primaria </w:t>
      </w:r>
      <w:r w:rsidR="00DC5456" w:rsidRPr="00875057">
        <w:rPr>
          <w:rFonts w:ascii="Verdana" w:hAnsi="Verdana" w:cs="Arial"/>
          <w:sz w:val="22"/>
          <w:szCs w:val="22"/>
        </w:rPr>
        <w:t xml:space="preserve">de Documentos y Expedientes Archivo (PRO-GDO-330-002), y finalmente, mediante </w:t>
      </w:r>
      <w:r w:rsidRPr="00875057">
        <w:rPr>
          <w:rFonts w:ascii="Verdana" w:hAnsi="Verdana" w:cs="Arial"/>
          <w:sz w:val="22"/>
          <w:szCs w:val="22"/>
        </w:rPr>
        <w:t xml:space="preserve">el proceso </w:t>
      </w:r>
      <w:r w:rsidR="00DC5456" w:rsidRPr="00875057">
        <w:rPr>
          <w:rFonts w:ascii="Verdana" w:hAnsi="Verdana" w:cs="Arial"/>
          <w:sz w:val="22"/>
          <w:szCs w:val="22"/>
        </w:rPr>
        <w:t xml:space="preserve">Gestión Documental </w:t>
      </w:r>
      <w:r w:rsidRPr="00875057">
        <w:rPr>
          <w:rFonts w:ascii="Verdana" w:hAnsi="Verdana" w:cs="Arial"/>
          <w:sz w:val="22"/>
          <w:szCs w:val="22"/>
        </w:rPr>
        <w:t xml:space="preserve">que </w:t>
      </w:r>
      <w:r w:rsidR="00DC5456" w:rsidRPr="00875057">
        <w:rPr>
          <w:rFonts w:ascii="Verdana" w:hAnsi="Verdana" w:cs="Arial"/>
          <w:sz w:val="22"/>
          <w:szCs w:val="22"/>
        </w:rPr>
        <w:t>controla el archivo central a través de actividades como su administración, almacenamiento, protección, recuperación, tiempo de retención y disposición final.</w:t>
      </w:r>
    </w:p>
    <w:p w14:paraId="2B81B917" w14:textId="6DD8816C" w:rsidR="00DC5456" w:rsidRPr="00875057" w:rsidRDefault="00DC5456" w:rsidP="00A913AF">
      <w:pPr>
        <w:spacing w:line="240" w:lineRule="atLeast"/>
        <w:jc w:val="both"/>
        <w:rPr>
          <w:rFonts w:ascii="Helvetica" w:eastAsia="Times New Roman" w:hAnsi="Helvetica" w:cs="Helvetica"/>
          <w:color w:val="5C5C5C"/>
          <w:sz w:val="22"/>
          <w:szCs w:val="22"/>
          <w:lang w:eastAsia="es-CO"/>
        </w:rPr>
      </w:pPr>
      <w:r w:rsidRPr="00875057">
        <w:rPr>
          <w:rFonts w:ascii="Verdana" w:hAnsi="Verdana" w:cs="Arial"/>
          <w:sz w:val="22"/>
          <w:szCs w:val="22"/>
        </w:rPr>
        <w:t xml:space="preserve">Además, se tiene establecido dentro del proceso Gestión Documental, los procedimientos de: </w:t>
      </w:r>
      <w:r w:rsidR="00A913AF" w:rsidRPr="00875057">
        <w:rPr>
          <w:rFonts w:ascii="Verdana" w:hAnsi="Verdana" w:cs="Arial"/>
          <w:sz w:val="22"/>
          <w:szCs w:val="22"/>
        </w:rPr>
        <w:t xml:space="preserve">Procedimiento Préstamo, Consulta y Copia de expedientes </w:t>
      </w:r>
      <w:r w:rsidRPr="00875057">
        <w:rPr>
          <w:rFonts w:ascii="Verdana" w:hAnsi="Verdana" w:cs="Arial"/>
          <w:sz w:val="22"/>
          <w:szCs w:val="22"/>
        </w:rPr>
        <w:t>(</w:t>
      </w:r>
      <w:r w:rsidR="00A913AF" w:rsidRPr="00875057">
        <w:rPr>
          <w:rFonts w:ascii="Verdana" w:hAnsi="Verdana" w:cs="Arial"/>
          <w:sz w:val="22"/>
          <w:szCs w:val="22"/>
        </w:rPr>
        <w:t>PRO-GDO-330-011</w:t>
      </w:r>
      <w:r w:rsidRPr="00875057">
        <w:rPr>
          <w:rFonts w:ascii="Verdana" w:hAnsi="Verdana" w:cs="Arial"/>
          <w:sz w:val="22"/>
          <w:szCs w:val="22"/>
        </w:rPr>
        <w:t xml:space="preserve">), </w:t>
      </w:r>
      <w:r w:rsidR="00A913AF" w:rsidRPr="00875057">
        <w:rPr>
          <w:rFonts w:ascii="Verdana" w:hAnsi="Verdana" w:cs="Arial"/>
          <w:sz w:val="22"/>
          <w:szCs w:val="22"/>
        </w:rPr>
        <w:t xml:space="preserve">Procedimiento Tablas de Retención Documental- TRD </w:t>
      </w:r>
      <w:r w:rsidRPr="00875057">
        <w:rPr>
          <w:rFonts w:ascii="Verdana" w:hAnsi="Verdana" w:cs="Arial"/>
          <w:sz w:val="22"/>
          <w:szCs w:val="22"/>
        </w:rPr>
        <w:t>(</w:t>
      </w:r>
      <w:r w:rsidR="00A913AF" w:rsidRPr="00875057">
        <w:rPr>
          <w:rFonts w:ascii="Verdana" w:hAnsi="Verdana" w:cs="Arial"/>
          <w:sz w:val="22"/>
          <w:szCs w:val="22"/>
        </w:rPr>
        <w:t>PRO-GDO-330-010</w:t>
      </w:r>
      <w:r w:rsidRPr="00875057">
        <w:rPr>
          <w:rFonts w:ascii="Verdana" w:hAnsi="Verdana" w:cs="Arial"/>
          <w:sz w:val="22"/>
          <w:szCs w:val="22"/>
        </w:rPr>
        <w:t>)</w:t>
      </w:r>
      <w:r w:rsidR="00A913AF" w:rsidRPr="00875057">
        <w:rPr>
          <w:rFonts w:ascii="Verdana" w:hAnsi="Verdana" w:cs="Arial"/>
          <w:sz w:val="22"/>
          <w:szCs w:val="22"/>
        </w:rPr>
        <w:t>, Procedimiento Organización Documental (PRO-GDO-330-012), Procedimiento Recepción, Radicación y Distribución de Comunicaciones Oficiales (PRO-GDO-330-013)</w:t>
      </w:r>
      <w:r w:rsidRPr="00875057">
        <w:rPr>
          <w:rFonts w:ascii="Verdana" w:hAnsi="Verdana" w:cs="Arial"/>
          <w:sz w:val="22"/>
          <w:szCs w:val="22"/>
        </w:rPr>
        <w:t xml:space="preserve"> y Reconstrucción de Expedientes (PRO-GDO-330-008), que tienen como objetivo garantizar el acceso a la información, a través del suministro oportuno de la documentación requerida por las diferentes áreas y a su vez mantener la trazabilidad. Así mismo</w:t>
      </w:r>
      <w:r w:rsidR="00A913AF" w:rsidRPr="00875057">
        <w:rPr>
          <w:rFonts w:ascii="Verdana" w:hAnsi="Verdana" w:cs="Arial"/>
          <w:sz w:val="22"/>
          <w:szCs w:val="22"/>
        </w:rPr>
        <w:t>,</w:t>
      </w:r>
      <w:r w:rsidRPr="00875057">
        <w:rPr>
          <w:rFonts w:ascii="Verdana" w:hAnsi="Verdana" w:cs="Arial"/>
          <w:sz w:val="22"/>
          <w:szCs w:val="22"/>
        </w:rPr>
        <w:t xml:space="preserve"> responder por la conservación de la documentación que reposa en los archivos de la Entidad.</w:t>
      </w:r>
    </w:p>
    <w:p w14:paraId="0B57AA00" w14:textId="77777777" w:rsidR="00A913AF" w:rsidRPr="00875057" w:rsidRDefault="00A913AF" w:rsidP="00A913AF">
      <w:pPr>
        <w:shd w:val="clear" w:color="auto" w:fill="FFFFFF"/>
        <w:jc w:val="both"/>
        <w:rPr>
          <w:rFonts w:ascii="Helvetica" w:eastAsia="Times New Roman" w:hAnsi="Helvetica" w:cs="Helvetica"/>
          <w:color w:val="5C5C5C"/>
          <w:sz w:val="22"/>
          <w:szCs w:val="22"/>
          <w:lang w:eastAsia="es-CO"/>
        </w:rPr>
      </w:pPr>
    </w:p>
    <w:p w14:paraId="2AA670B6" w14:textId="065F1D36" w:rsidR="00DC5456" w:rsidRPr="00875057" w:rsidRDefault="00DC5456" w:rsidP="00DC5456">
      <w:pPr>
        <w:spacing w:after="240"/>
        <w:jc w:val="both"/>
        <w:rPr>
          <w:rFonts w:ascii="Verdana" w:hAnsi="Verdana" w:cs="Arial"/>
          <w:sz w:val="22"/>
          <w:szCs w:val="22"/>
        </w:rPr>
      </w:pPr>
      <w:r w:rsidRPr="00875057">
        <w:rPr>
          <w:rFonts w:ascii="Verdana" w:hAnsi="Verdana" w:cs="Arial"/>
          <w:sz w:val="22"/>
          <w:szCs w:val="22"/>
        </w:rPr>
        <w:t>De acuerdo a la normatividad que regula la política de gestión documental y los lineamientos dados por el Archivo General de la Nación</w:t>
      </w:r>
      <w:r w:rsidR="00A913AF" w:rsidRPr="00875057">
        <w:rPr>
          <w:rFonts w:ascii="Verdana" w:hAnsi="Verdana" w:cs="Arial"/>
          <w:sz w:val="22"/>
          <w:szCs w:val="22"/>
        </w:rPr>
        <w:t xml:space="preserve"> - AGN</w:t>
      </w:r>
      <w:r w:rsidRPr="00875057">
        <w:rPr>
          <w:rFonts w:ascii="Verdana" w:hAnsi="Verdana" w:cs="Arial"/>
          <w:sz w:val="22"/>
          <w:szCs w:val="22"/>
        </w:rPr>
        <w:t>, a través de</w:t>
      </w:r>
      <w:r w:rsidR="00A913AF" w:rsidRPr="00875057">
        <w:rPr>
          <w:rFonts w:ascii="Verdana" w:hAnsi="Verdana" w:cs="Arial"/>
          <w:sz w:val="22"/>
          <w:szCs w:val="22"/>
        </w:rPr>
        <w:t xml:space="preserve"> los mecanismos dispuestos por la entidad como e</w:t>
      </w:r>
      <w:r w:rsidRPr="00875057">
        <w:rPr>
          <w:rFonts w:ascii="Verdana" w:hAnsi="Verdana" w:cs="Arial"/>
          <w:sz w:val="22"/>
          <w:szCs w:val="22"/>
        </w:rPr>
        <w:t>l gestor documental</w:t>
      </w:r>
      <w:r w:rsidR="00A913AF" w:rsidRPr="00875057">
        <w:rPr>
          <w:rFonts w:ascii="Verdana" w:hAnsi="Verdana" w:cs="Arial"/>
          <w:sz w:val="22"/>
          <w:szCs w:val="22"/>
        </w:rPr>
        <w:t xml:space="preserve"> u otras medidas,</w:t>
      </w:r>
      <w:r w:rsidRPr="00875057">
        <w:rPr>
          <w:rFonts w:ascii="Verdana" w:hAnsi="Verdana" w:cs="Arial"/>
          <w:sz w:val="22"/>
          <w:szCs w:val="22"/>
        </w:rPr>
        <w:t xml:space="preserve"> </w:t>
      </w:r>
      <w:r w:rsidRPr="00875057">
        <w:rPr>
          <w:rFonts w:ascii="Verdana" w:hAnsi="Verdana" w:cs="Arial"/>
          <w:sz w:val="22"/>
          <w:szCs w:val="22"/>
        </w:rPr>
        <w:lastRenderedPageBreak/>
        <w:t>se lleva el registro consecutivo de las comunicaciones internas, externas y actos administrativos que genera la institución</w:t>
      </w:r>
      <w:r w:rsidR="00A913AF" w:rsidRPr="00875057">
        <w:rPr>
          <w:rFonts w:ascii="Verdana" w:hAnsi="Verdana" w:cs="Arial"/>
          <w:sz w:val="22"/>
          <w:szCs w:val="22"/>
        </w:rPr>
        <w:t>,</w:t>
      </w:r>
      <w:r w:rsidRPr="00875057">
        <w:rPr>
          <w:rFonts w:ascii="Verdana" w:hAnsi="Verdana" w:cs="Arial"/>
          <w:sz w:val="22"/>
          <w:szCs w:val="22"/>
        </w:rPr>
        <w:t xml:space="preserve"> para lo cual el sistema por cada documento genera un único número consecutivo</w:t>
      </w:r>
      <w:r w:rsidRPr="00875057">
        <w:rPr>
          <w:rFonts w:ascii="Montserrat" w:hAnsi="Montserrat" w:cs="Arial"/>
          <w:sz w:val="22"/>
          <w:szCs w:val="22"/>
        </w:rPr>
        <w:t xml:space="preserve"> conformado por: </w:t>
      </w:r>
      <w:r w:rsidRPr="00875057">
        <w:rPr>
          <w:rFonts w:ascii="Montserrat" w:hAnsi="Montserrat" w:cs="Arial"/>
          <w:b/>
          <w:sz w:val="22"/>
          <w:szCs w:val="22"/>
        </w:rPr>
        <w:t>AÑO</w:t>
      </w:r>
      <w:r w:rsidRPr="00875057">
        <w:rPr>
          <w:rFonts w:ascii="Montserrat" w:hAnsi="Montserrat" w:cs="Arial"/>
          <w:sz w:val="22"/>
          <w:szCs w:val="22"/>
        </w:rPr>
        <w:t xml:space="preserve"> </w:t>
      </w:r>
      <w:r w:rsidRPr="00875057">
        <w:rPr>
          <w:rFonts w:ascii="Verdana" w:hAnsi="Verdana" w:cs="Arial"/>
          <w:sz w:val="22"/>
          <w:szCs w:val="22"/>
        </w:rPr>
        <w:t xml:space="preserve">– </w:t>
      </w:r>
      <w:r w:rsidRPr="00875057">
        <w:rPr>
          <w:rFonts w:ascii="Verdana" w:hAnsi="Verdana" w:cs="Arial"/>
          <w:b/>
          <w:sz w:val="22"/>
          <w:szCs w:val="22"/>
        </w:rPr>
        <w:t>CÓDIGO DE OFICINA</w:t>
      </w:r>
      <w:r w:rsidRPr="00875057">
        <w:rPr>
          <w:rFonts w:ascii="Verdana" w:hAnsi="Verdana" w:cs="Arial"/>
          <w:sz w:val="22"/>
          <w:szCs w:val="22"/>
        </w:rPr>
        <w:t xml:space="preserve"> - </w:t>
      </w:r>
      <w:r w:rsidRPr="00875057">
        <w:rPr>
          <w:rFonts w:ascii="Verdana" w:hAnsi="Verdana" w:cs="Arial"/>
          <w:b/>
          <w:sz w:val="22"/>
          <w:szCs w:val="22"/>
        </w:rPr>
        <w:t>CONSECUTIVO DEL ACUERDO AL TIPO DOCUMENTAL</w:t>
      </w:r>
      <w:r w:rsidRPr="00875057">
        <w:rPr>
          <w:rFonts w:ascii="Verdana" w:hAnsi="Verdana" w:cs="Arial"/>
          <w:sz w:val="22"/>
          <w:szCs w:val="22"/>
        </w:rPr>
        <w:t xml:space="preserve"> de acuerdo a las áreas que conforman el organigrama de la Entidad.</w:t>
      </w:r>
      <w:r w:rsidR="00587144" w:rsidRPr="00875057">
        <w:rPr>
          <w:rFonts w:ascii="Verdana" w:hAnsi="Verdana" w:cs="Arial"/>
          <w:sz w:val="22"/>
          <w:szCs w:val="22"/>
        </w:rPr>
        <w:t xml:space="preserve"> (Ver lineamientos de contingencia cuando aplique)</w:t>
      </w:r>
    </w:p>
    <w:p w14:paraId="4E3EC949" w14:textId="77777777" w:rsidR="00DC5456" w:rsidRPr="00875057" w:rsidRDefault="00DC5456" w:rsidP="00DC5456">
      <w:pPr>
        <w:pStyle w:val="Ttulo1"/>
        <w:numPr>
          <w:ilvl w:val="0"/>
          <w:numId w:val="18"/>
        </w:numPr>
        <w:spacing w:after="240"/>
        <w:ind w:left="364"/>
        <w:rPr>
          <w:rFonts w:ascii="Verdana" w:hAnsi="Verdana"/>
          <w:b/>
          <w:color w:val="auto"/>
          <w:sz w:val="22"/>
          <w:szCs w:val="22"/>
        </w:rPr>
      </w:pPr>
      <w:bookmarkStart w:id="422" w:name="_Toc136528259"/>
      <w:bookmarkStart w:id="423" w:name="_Toc136528315"/>
      <w:bookmarkStart w:id="424" w:name="_Toc219897763"/>
      <w:r w:rsidRPr="00875057">
        <w:rPr>
          <w:rFonts w:ascii="Verdana" w:hAnsi="Verdana"/>
          <w:b/>
          <w:color w:val="auto"/>
          <w:sz w:val="22"/>
          <w:szCs w:val="22"/>
        </w:rPr>
        <w:t>OPERACIÓN</w:t>
      </w:r>
      <w:bookmarkEnd w:id="422"/>
      <w:bookmarkEnd w:id="423"/>
      <w:bookmarkEnd w:id="424"/>
    </w:p>
    <w:p w14:paraId="59BCE72F" w14:textId="77777777" w:rsidR="00DC5456" w:rsidRPr="00875057" w:rsidRDefault="00DC5456" w:rsidP="00875057">
      <w:pPr>
        <w:pStyle w:val="Ttulo2"/>
        <w:numPr>
          <w:ilvl w:val="1"/>
          <w:numId w:val="18"/>
        </w:numPr>
        <w:spacing w:after="240"/>
        <w:jc w:val="both"/>
        <w:rPr>
          <w:rFonts w:ascii="Verdana" w:hAnsi="Verdana"/>
          <w:b/>
          <w:bCs/>
          <w:color w:val="auto"/>
          <w:sz w:val="22"/>
          <w:szCs w:val="22"/>
        </w:rPr>
      </w:pPr>
      <w:bookmarkStart w:id="425" w:name="_Toc136528260"/>
      <w:bookmarkStart w:id="426" w:name="_Toc136528316"/>
      <w:bookmarkStart w:id="427" w:name="_Toc219897764"/>
      <w:r w:rsidRPr="00875057">
        <w:rPr>
          <w:rFonts w:ascii="Verdana" w:hAnsi="Verdana"/>
          <w:b/>
          <w:bCs/>
          <w:color w:val="auto"/>
          <w:sz w:val="22"/>
          <w:szCs w:val="22"/>
        </w:rPr>
        <w:t>Planificación y Control Operacional</w:t>
      </w:r>
      <w:bookmarkEnd w:id="425"/>
      <w:bookmarkEnd w:id="426"/>
      <w:bookmarkEnd w:id="427"/>
    </w:p>
    <w:p w14:paraId="3EFDE4F8" w14:textId="77777777" w:rsidR="00DC5456" w:rsidRPr="00875057" w:rsidRDefault="00DC5456" w:rsidP="00DC5456">
      <w:pPr>
        <w:autoSpaceDE w:val="0"/>
        <w:autoSpaceDN w:val="0"/>
        <w:adjustRightInd w:val="0"/>
        <w:spacing w:after="240"/>
        <w:jc w:val="both"/>
        <w:rPr>
          <w:rFonts w:ascii="Verdana" w:hAnsi="Verdana" w:cs="Arial"/>
          <w:sz w:val="22"/>
          <w:szCs w:val="22"/>
        </w:rPr>
      </w:pPr>
      <w:r w:rsidRPr="00875057">
        <w:rPr>
          <w:rFonts w:ascii="Verdana" w:hAnsi="Verdana" w:cs="Arial"/>
          <w:sz w:val="22"/>
          <w:szCs w:val="22"/>
        </w:rPr>
        <w:t>Durante el proceso de planificación de la prestación del servicio, la Entidad adelanta las siguientes actividades:</w:t>
      </w:r>
    </w:p>
    <w:p w14:paraId="2D45D157" w14:textId="77777777" w:rsidR="00DC5456" w:rsidRPr="00875057" w:rsidRDefault="00DC5456" w:rsidP="00DC5456">
      <w:pPr>
        <w:numPr>
          <w:ilvl w:val="0"/>
          <w:numId w:val="13"/>
        </w:numPr>
        <w:autoSpaceDE w:val="0"/>
        <w:autoSpaceDN w:val="0"/>
        <w:adjustRightInd w:val="0"/>
        <w:jc w:val="both"/>
        <w:rPr>
          <w:rFonts w:ascii="Verdana" w:hAnsi="Verdana" w:cs="Arial"/>
          <w:sz w:val="22"/>
          <w:szCs w:val="22"/>
        </w:rPr>
      </w:pPr>
      <w:r w:rsidRPr="00875057">
        <w:rPr>
          <w:rFonts w:ascii="Verdana" w:hAnsi="Verdana" w:cs="Arial"/>
          <w:sz w:val="22"/>
          <w:szCs w:val="22"/>
        </w:rPr>
        <w:t>Determinación de los requisitos legales, reglamentarios y de la organización.</w:t>
      </w:r>
    </w:p>
    <w:p w14:paraId="6A7CC8E0" w14:textId="77777777" w:rsidR="00DC5456" w:rsidRPr="00875057" w:rsidRDefault="00DC5456" w:rsidP="00DC5456">
      <w:pPr>
        <w:numPr>
          <w:ilvl w:val="0"/>
          <w:numId w:val="13"/>
        </w:numPr>
        <w:autoSpaceDE w:val="0"/>
        <w:autoSpaceDN w:val="0"/>
        <w:adjustRightInd w:val="0"/>
        <w:jc w:val="both"/>
        <w:rPr>
          <w:rFonts w:ascii="Verdana" w:hAnsi="Verdana" w:cs="Arial"/>
          <w:sz w:val="22"/>
          <w:szCs w:val="22"/>
        </w:rPr>
      </w:pPr>
      <w:r w:rsidRPr="00875057">
        <w:rPr>
          <w:rFonts w:ascii="Verdana" w:hAnsi="Verdana" w:cs="Arial"/>
          <w:sz w:val="22"/>
          <w:szCs w:val="22"/>
        </w:rPr>
        <w:t>Establecimiento de criterios para la operación de los procesos y el control de los servicios.</w:t>
      </w:r>
    </w:p>
    <w:p w14:paraId="50332426" w14:textId="77777777" w:rsidR="00DC5456" w:rsidRPr="00875057" w:rsidRDefault="00DC5456" w:rsidP="00DC5456">
      <w:pPr>
        <w:numPr>
          <w:ilvl w:val="0"/>
          <w:numId w:val="13"/>
        </w:numPr>
        <w:autoSpaceDE w:val="0"/>
        <w:autoSpaceDN w:val="0"/>
        <w:adjustRightInd w:val="0"/>
        <w:jc w:val="both"/>
        <w:rPr>
          <w:rFonts w:ascii="Verdana" w:hAnsi="Verdana" w:cs="Arial"/>
          <w:sz w:val="22"/>
          <w:szCs w:val="22"/>
        </w:rPr>
      </w:pPr>
      <w:r w:rsidRPr="00875057">
        <w:rPr>
          <w:rFonts w:ascii="Verdana" w:hAnsi="Verdana" w:cs="Arial"/>
          <w:sz w:val="22"/>
          <w:szCs w:val="22"/>
        </w:rPr>
        <w:t>Determinación de los recursos para asegurar la conformidad de los servicios.</w:t>
      </w:r>
    </w:p>
    <w:p w14:paraId="54FE996C" w14:textId="77777777" w:rsidR="00DC5456" w:rsidRPr="00875057" w:rsidRDefault="00DC5456" w:rsidP="00DC5456">
      <w:pPr>
        <w:numPr>
          <w:ilvl w:val="0"/>
          <w:numId w:val="13"/>
        </w:numPr>
        <w:autoSpaceDE w:val="0"/>
        <w:autoSpaceDN w:val="0"/>
        <w:adjustRightInd w:val="0"/>
        <w:jc w:val="both"/>
        <w:rPr>
          <w:rFonts w:ascii="Verdana" w:hAnsi="Verdana" w:cs="Arial"/>
          <w:sz w:val="22"/>
          <w:szCs w:val="22"/>
        </w:rPr>
      </w:pPr>
      <w:r w:rsidRPr="00875057">
        <w:rPr>
          <w:rFonts w:ascii="Verdana" w:hAnsi="Verdana" w:cs="Arial"/>
          <w:sz w:val="22"/>
          <w:szCs w:val="22"/>
        </w:rPr>
        <w:t>La implementación del control de los procesos conforme a los criterios en las políticas, manuales y procedimientos.</w:t>
      </w:r>
    </w:p>
    <w:p w14:paraId="4650B959" w14:textId="77777777" w:rsidR="00DC5456" w:rsidRPr="00875057" w:rsidRDefault="00DC5456" w:rsidP="00DC5456">
      <w:pPr>
        <w:numPr>
          <w:ilvl w:val="0"/>
          <w:numId w:val="13"/>
        </w:numPr>
        <w:autoSpaceDE w:val="0"/>
        <w:autoSpaceDN w:val="0"/>
        <w:adjustRightInd w:val="0"/>
        <w:jc w:val="both"/>
        <w:rPr>
          <w:rFonts w:ascii="Verdana" w:hAnsi="Verdana" w:cs="Arial"/>
          <w:sz w:val="22"/>
          <w:szCs w:val="22"/>
        </w:rPr>
      </w:pPr>
      <w:r w:rsidRPr="00875057">
        <w:rPr>
          <w:rFonts w:ascii="Verdana" w:hAnsi="Verdana" w:cs="Arial"/>
          <w:sz w:val="22"/>
          <w:szCs w:val="22"/>
        </w:rPr>
        <w:t>Identificación, generación y conservación de la información documentada a partir de la implementación de los procesos.</w:t>
      </w:r>
    </w:p>
    <w:p w14:paraId="21E36180" w14:textId="77777777" w:rsidR="00DC5456" w:rsidRPr="00875057" w:rsidRDefault="00DC5456" w:rsidP="00DC5456">
      <w:pPr>
        <w:numPr>
          <w:ilvl w:val="0"/>
          <w:numId w:val="13"/>
        </w:numPr>
        <w:autoSpaceDE w:val="0"/>
        <w:autoSpaceDN w:val="0"/>
        <w:adjustRightInd w:val="0"/>
        <w:jc w:val="both"/>
        <w:rPr>
          <w:rFonts w:ascii="Verdana" w:hAnsi="Verdana" w:cs="Arial"/>
          <w:sz w:val="22"/>
          <w:szCs w:val="22"/>
        </w:rPr>
      </w:pPr>
      <w:r w:rsidRPr="00875057">
        <w:rPr>
          <w:rFonts w:ascii="Verdana" w:hAnsi="Verdana" w:cs="Arial"/>
          <w:sz w:val="22"/>
          <w:szCs w:val="22"/>
        </w:rPr>
        <w:t>En caso de ser necesario se implementarán los cambios pertinentes en la planificación y control operacional con el fin de mitigar cualquier cambio adverso.</w:t>
      </w:r>
    </w:p>
    <w:p w14:paraId="2B2040FF" w14:textId="77777777" w:rsidR="00DC5456" w:rsidRPr="00875057" w:rsidRDefault="00DC5456" w:rsidP="00DC5456">
      <w:pPr>
        <w:numPr>
          <w:ilvl w:val="0"/>
          <w:numId w:val="13"/>
        </w:numPr>
        <w:autoSpaceDE w:val="0"/>
        <w:autoSpaceDN w:val="0"/>
        <w:adjustRightInd w:val="0"/>
        <w:spacing w:after="240"/>
        <w:jc w:val="both"/>
        <w:rPr>
          <w:rFonts w:ascii="Verdana" w:hAnsi="Verdana" w:cs="Arial"/>
          <w:sz w:val="22"/>
          <w:szCs w:val="22"/>
        </w:rPr>
      </w:pPr>
      <w:r w:rsidRPr="00875057">
        <w:rPr>
          <w:rFonts w:ascii="Verdana" w:hAnsi="Verdana" w:cs="Arial"/>
          <w:sz w:val="22"/>
          <w:szCs w:val="22"/>
        </w:rPr>
        <w:t>Están incluidas en las etapas de planificación y control operacional los procesos contratados externamente, tales como servicios de mensajería, mantenimiento de infraestructura, vigilancia, cafetería, aseo, seguros, y servicios tecnológicos.</w:t>
      </w:r>
    </w:p>
    <w:p w14:paraId="0F6A33C8" w14:textId="77777777" w:rsidR="00DC5456" w:rsidRPr="00875057" w:rsidRDefault="00DC5456" w:rsidP="00875057">
      <w:pPr>
        <w:pStyle w:val="Ttulo2"/>
        <w:numPr>
          <w:ilvl w:val="1"/>
          <w:numId w:val="18"/>
        </w:numPr>
        <w:spacing w:after="240"/>
        <w:jc w:val="both"/>
        <w:rPr>
          <w:rFonts w:ascii="Verdana" w:hAnsi="Verdana"/>
          <w:b/>
          <w:bCs/>
          <w:color w:val="auto"/>
          <w:sz w:val="22"/>
          <w:szCs w:val="22"/>
        </w:rPr>
      </w:pPr>
      <w:bookmarkStart w:id="428" w:name="_Toc136528261"/>
      <w:bookmarkStart w:id="429" w:name="_Toc136528317"/>
      <w:bookmarkStart w:id="430" w:name="_Toc219897765"/>
      <w:r w:rsidRPr="00875057">
        <w:rPr>
          <w:rFonts w:ascii="Verdana" w:hAnsi="Verdana"/>
          <w:b/>
          <w:bCs/>
          <w:color w:val="auto"/>
          <w:sz w:val="22"/>
          <w:szCs w:val="22"/>
        </w:rPr>
        <w:t>Requisitos para los productos y servicios</w:t>
      </w:r>
      <w:bookmarkEnd w:id="428"/>
      <w:bookmarkEnd w:id="429"/>
      <w:bookmarkEnd w:id="430"/>
    </w:p>
    <w:p w14:paraId="78513B85" w14:textId="1812929D" w:rsidR="00DC5456" w:rsidRPr="00875057" w:rsidRDefault="00DC5456" w:rsidP="00DC5456">
      <w:pPr>
        <w:spacing w:after="240"/>
        <w:jc w:val="both"/>
        <w:rPr>
          <w:rFonts w:ascii="Verdana" w:hAnsi="Verdana" w:cs="Arial"/>
          <w:sz w:val="22"/>
          <w:szCs w:val="22"/>
        </w:rPr>
      </w:pPr>
      <w:r w:rsidRPr="00875057">
        <w:rPr>
          <w:rFonts w:ascii="Verdana" w:hAnsi="Verdana" w:cs="Arial"/>
          <w:sz w:val="22"/>
          <w:szCs w:val="22"/>
        </w:rPr>
        <w:t>De acuerdo con la política pública de racionalización de trámites que administra el Departamento Administrativo de la Función Pública</w:t>
      </w:r>
      <w:r w:rsidR="00587144" w:rsidRPr="00875057">
        <w:rPr>
          <w:rFonts w:ascii="Verdana" w:hAnsi="Verdana" w:cs="Arial"/>
          <w:sz w:val="22"/>
          <w:szCs w:val="22"/>
        </w:rPr>
        <w:t xml:space="preserve"> </w:t>
      </w:r>
      <w:r w:rsidRPr="00875057">
        <w:rPr>
          <w:rFonts w:ascii="Verdana" w:hAnsi="Verdana" w:cs="Arial"/>
          <w:sz w:val="22"/>
          <w:szCs w:val="22"/>
        </w:rPr>
        <w:t>-</w:t>
      </w:r>
      <w:r w:rsidR="00587144" w:rsidRPr="00875057">
        <w:rPr>
          <w:rFonts w:ascii="Verdana" w:hAnsi="Verdana" w:cs="Arial"/>
          <w:sz w:val="22"/>
          <w:szCs w:val="22"/>
        </w:rPr>
        <w:t xml:space="preserve"> </w:t>
      </w:r>
      <w:r w:rsidRPr="00875057">
        <w:rPr>
          <w:rFonts w:ascii="Verdana" w:hAnsi="Verdana" w:cs="Arial"/>
          <w:sz w:val="22"/>
          <w:szCs w:val="22"/>
        </w:rPr>
        <w:t xml:space="preserve">DAFP, la Entidad da cumplimiento y publica el portafolio de servicios en el Sistema Único de Información de Trámites – SUIT. Sistema que tiene como propósito ser la fuente única y valida de la información de los trámites que </w:t>
      </w:r>
      <w:r w:rsidR="00587144" w:rsidRPr="00875057">
        <w:rPr>
          <w:rFonts w:ascii="Verdana" w:hAnsi="Verdana" w:cs="Arial"/>
          <w:sz w:val="22"/>
          <w:szCs w:val="22"/>
        </w:rPr>
        <w:t>el sector público</w:t>
      </w:r>
      <w:r w:rsidRPr="00875057">
        <w:rPr>
          <w:rFonts w:ascii="Verdana" w:hAnsi="Verdana" w:cs="Arial"/>
          <w:sz w:val="22"/>
          <w:szCs w:val="22"/>
        </w:rPr>
        <w:t xml:space="preserve"> ofrece a la ciudadanía. </w:t>
      </w:r>
    </w:p>
    <w:p w14:paraId="5F65628A" w14:textId="675EC4FA" w:rsidR="00DC5456" w:rsidRPr="00875057" w:rsidRDefault="00DC5456" w:rsidP="00DC5456">
      <w:pPr>
        <w:spacing w:after="240"/>
        <w:jc w:val="both"/>
        <w:rPr>
          <w:rFonts w:ascii="Verdana" w:hAnsi="Verdana" w:cs="Arial"/>
          <w:sz w:val="22"/>
          <w:szCs w:val="22"/>
        </w:rPr>
      </w:pPr>
      <w:r w:rsidRPr="00875057">
        <w:rPr>
          <w:rFonts w:ascii="Verdana" w:hAnsi="Verdana" w:cs="Arial"/>
          <w:sz w:val="22"/>
          <w:szCs w:val="22"/>
        </w:rPr>
        <w:t xml:space="preserve">En </w:t>
      </w:r>
      <w:r w:rsidR="00587144" w:rsidRPr="00875057">
        <w:rPr>
          <w:rFonts w:ascii="Verdana" w:hAnsi="Verdana" w:cs="Arial"/>
          <w:sz w:val="22"/>
          <w:szCs w:val="22"/>
        </w:rPr>
        <w:t>el SUIT</w:t>
      </w:r>
      <w:r w:rsidRPr="00875057">
        <w:rPr>
          <w:rFonts w:ascii="Verdana" w:hAnsi="Verdana" w:cs="Arial"/>
          <w:sz w:val="22"/>
          <w:szCs w:val="22"/>
        </w:rPr>
        <w:t xml:space="preserve"> están definidos los requisitos legales y reglamentarios que aplican a cada uno de los trámites y </w:t>
      </w:r>
      <w:r w:rsidR="00587144" w:rsidRPr="00875057">
        <w:rPr>
          <w:rFonts w:ascii="Verdana" w:hAnsi="Verdana" w:cs="Arial"/>
          <w:sz w:val="22"/>
          <w:szCs w:val="22"/>
        </w:rPr>
        <w:t xml:space="preserve">otros </w:t>
      </w:r>
      <w:r w:rsidRPr="00875057">
        <w:rPr>
          <w:rFonts w:ascii="Verdana" w:hAnsi="Verdana" w:cs="Arial"/>
          <w:sz w:val="22"/>
          <w:szCs w:val="22"/>
        </w:rPr>
        <w:t>procedimientos administrativos</w:t>
      </w:r>
      <w:r w:rsidR="00587144" w:rsidRPr="00875057">
        <w:rPr>
          <w:rFonts w:ascii="Verdana" w:hAnsi="Verdana" w:cs="Arial"/>
          <w:sz w:val="22"/>
          <w:szCs w:val="22"/>
        </w:rPr>
        <w:t xml:space="preserve"> – OPA,</w:t>
      </w:r>
      <w:r w:rsidRPr="00875057">
        <w:rPr>
          <w:rFonts w:ascii="Verdana" w:hAnsi="Verdana" w:cs="Arial"/>
          <w:sz w:val="22"/>
          <w:szCs w:val="22"/>
        </w:rPr>
        <w:t xml:space="preserve"> en los cuales se describen, tiempos, costos y documentos </w:t>
      </w:r>
      <w:r w:rsidR="00587144" w:rsidRPr="00875057">
        <w:rPr>
          <w:rFonts w:ascii="Verdana" w:hAnsi="Verdana" w:cs="Arial"/>
          <w:sz w:val="22"/>
          <w:szCs w:val="22"/>
        </w:rPr>
        <w:t>requeridos por la Entidad</w:t>
      </w:r>
      <w:r w:rsidRPr="00875057">
        <w:rPr>
          <w:rFonts w:ascii="Verdana" w:hAnsi="Verdana" w:cs="Arial"/>
          <w:sz w:val="22"/>
          <w:szCs w:val="22"/>
        </w:rPr>
        <w:t xml:space="preserve">. </w:t>
      </w:r>
    </w:p>
    <w:p w14:paraId="4F822079" w14:textId="4182C695" w:rsidR="00DC5456" w:rsidRPr="00875057" w:rsidRDefault="00DC5456" w:rsidP="00DC5456">
      <w:pPr>
        <w:spacing w:after="240"/>
        <w:jc w:val="both"/>
        <w:rPr>
          <w:rFonts w:ascii="Verdana" w:hAnsi="Verdana" w:cs="Arial"/>
          <w:sz w:val="22"/>
          <w:szCs w:val="22"/>
        </w:rPr>
      </w:pPr>
      <w:r w:rsidRPr="00875057">
        <w:rPr>
          <w:rFonts w:ascii="Verdana" w:hAnsi="Verdana" w:cs="Arial"/>
          <w:sz w:val="22"/>
          <w:szCs w:val="22"/>
        </w:rPr>
        <w:t xml:space="preserve">Adicionalmente estos trámites se encuentran publicados en la sede electrónica de la Entidad: </w:t>
      </w:r>
      <w:hyperlink r:id="rId22" w:history="1">
        <w:r w:rsidRPr="00875057">
          <w:rPr>
            <w:rStyle w:val="Hipervnculo"/>
            <w:rFonts w:ascii="Verdana" w:hAnsi="Verdana" w:cs="Arial"/>
            <w:sz w:val="22"/>
            <w:szCs w:val="22"/>
            <w:shd w:val="clear" w:color="auto" w:fill="FFFFFF"/>
          </w:rPr>
          <w:t>https://sedeelectronica.Supervigilancia.gov.co/</w:t>
        </w:r>
      </w:hyperlink>
      <w:r w:rsidR="00587144" w:rsidRPr="00875057">
        <w:rPr>
          <w:sz w:val="22"/>
          <w:szCs w:val="22"/>
        </w:rPr>
        <w:t xml:space="preserve"> </w:t>
      </w:r>
      <w:r w:rsidR="00587144" w:rsidRPr="00875057">
        <w:rPr>
          <w:rFonts w:ascii="Verdana" w:hAnsi="Verdana" w:cs="Arial"/>
          <w:sz w:val="22"/>
          <w:szCs w:val="22"/>
        </w:rPr>
        <w:t>y en la página web institucional.</w:t>
      </w:r>
    </w:p>
    <w:p w14:paraId="4E24A1B7" w14:textId="77777777" w:rsidR="00DC5456" w:rsidRPr="00875057" w:rsidRDefault="00DC5456" w:rsidP="00587144">
      <w:pPr>
        <w:pStyle w:val="Ttulo3"/>
        <w:numPr>
          <w:ilvl w:val="2"/>
          <w:numId w:val="18"/>
        </w:numPr>
        <w:spacing w:before="0" w:after="240" w:line="276" w:lineRule="auto"/>
        <w:jc w:val="both"/>
        <w:rPr>
          <w:rFonts w:ascii="Verdana" w:hAnsi="Verdana"/>
          <w:b/>
          <w:color w:val="auto"/>
          <w:sz w:val="22"/>
          <w:szCs w:val="22"/>
        </w:rPr>
      </w:pPr>
      <w:bookmarkStart w:id="431" w:name="_Toc136268244"/>
      <w:bookmarkStart w:id="432" w:name="_Toc136332501"/>
      <w:bookmarkStart w:id="433" w:name="_Toc136437067"/>
      <w:bookmarkStart w:id="434" w:name="_Toc136437265"/>
      <w:bookmarkStart w:id="435" w:name="_Toc136512445"/>
      <w:bookmarkStart w:id="436" w:name="_Toc136528262"/>
      <w:bookmarkStart w:id="437" w:name="_Toc136528318"/>
      <w:bookmarkStart w:id="438" w:name="_Toc219897766"/>
      <w:bookmarkEnd w:id="431"/>
      <w:bookmarkEnd w:id="432"/>
      <w:bookmarkEnd w:id="433"/>
      <w:bookmarkEnd w:id="434"/>
      <w:bookmarkEnd w:id="435"/>
      <w:r w:rsidRPr="00875057">
        <w:rPr>
          <w:rFonts w:ascii="Verdana" w:hAnsi="Verdana"/>
          <w:b/>
          <w:color w:val="auto"/>
          <w:sz w:val="22"/>
          <w:szCs w:val="22"/>
        </w:rPr>
        <w:t>Control de los Procesos, Productos y Servicios Suministrados Externamente</w:t>
      </w:r>
      <w:bookmarkEnd w:id="436"/>
      <w:bookmarkEnd w:id="437"/>
      <w:bookmarkEnd w:id="438"/>
      <w:r w:rsidRPr="00875057">
        <w:rPr>
          <w:rFonts w:ascii="Verdana" w:hAnsi="Verdana"/>
          <w:b/>
          <w:color w:val="auto"/>
          <w:sz w:val="22"/>
          <w:szCs w:val="22"/>
        </w:rPr>
        <w:t xml:space="preserve"> </w:t>
      </w:r>
    </w:p>
    <w:p w14:paraId="6E5CC890" w14:textId="77777777" w:rsidR="00DC5456" w:rsidRPr="00875057" w:rsidRDefault="00DC5456" w:rsidP="00DC5456">
      <w:pPr>
        <w:pStyle w:val="Default"/>
        <w:spacing w:after="240"/>
        <w:jc w:val="both"/>
        <w:rPr>
          <w:rFonts w:ascii="Verdana" w:hAnsi="Verdana"/>
          <w:color w:val="auto"/>
          <w:sz w:val="22"/>
          <w:szCs w:val="22"/>
          <w:lang w:val="es-CO"/>
        </w:rPr>
      </w:pPr>
      <w:r w:rsidRPr="00875057">
        <w:rPr>
          <w:rFonts w:ascii="Verdana" w:hAnsi="Verdana"/>
          <w:sz w:val="22"/>
          <w:szCs w:val="22"/>
          <w:lang w:val="es-CO"/>
        </w:rPr>
        <w:t>Para la operación de nuestra Entidad hemos determinado la necesidad de contratar externamente procesos, productos y servicios con el fin de prestar un servicio a conformidad.</w:t>
      </w:r>
    </w:p>
    <w:p w14:paraId="78872968" w14:textId="6217FA31" w:rsidR="00DC5456" w:rsidRPr="00875057" w:rsidRDefault="00DC5456" w:rsidP="00DC5456">
      <w:pPr>
        <w:spacing w:after="240" w:line="240" w:lineRule="atLeast"/>
        <w:jc w:val="both"/>
        <w:rPr>
          <w:rFonts w:ascii="Verdana" w:hAnsi="Verdana"/>
          <w:sz w:val="22"/>
          <w:szCs w:val="22"/>
        </w:rPr>
      </w:pPr>
      <w:r w:rsidRPr="00875057">
        <w:rPr>
          <w:rFonts w:ascii="Verdana" w:hAnsi="Verdana"/>
          <w:sz w:val="22"/>
          <w:szCs w:val="22"/>
        </w:rPr>
        <w:lastRenderedPageBreak/>
        <w:t>En el Manual de Contratación (MAN-GCO-360-003)</w:t>
      </w:r>
      <w:r w:rsidR="00587144" w:rsidRPr="00875057">
        <w:rPr>
          <w:rFonts w:ascii="Verdana" w:hAnsi="Verdana"/>
          <w:sz w:val="22"/>
          <w:szCs w:val="22"/>
        </w:rPr>
        <w:t xml:space="preserve"> vigente</w:t>
      </w:r>
      <w:r w:rsidRPr="00875057">
        <w:rPr>
          <w:rFonts w:ascii="Verdana" w:hAnsi="Verdana"/>
          <w:sz w:val="22"/>
          <w:szCs w:val="22"/>
        </w:rPr>
        <w:t xml:space="preserve">, se han determinado criterios para la selección, evaluación, reevaluación y seguimiento aplicados a diferentes personas naturales o jurídicas.  </w:t>
      </w:r>
    </w:p>
    <w:p w14:paraId="744C669A" w14:textId="77777777" w:rsidR="00DC5456" w:rsidRPr="00875057" w:rsidRDefault="00DC5456" w:rsidP="007A1F98">
      <w:pPr>
        <w:pStyle w:val="Ttulo3"/>
        <w:numPr>
          <w:ilvl w:val="2"/>
          <w:numId w:val="18"/>
        </w:numPr>
        <w:spacing w:before="0" w:after="240" w:line="276" w:lineRule="auto"/>
        <w:rPr>
          <w:rFonts w:ascii="Verdana" w:hAnsi="Verdana"/>
          <w:b/>
          <w:color w:val="auto"/>
          <w:sz w:val="22"/>
          <w:szCs w:val="22"/>
        </w:rPr>
      </w:pPr>
      <w:bookmarkStart w:id="439" w:name="_Toc136528263"/>
      <w:bookmarkStart w:id="440" w:name="_Toc136528319"/>
      <w:bookmarkStart w:id="441" w:name="_Toc219897767"/>
      <w:r w:rsidRPr="00875057">
        <w:rPr>
          <w:rFonts w:ascii="Verdana" w:hAnsi="Verdana"/>
          <w:b/>
          <w:color w:val="auto"/>
          <w:sz w:val="22"/>
          <w:szCs w:val="22"/>
        </w:rPr>
        <w:t>Control de la Prestación del Servicio</w:t>
      </w:r>
      <w:bookmarkEnd w:id="439"/>
      <w:bookmarkEnd w:id="440"/>
      <w:bookmarkEnd w:id="441"/>
      <w:r w:rsidRPr="00875057">
        <w:rPr>
          <w:rFonts w:ascii="Verdana" w:hAnsi="Verdana"/>
          <w:b/>
          <w:color w:val="auto"/>
          <w:sz w:val="22"/>
          <w:szCs w:val="22"/>
        </w:rPr>
        <w:t xml:space="preserve"> </w:t>
      </w:r>
    </w:p>
    <w:p w14:paraId="32090A79" w14:textId="77777777" w:rsidR="00DC5456" w:rsidRPr="00875057" w:rsidRDefault="00DC5456" w:rsidP="00DC5456">
      <w:pPr>
        <w:autoSpaceDE w:val="0"/>
        <w:autoSpaceDN w:val="0"/>
        <w:adjustRightInd w:val="0"/>
        <w:spacing w:after="240"/>
        <w:jc w:val="both"/>
        <w:rPr>
          <w:rFonts w:ascii="Verdana" w:hAnsi="Verdana" w:cs="Arial"/>
          <w:sz w:val="22"/>
          <w:szCs w:val="22"/>
        </w:rPr>
      </w:pPr>
      <w:r w:rsidRPr="00875057">
        <w:rPr>
          <w:rFonts w:ascii="Verdana" w:hAnsi="Verdana" w:cs="Arial"/>
          <w:sz w:val="22"/>
          <w:szCs w:val="22"/>
        </w:rPr>
        <w:t>La Supervigilancia planifica y lleva a cabo la prestación del servicio de Control, Inspección, y Vigilancia sobre la industria de vigilancia y seguridad privada en Colombia bajo condiciones controladas. Estas condiciones incluyen:</w:t>
      </w:r>
    </w:p>
    <w:p w14:paraId="1FE3866C" w14:textId="77777777" w:rsidR="00DC5456" w:rsidRPr="00875057" w:rsidRDefault="00DC5456" w:rsidP="00DC5456">
      <w:pPr>
        <w:autoSpaceDE w:val="0"/>
        <w:autoSpaceDN w:val="0"/>
        <w:adjustRightInd w:val="0"/>
        <w:spacing w:after="240"/>
        <w:jc w:val="both"/>
        <w:rPr>
          <w:rFonts w:ascii="Verdana" w:hAnsi="Verdana" w:cs="Arial"/>
          <w:sz w:val="22"/>
          <w:szCs w:val="22"/>
        </w:rPr>
      </w:pPr>
      <w:r w:rsidRPr="00875057">
        <w:rPr>
          <w:rFonts w:ascii="Verdana" w:hAnsi="Verdana" w:cs="Arial"/>
          <w:b/>
          <w:sz w:val="22"/>
          <w:szCs w:val="22"/>
        </w:rPr>
        <w:t>a)</w:t>
      </w:r>
      <w:r w:rsidRPr="00875057">
        <w:rPr>
          <w:rFonts w:ascii="Verdana" w:hAnsi="Verdana" w:cs="Arial"/>
          <w:sz w:val="22"/>
          <w:szCs w:val="22"/>
        </w:rPr>
        <w:t xml:space="preserve"> La disponibilidad y flujo de Información documentada</w:t>
      </w:r>
    </w:p>
    <w:p w14:paraId="76A89521" w14:textId="77777777" w:rsidR="00DC5456" w:rsidRPr="00875057" w:rsidRDefault="00DC5456" w:rsidP="00DC5456">
      <w:pPr>
        <w:autoSpaceDE w:val="0"/>
        <w:autoSpaceDN w:val="0"/>
        <w:adjustRightInd w:val="0"/>
        <w:spacing w:after="240"/>
        <w:jc w:val="both"/>
        <w:rPr>
          <w:rFonts w:ascii="Verdana" w:hAnsi="Verdana" w:cs="Arial"/>
          <w:sz w:val="22"/>
          <w:szCs w:val="22"/>
        </w:rPr>
      </w:pPr>
      <w:r w:rsidRPr="00875057">
        <w:rPr>
          <w:rFonts w:ascii="Montserrat" w:hAnsi="Montserrat" w:cs="Arial"/>
          <w:b/>
          <w:sz w:val="22"/>
          <w:szCs w:val="22"/>
        </w:rPr>
        <w:t>b</w:t>
      </w:r>
      <w:r w:rsidRPr="00875057">
        <w:rPr>
          <w:rFonts w:ascii="Verdana" w:hAnsi="Verdana" w:cs="Arial"/>
          <w:b/>
          <w:sz w:val="22"/>
          <w:szCs w:val="22"/>
        </w:rPr>
        <w:t xml:space="preserve">) </w:t>
      </w:r>
      <w:r w:rsidRPr="00875057">
        <w:rPr>
          <w:rFonts w:ascii="Verdana" w:hAnsi="Verdana" w:cs="Arial"/>
          <w:sz w:val="22"/>
          <w:szCs w:val="22"/>
        </w:rPr>
        <w:t>Disponibilidad y uso de recursos de seguimiento y medición tales como indicadores, planes institucionales, sistemas de información, entre otros.</w:t>
      </w:r>
    </w:p>
    <w:p w14:paraId="3C6E0029" w14:textId="77777777" w:rsidR="00DC5456" w:rsidRPr="00875057" w:rsidRDefault="00DC5456" w:rsidP="00DC5456">
      <w:pPr>
        <w:autoSpaceDE w:val="0"/>
        <w:autoSpaceDN w:val="0"/>
        <w:adjustRightInd w:val="0"/>
        <w:spacing w:after="240"/>
        <w:jc w:val="both"/>
        <w:rPr>
          <w:rFonts w:ascii="Verdana" w:hAnsi="Verdana" w:cs="Arial"/>
          <w:sz w:val="22"/>
          <w:szCs w:val="22"/>
        </w:rPr>
      </w:pPr>
      <w:r w:rsidRPr="00875057">
        <w:rPr>
          <w:rFonts w:ascii="Verdana" w:hAnsi="Verdana" w:cs="Arial"/>
          <w:b/>
          <w:sz w:val="22"/>
          <w:szCs w:val="22"/>
        </w:rPr>
        <w:t>c)</w:t>
      </w:r>
      <w:r w:rsidRPr="00875057">
        <w:rPr>
          <w:rFonts w:ascii="Verdana" w:hAnsi="Verdana" w:cs="Arial"/>
          <w:sz w:val="22"/>
          <w:szCs w:val="22"/>
        </w:rPr>
        <w:t xml:space="preserve"> Implementación de actividades de seguimiento tales como reuniones periódicas a través de los comités institucionales, mesas de trabajo desarrolladas con los grupos de interés, entre otros.</w:t>
      </w:r>
    </w:p>
    <w:p w14:paraId="6308F165" w14:textId="77777777" w:rsidR="00DC5456" w:rsidRPr="00875057" w:rsidRDefault="00DC5456" w:rsidP="00DC5456">
      <w:pPr>
        <w:autoSpaceDE w:val="0"/>
        <w:autoSpaceDN w:val="0"/>
        <w:adjustRightInd w:val="0"/>
        <w:spacing w:after="240"/>
        <w:jc w:val="both"/>
        <w:rPr>
          <w:rFonts w:ascii="Verdana" w:hAnsi="Verdana" w:cs="Arial"/>
          <w:sz w:val="22"/>
          <w:szCs w:val="22"/>
        </w:rPr>
      </w:pPr>
      <w:r w:rsidRPr="00875057">
        <w:rPr>
          <w:rFonts w:ascii="Verdana" w:hAnsi="Verdana" w:cs="Arial"/>
          <w:b/>
          <w:sz w:val="22"/>
          <w:szCs w:val="22"/>
        </w:rPr>
        <w:t xml:space="preserve">d) </w:t>
      </w:r>
      <w:r w:rsidRPr="00875057">
        <w:rPr>
          <w:rFonts w:ascii="Verdana" w:hAnsi="Verdana" w:cs="Arial"/>
          <w:sz w:val="22"/>
          <w:szCs w:val="22"/>
        </w:rPr>
        <w:t>La utilización de la Infraestructura para la operación de los procesos por el personal competente asignado.</w:t>
      </w:r>
    </w:p>
    <w:p w14:paraId="69219AFD" w14:textId="77777777" w:rsidR="00DC5456" w:rsidRPr="00875057" w:rsidRDefault="00DC5456" w:rsidP="00DC5456">
      <w:pPr>
        <w:pStyle w:val="Default"/>
        <w:spacing w:after="240"/>
        <w:jc w:val="both"/>
        <w:rPr>
          <w:rFonts w:ascii="Verdana" w:hAnsi="Verdana"/>
          <w:color w:val="auto"/>
          <w:sz w:val="22"/>
          <w:szCs w:val="22"/>
          <w:lang w:val="es-CO"/>
        </w:rPr>
      </w:pPr>
      <w:r w:rsidRPr="00875057">
        <w:rPr>
          <w:rFonts w:ascii="Verdana" w:hAnsi="Verdana"/>
          <w:b/>
          <w:sz w:val="22"/>
          <w:szCs w:val="22"/>
          <w:lang w:val="es-CO"/>
        </w:rPr>
        <w:t>e</w:t>
      </w:r>
      <w:r w:rsidRPr="00875057">
        <w:rPr>
          <w:rFonts w:ascii="Verdana" w:hAnsi="Verdana"/>
          <w:sz w:val="22"/>
          <w:szCs w:val="22"/>
          <w:lang w:val="es-CO"/>
        </w:rPr>
        <w:t>) La implementación de actividades de validación y revalidación de los procesos, así como acciones de prevención de errores humanos, deliberación, entrega y posteriores a la entrega.</w:t>
      </w:r>
    </w:p>
    <w:p w14:paraId="4943B9F2" w14:textId="77777777" w:rsidR="00DC5456" w:rsidRPr="00875057" w:rsidRDefault="00DC5456" w:rsidP="00DC5456">
      <w:pPr>
        <w:pStyle w:val="Ttulo3"/>
        <w:numPr>
          <w:ilvl w:val="2"/>
          <w:numId w:val="18"/>
        </w:numPr>
        <w:spacing w:before="0" w:after="240" w:line="276" w:lineRule="auto"/>
        <w:ind w:left="1416" w:hanging="1056"/>
        <w:rPr>
          <w:rFonts w:ascii="Verdana" w:hAnsi="Verdana"/>
          <w:b/>
          <w:color w:val="auto"/>
          <w:sz w:val="22"/>
          <w:szCs w:val="22"/>
        </w:rPr>
      </w:pPr>
      <w:bookmarkStart w:id="442" w:name="_Toc136528264"/>
      <w:bookmarkStart w:id="443" w:name="_Toc136528320"/>
      <w:bookmarkStart w:id="444" w:name="_Toc219897768"/>
      <w:r w:rsidRPr="00875057">
        <w:rPr>
          <w:rFonts w:ascii="Verdana" w:hAnsi="Verdana"/>
          <w:b/>
          <w:color w:val="auto"/>
          <w:sz w:val="22"/>
          <w:szCs w:val="22"/>
        </w:rPr>
        <w:t>Identificación y trazabilidad</w:t>
      </w:r>
      <w:bookmarkEnd w:id="442"/>
      <w:bookmarkEnd w:id="443"/>
      <w:bookmarkEnd w:id="444"/>
    </w:p>
    <w:p w14:paraId="4641512E" w14:textId="3DA7AE83" w:rsidR="00DC5456" w:rsidRPr="00875057" w:rsidRDefault="00DC5456" w:rsidP="00DC5456">
      <w:pPr>
        <w:pStyle w:val="Default"/>
        <w:spacing w:after="240"/>
        <w:jc w:val="both"/>
        <w:rPr>
          <w:rFonts w:ascii="Verdana" w:hAnsi="Verdana"/>
          <w:color w:val="auto"/>
          <w:sz w:val="22"/>
          <w:szCs w:val="22"/>
          <w:lang w:val="es-CO"/>
        </w:rPr>
      </w:pPr>
      <w:r w:rsidRPr="00875057">
        <w:rPr>
          <w:rFonts w:ascii="Verdana" w:hAnsi="Verdana"/>
          <w:sz w:val="22"/>
          <w:szCs w:val="22"/>
          <w:lang w:val="es-CO"/>
        </w:rPr>
        <w:t>La identificación y trazabilidad, se realiza a través de la sede electrónica de la Entidad</w:t>
      </w:r>
      <w:r w:rsidR="00587144" w:rsidRPr="00875057">
        <w:rPr>
          <w:rFonts w:ascii="Verdana" w:hAnsi="Verdana"/>
          <w:sz w:val="22"/>
          <w:szCs w:val="22"/>
          <w:lang w:val="es-CO"/>
        </w:rPr>
        <w:t xml:space="preserve"> disponible en página web y</w:t>
      </w:r>
      <w:r w:rsidRPr="00875057">
        <w:rPr>
          <w:rFonts w:ascii="Verdana" w:hAnsi="Verdana"/>
          <w:sz w:val="22"/>
          <w:szCs w:val="22"/>
          <w:lang w:val="es-CO"/>
        </w:rPr>
        <w:t xml:space="preserve"> el gestor documental, así como los </w:t>
      </w:r>
      <w:r w:rsidR="00587144" w:rsidRPr="00875057">
        <w:rPr>
          <w:rFonts w:ascii="Verdana" w:hAnsi="Verdana"/>
          <w:sz w:val="22"/>
          <w:szCs w:val="22"/>
          <w:lang w:val="es-CO"/>
        </w:rPr>
        <w:t>mecanismos que</w:t>
      </w:r>
      <w:r w:rsidRPr="00875057">
        <w:rPr>
          <w:rFonts w:ascii="Verdana" w:hAnsi="Verdana"/>
          <w:sz w:val="22"/>
          <w:szCs w:val="22"/>
          <w:lang w:val="es-CO"/>
        </w:rPr>
        <w:t xml:space="preserve"> la Entidad </w:t>
      </w:r>
      <w:r w:rsidR="00587144" w:rsidRPr="00875057">
        <w:rPr>
          <w:rFonts w:ascii="Verdana" w:hAnsi="Verdana"/>
          <w:sz w:val="22"/>
          <w:szCs w:val="22"/>
          <w:lang w:val="es-CO"/>
        </w:rPr>
        <w:t xml:space="preserve">disponga </w:t>
      </w:r>
      <w:r w:rsidRPr="00875057">
        <w:rPr>
          <w:rFonts w:ascii="Verdana" w:hAnsi="Verdana"/>
          <w:sz w:val="22"/>
          <w:szCs w:val="22"/>
          <w:lang w:val="es-CO"/>
        </w:rPr>
        <w:t xml:space="preserve">para la captura, procesamiento, administración y distribución </w:t>
      </w:r>
      <w:r w:rsidRPr="00875057">
        <w:rPr>
          <w:rFonts w:ascii="Verdana" w:hAnsi="Verdana"/>
          <w:color w:val="auto"/>
          <w:sz w:val="22"/>
          <w:szCs w:val="22"/>
          <w:lang w:val="es-CO"/>
        </w:rPr>
        <w:t>de información como son: RENOVA, APO, SEVEN y los formatos o registros Excel</w:t>
      </w:r>
      <w:r w:rsidRPr="00875057">
        <w:rPr>
          <w:rFonts w:ascii="Verdana" w:hAnsi="Verdana"/>
          <w:sz w:val="22"/>
          <w:szCs w:val="22"/>
          <w:lang w:val="es-CO"/>
        </w:rPr>
        <w:t xml:space="preserve"> donde se encuentran los datos de los trámites y/o solicitudes.</w:t>
      </w:r>
    </w:p>
    <w:p w14:paraId="52D42A80" w14:textId="77777777" w:rsidR="00DC5456" w:rsidRPr="00875057" w:rsidRDefault="00DC5456" w:rsidP="007A1F98">
      <w:pPr>
        <w:pStyle w:val="Ttulo3"/>
        <w:numPr>
          <w:ilvl w:val="2"/>
          <w:numId w:val="18"/>
        </w:numPr>
        <w:spacing w:before="0" w:after="240" w:line="276" w:lineRule="auto"/>
        <w:ind w:left="567" w:hanging="180"/>
        <w:rPr>
          <w:rFonts w:ascii="Verdana" w:hAnsi="Verdana"/>
          <w:b/>
          <w:color w:val="auto"/>
          <w:sz w:val="22"/>
          <w:szCs w:val="22"/>
        </w:rPr>
      </w:pPr>
      <w:bookmarkStart w:id="445" w:name="_Toc136528265"/>
      <w:bookmarkStart w:id="446" w:name="_Toc136528321"/>
      <w:bookmarkStart w:id="447" w:name="_Toc219897769"/>
      <w:r w:rsidRPr="00875057">
        <w:rPr>
          <w:rFonts w:ascii="Verdana" w:hAnsi="Verdana"/>
          <w:b/>
          <w:color w:val="auto"/>
          <w:sz w:val="22"/>
          <w:szCs w:val="22"/>
        </w:rPr>
        <w:t>Propiedad Perteneciente a Clientes o Proveedores Externos</w:t>
      </w:r>
      <w:bookmarkEnd w:id="445"/>
      <w:bookmarkEnd w:id="446"/>
      <w:bookmarkEnd w:id="447"/>
    </w:p>
    <w:p w14:paraId="306F53B5" w14:textId="77777777" w:rsidR="00DC5456" w:rsidRPr="00875057" w:rsidRDefault="00DC5456" w:rsidP="00DC5456">
      <w:pPr>
        <w:pStyle w:val="Default"/>
        <w:spacing w:after="240"/>
        <w:jc w:val="both"/>
        <w:rPr>
          <w:rFonts w:ascii="Verdana" w:hAnsi="Verdana"/>
          <w:sz w:val="22"/>
          <w:szCs w:val="22"/>
          <w:lang w:val="es-CO"/>
        </w:rPr>
      </w:pPr>
      <w:r w:rsidRPr="00875057">
        <w:rPr>
          <w:rFonts w:ascii="Verdana" w:hAnsi="Verdana"/>
          <w:sz w:val="22"/>
          <w:szCs w:val="22"/>
          <w:lang w:val="es-CO"/>
        </w:rPr>
        <w:t>La Entidad a través de los lineamientos dados por los procesos Gestión Documental y Gestión de Sistemas e Información, cuida los datos personales y organizacionales que son propiedad del cliente, por tanto, los tiene identificados, se protegen y se salvaguardan, ya que éstos son suministrados para la realización de los trámites y otros procedimientos administrativos.</w:t>
      </w:r>
    </w:p>
    <w:p w14:paraId="39EB0D1D" w14:textId="77777777" w:rsidR="00DC5456" w:rsidRPr="00875057" w:rsidRDefault="00DC5456" w:rsidP="00DC5456">
      <w:pPr>
        <w:pStyle w:val="Default"/>
        <w:spacing w:after="240"/>
        <w:jc w:val="both"/>
        <w:rPr>
          <w:rFonts w:ascii="Verdana" w:hAnsi="Verdana"/>
          <w:sz w:val="22"/>
          <w:szCs w:val="22"/>
          <w:lang w:val="es-CO"/>
        </w:rPr>
      </w:pPr>
      <w:r w:rsidRPr="00875057">
        <w:rPr>
          <w:rFonts w:ascii="Verdana" w:hAnsi="Verdana"/>
          <w:sz w:val="22"/>
          <w:szCs w:val="22"/>
          <w:lang w:val="es-CO"/>
        </w:rPr>
        <w:t>La propiedad perteneciente a proveedores externos se cuida e identifica a través de los procesos contractuales aplicables.</w:t>
      </w:r>
    </w:p>
    <w:p w14:paraId="0962DA85" w14:textId="77777777" w:rsidR="00DC5456" w:rsidRPr="00875057" w:rsidRDefault="00DC5456" w:rsidP="00DC5456">
      <w:pPr>
        <w:pStyle w:val="Default"/>
        <w:spacing w:after="240"/>
        <w:jc w:val="both"/>
        <w:rPr>
          <w:rFonts w:ascii="Verdana" w:hAnsi="Verdana"/>
          <w:sz w:val="22"/>
          <w:szCs w:val="22"/>
          <w:lang w:val="es-CO"/>
        </w:rPr>
      </w:pPr>
      <w:r w:rsidRPr="00875057">
        <w:rPr>
          <w:rFonts w:ascii="Verdana" w:hAnsi="Verdana"/>
          <w:sz w:val="22"/>
          <w:szCs w:val="22"/>
          <w:lang w:val="es-CO"/>
        </w:rPr>
        <w:t>En el caso de procesos contratados externamente en los que nos proporcionan equipos e insumos nos comprometemos a proteger y salvaguardar dichos bienes, y en caso de su deterioro o perdida a informar oportunamente a los proveedores.</w:t>
      </w:r>
    </w:p>
    <w:p w14:paraId="3065D0A5" w14:textId="22958C54" w:rsidR="00DC5456" w:rsidRPr="00875057" w:rsidRDefault="00587144" w:rsidP="00DC5456">
      <w:pPr>
        <w:pStyle w:val="Default"/>
        <w:spacing w:after="240"/>
        <w:jc w:val="both"/>
        <w:rPr>
          <w:rFonts w:ascii="Verdana" w:hAnsi="Verdana"/>
          <w:sz w:val="22"/>
          <w:szCs w:val="22"/>
          <w:lang w:val="es-CO"/>
        </w:rPr>
      </w:pPr>
      <w:r w:rsidRPr="00875057">
        <w:rPr>
          <w:rFonts w:ascii="Verdana" w:hAnsi="Verdana"/>
          <w:sz w:val="22"/>
          <w:szCs w:val="22"/>
          <w:lang w:val="es-CO"/>
        </w:rPr>
        <w:t>La Entidad cuenta con política de Protección de Datos Personales (POL--GSI-140-3) adoptada a</w:t>
      </w:r>
      <w:r w:rsidR="00DC5456" w:rsidRPr="00875057">
        <w:rPr>
          <w:rFonts w:ascii="Verdana" w:hAnsi="Verdana"/>
          <w:sz w:val="22"/>
          <w:szCs w:val="22"/>
          <w:lang w:val="es-CO"/>
        </w:rPr>
        <w:t xml:space="preserve"> través de la Resolución </w:t>
      </w:r>
      <w:r w:rsidRPr="00875057">
        <w:rPr>
          <w:rFonts w:ascii="Verdana" w:hAnsi="Verdana"/>
          <w:sz w:val="22"/>
          <w:szCs w:val="22"/>
          <w:lang w:val="es-CO"/>
        </w:rPr>
        <w:t>No. 20251400036377CS</w:t>
      </w:r>
      <w:r w:rsidR="00DC5456" w:rsidRPr="00875057">
        <w:rPr>
          <w:rFonts w:ascii="Verdana" w:hAnsi="Verdana"/>
          <w:sz w:val="22"/>
          <w:szCs w:val="22"/>
          <w:lang w:val="es-CO"/>
        </w:rPr>
        <w:t>.</w:t>
      </w:r>
    </w:p>
    <w:p w14:paraId="4D0229D9" w14:textId="77777777" w:rsidR="00DC5456" w:rsidRPr="00875057" w:rsidRDefault="00DC5456" w:rsidP="007A1F98">
      <w:pPr>
        <w:pStyle w:val="Ttulo3"/>
        <w:numPr>
          <w:ilvl w:val="2"/>
          <w:numId w:val="18"/>
        </w:numPr>
        <w:spacing w:before="0" w:after="240" w:line="276" w:lineRule="auto"/>
        <w:ind w:left="567" w:hanging="180"/>
        <w:rPr>
          <w:rFonts w:ascii="Verdana" w:hAnsi="Verdana"/>
          <w:b/>
          <w:bCs/>
          <w:color w:val="auto"/>
          <w:sz w:val="22"/>
          <w:szCs w:val="22"/>
        </w:rPr>
      </w:pPr>
      <w:bookmarkStart w:id="448" w:name="_Toc136528266"/>
      <w:bookmarkStart w:id="449" w:name="_Toc136528322"/>
      <w:bookmarkStart w:id="450" w:name="_Toc219897770"/>
      <w:r w:rsidRPr="00875057">
        <w:rPr>
          <w:rFonts w:ascii="Verdana" w:hAnsi="Verdana"/>
          <w:b/>
          <w:color w:val="auto"/>
          <w:sz w:val="22"/>
          <w:szCs w:val="22"/>
        </w:rPr>
        <w:t>Preservación</w:t>
      </w:r>
      <w:bookmarkEnd w:id="448"/>
      <w:bookmarkEnd w:id="449"/>
      <w:bookmarkEnd w:id="450"/>
    </w:p>
    <w:p w14:paraId="670C56DA" w14:textId="77777777" w:rsidR="00DC5456" w:rsidRPr="00875057" w:rsidRDefault="00DC5456" w:rsidP="00DC5456">
      <w:pPr>
        <w:pStyle w:val="Default"/>
        <w:spacing w:after="240"/>
        <w:jc w:val="both"/>
        <w:rPr>
          <w:rFonts w:ascii="Verdana" w:hAnsi="Verdana"/>
          <w:color w:val="auto"/>
          <w:sz w:val="22"/>
          <w:szCs w:val="22"/>
          <w:lang w:val="es-CO"/>
        </w:rPr>
      </w:pPr>
      <w:r w:rsidRPr="00875057">
        <w:rPr>
          <w:rFonts w:ascii="Verdana" w:hAnsi="Verdana"/>
          <w:color w:val="auto"/>
          <w:sz w:val="22"/>
          <w:szCs w:val="22"/>
          <w:lang w:val="es-CO"/>
        </w:rPr>
        <w:t xml:space="preserve">La Entidad a través del proceso de Gestión Documental, cuida los bienes que son propiedad del cliente, por tanto, los tiene identificados, se protegen y se </w:t>
      </w:r>
      <w:r w:rsidRPr="00875057">
        <w:rPr>
          <w:rFonts w:ascii="Verdana" w:hAnsi="Verdana"/>
          <w:color w:val="auto"/>
          <w:sz w:val="22"/>
          <w:szCs w:val="22"/>
          <w:lang w:val="es-CO"/>
        </w:rPr>
        <w:lastRenderedPageBreak/>
        <w:t>salvaguardan, ya que éstos son suministrados para la realización de la prestación de los servicios; éstos se tratan de las solicitudes y demás documentación que aporta los usuarios externos (clientes).</w:t>
      </w:r>
    </w:p>
    <w:p w14:paraId="5F6CCE0C" w14:textId="77777777" w:rsidR="00DC5456" w:rsidRPr="00875057" w:rsidRDefault="00DC5456" w:rsidP="00DC5456">
      <w:pPr>
        <w:pStyle w:val="Default"/>
        <w:spacing w:after="240"/>
        <w:jc w:val="both"/>
        <w:rPr>
          <w:rFonts w:ascii="Verdana" w:hAnsi="Verdana"/>
          <w:color w:val="auto"/>
          <w:sz w:val="22"/>
          <w:szCs w:val="22"/>
          <w:lang w:val="es-CO"/>
        </w:rPr>
      </w:pPr>
      <w:r w:rsidRPr="00875057">
        <w:rPr>
          <w:rFonts w:ascii="Verdana" w:hAnsi="Verdana"/>
          <w:color w:val="auto"/>
          <w:sz w:val="22"/>
          <w:szCs w:val="22"/>
          <w:lang w:val="es-CO"/>
        </w:rPr>
        <w:t>Así mismo la Supervigilancia preserva las salidas, producto y servicio durante el proceso interno y lo entrega a sus clientes manteniendo la conformidad con los requisitos. Esto se evidencia a través de los documentos normalizados en el Sistema de Gestión de Calidad.</w:t>
      </w:r>
    </w:p>
    <w:p w14:paraId="6C298EEE" w14:textId="77777777" w:rsidR="00DC5456" w:rsidRPr="00875057" w:rsidRDefault="00DC5456" w:rsidP="007A1F98">
      <w:pPr>
        <w:pStyle w:val="Ttulo3"/>
        <w:numPr>
          <w:ilvl w:val="2"/>
          <w:numId w:val="18"/>
        </w:numPr>
        <w:spacing w:before="0" w:after="240" w:line="276" w:lineRule="auto"/>
        <w:rPr>
          <w:rFonts w:ascii="Verdana" w:hAnsi="Verdana"/>
          <w:b/>
          <w:color w:val="auto"/>
          <w:sz w:val="22"/>
          <w:szCs w:val="22"/>
        </w:rPr>
      </w:pPr>
      <w:bookmarkStart w:id="451" w:name="_Toc136268254"/>
      <w:bookmarkStart w:id="452" w:name="_Toc136332511"/>
      <w:bookmarkStart w:id="453" w:name="_Toc136437077"/>
      <w:bookmarkStart w:id="454" w:name="_Toc136437275"/>
      <w:bookmarkStart w:id="455" w:name="_Toc136512455"/>
      <w:bookmarkStart w:id="456" w:name="_Toc136512456"/>
      <w:bookmarkStart w:id="457" w:name="_Toc136512457"/>
      <w:bookmarkStart w:id="458" w:name="_Toc136512458"/>
      <w:bookmarkStart w:id="459" w:name="_Toc136512459"/>
      <w:bookmarkStart w:id="460" w:name="_Toc136528267"/>
      <w:bookmarkStart w:id="461" w:name="_Toc136528323"/>
      <w:bookmarkStart w:id="462" w:name="_Toc219897771"/>
      <w:bookmarkEnd w:id="451"/>
      <w:bookmarkEnd w:id="452"/>
      <w:bookmarkEnd w:id="453"/>
      <w:bookmarkEnd w:id="454"/>
      <w:bookmarkEnd w:id="455"/>
      <w:bookmarkEnd w:id="456"/>
      <w:bookmarkEnd w:id="457"/>
      <w:bookmarkEnd w:id="458"/>
      <w:bookmarkEnd w:id="459"/>
      <w:r w:rsidRPr="00875057">
        <w:rPr>
          <w:rFonts w:ascii="Verdana" w:hAnsi="Verdana"/>
          <w:b/>
          <w:color w:val="auto"/>
          <w:sz w:val="22"/>
          <w:szCs w:val="22"/>
        </w:rPr>
        <w:t>Liberación de los Productos y Servicios</w:t>
      </w:r>
      <w:bookmarkEnd w:id="460"/>
      <w:bookmarkEnd w:id="461"/>
      <w:bookmarkEnd w:id="462"/>
      <w:r w:rsidRPr="00875057">
        <w:rPr>
          <w:rFonts w:ascii="Verdana" w:hAnsi="Verdana"/>
          <w:b/>
          <w:color w:val="auto"/>
          <w:sz w:val="22"/>
          <w:szCs w:val="22"/>
        </w:rPr>
        <w:t xml:space="preserve"> </w:t>
      </w:r>
    </w:p>
    <w:p w14:paraId="115D21DF" w14:textId="08E7F7C1" w:rsidR="00DC5456" w:rsidRPr="00875057" w:rsidRDefault="00DC5456" w:rsidP="00DC5456">
      <w:pPr>
        <w:spacing w:after="240"/>
        <w:jc w:val="both"/>
        <w:rPr>
          <w:rFonts w:ascii="Verdana" w:hAnsi="Verdana" w:cs="Arial"/>
          <w:sz w:val="22"/>
          <w:szCs w:val="22"/>
          <w:highlight w:val="yellow"/>
        </w:rPr>
      </w:pPr>
      <w:r w:rsidRPr="00875057">
        <w:rPr>
          <w:rFonts w:ascii="Verdana" w:hAnsi="Verdana" w:cs="Arial"/>
          <w:sz w:val="22"/>
          <w:szCs w:val="22"/>
        </w:rPr>
        <w:t xml:space="preserve">La Entidad ha implementado puntos de control en cada una de las etapas de los procesos y procedimientos </w:t>
      </w:r>
      <w:r w:rsidR="00C3622B" w:rsidRPr="00875057">
        <w:rPr>
          <w:rFonts w:ascii="Verdana" w:hAnsi="Verdana" w:cs="Arial"/>
          <w:sz w:val="22"/>
          <w:szCs w:val="22"/>
        </w:rPr>
        <w:t xml:space="preserve">en los que se interactúa con los grupos de valor e </w:t>
      </w:r>
      <w:r w:rsidR="00036FE6" w:rsidRPr="00875057">
        <w:rPr>
          <w:rFonts w:ascii="Verdana" w:hAnsi="Verdana" w:cs="Arial"/>
          <w:sz w:val="22"/>
          <w:szCs w:val="22"/>
        </w:rPr>
        <w:t>interés</w:t>
      </w:r>
      <w:r w:rsidR="00C3622B" w:rsidRPr="00875057">
        <w:rPr>
          <w:rFonts w:ascii="Verdana" w:hAnsi="Verdana" w:cs="Arial"/>
          <w:sz w:val="22"/>
          <w:szCs w:val="22"/>
        </w:rPr>
        <w:t xml:space="preserve">, </w:t>
      </w:r>
      <w:r w:rsidRPr="00875057">
        <w:rPr>
          <w:rFonts w:ascii="Verdana" w:hAnsi="Verdana" w:cs="Arial"/>
          <w:sz w:val="22"/>
          <w:szCs w:val="22"/>
        </w:rPr>
        <w:t>con el fin de asegurar la aplicación de los criterios de liberación que están definidos en los requisitos legales y normativos.</w:t>
      </w:r>
    </w:p>
    <w:p w14:paraId="3CE92095" w14:textId="77777777" w:rsidR="00DC5456" w:rsidRPr="00875057" w:rsidRDefault="00DC5456" w:rsidP="00DC5456">
      <w:pPr>
        <w:spacing w:after="240"/>
        <w:jc w:val="both"/>
        <w:rPr>
          <w:rFonts w:ascii="Verdana" w:hAnsi="Verdana" w:cs="Arial"/>
          <w:sz w:val="22"/>
          <w:szCs w:val="22"/>
        </w:rPr>
      </w:pPr>
      <w:r w:rsidRPr="00875057">
        <w:rPr>
          <w:rFonts w:ascii="Verdana" w:hAnsi="Verdana" w:cs="Arial"/>
          <w:sz w:val="22"/>
          <w:szCs w:val="22"/>
        </w:rPr>
        <w:t>Mediante los registros tanto físicos como digitales se evidencia la correcta aplicación de las actividades de liberación.</w:t>
      </w:r>
    </w:p>
    <w:p w14:paraId="5693D349" w14:textId="77777777" w:rsidR="00DC5456" w:rsidRPr="00875057" w:rsidRDefault="00DC5456" w:rsidP="007A1F98">
      <w:pPr>
        <w:pStyle w:val="Ttulo3"/>
        <w:numPr>
          <w:ilvl w:val="2"/>
          <w:numId w:val="18"/>
        </w:numPr>
        <w:spacing w:before="0" w:after="240" w:line="276" w:lineRule="auto"/>
        <w:rPr>
          <w:rFonts w:ascii="Verdana" w:hAnsi="Verdana"/>
          <w:b/>
          <w:color w:val="auto"/>
          <w:sz w:val="22"/>
          <w:szCs w:val="22"/>
        </w:rPr>
      </w:pPr>
      <w:bookmarkStart w:id="463" w:name="_Toc136268258"/>
      <w:bookmarkStart w:id="464" w:name="_Toc136332515"/>
      <w:bookmarkStart w:id="465" w:name="_Toc136437081"/>
      <w:bookmarkStart w:id="466" w:name="_Toc136437279"/>
      <w:bookmarkStart w:id="467" w:name="_Toc136512461"/>
      <w:bookmarkStart w:id="468" w:name="_Toc136528268"/>
      <w:bookmarkStart w:id="469" w:name="_Toc136528324"/>
      <w:bookmarkStart w:id="470" w:name="_Toc219897772"/>
      <w:bookmarkEnd w:id="463"/>
      <w:bookmarkEnd w:id="464"/>
      <w:bookmarkEnd w:id="465"/>
      <w:bookmarkEnd w:id="466"/>
      <w:bookmarkEnd w:id="467"/>
      <w:r w:rsidRPr="00875057">
        <w:rPr>
          <w:rFonts w:ascii="Verdana" w:hAnsi="Verdana"/>
          <w:b/>
          <w:color w:val="auto"/>
          <w:sz w:val="22"/>
          <w:szCs w:val="22"/>
        </w:rPr>
        <w:t>Control de las Salidas No Conformes</w:t>
      </w:r>
      <w:bookmarkEnd w:id="468"/>
      <w:bookmarkEnd w:id="469"/>
      <w:bookmarkEnd w:id="470"/>
    </w:p>
    <w:p w14:paraId="001D8B96" w14:textId="77777777" w:rsidR="00DC5456" w:rsidRPr="00875057" w:rsidRDefault="00DC5456" w:rsidP="00DC5456">
      <w:pPr>
        <w:pStyle w:val="Default"/>
        <w:spacing w:after="240"/>
        <w:jc w:val="both"/>
        <w:rPr>
          <w:rFonts w:ascii="Verdana" w:hAnsi="Verdana"/>
          <w:color w:val="auto"/>
          <w:sz w:val="22"/>
          <w:szCs w:val="22"/>
          <w:lang w:val="es-CO" w:eastAsia="es-CO"/>
        </w:rPr>
      </w:pPr>
      <w:r w:rsidRPr="00875057">
        <w:rPr>
          <w:rFonts w:ascii="Verdana" w:hAnsi="Verdana"/>
          <w:color w:val="auto"/>
          <w:sz w:val="22"/>
          <w:szCs w:val="22"/>
          <w:lang w:val="es-CO"/>
        </w:rPr>
        <w:t>La Supervigilancia</w:t>
      </w:r>
      <w:r w:rsidRPr="00875057">
        <w:rPr>
          <w:rFonts w:ascii="Verdana" w:hAnsi="Verdana"/>
          <w:b/>
          <w:color w:val="auto"/>
          <w:sz w:val="22"/>
          <w:szCs w:val="22"/>
          <w:lang w:val="es-CO"/>
        </w:rPr>
        <w:t xml:space="preserve"> </w:t>
      </w:r>
      <w:r w:rsidRPr="00875057">
        <w:rPr>
          <w:rFonts w:ascii="Verdana" w:hAnsi="Verdana"/>
          <w:color w:val="auto"/>
          <w:sz w:val="22"/>
          <w:szCs w:val="22"/>
          <w:lang w:val="es-CO"/>
        </w:rPr>
        <w:t>para asegurar el control de las salidas no conformes, tiene establecido el procedimiento Control de salidas no conformes PRO-GMI-121-013, que de</w:t>
      </w:r>
      <w:r w:rsidRPr="00875057">
        <w:rPr>
          <w:rFonts w:ascii="Verdana" w:hAnsi="Verdana"/>
          <w:color w:val="auto"/>
          <w:sz w:val="22"/>
          <w:szCs w:val="22"/>
          <w:lang w:val="es-CO" w:eastAsia="es-CO"/>
        </w:rPr>
        <w:t xml:space="preserve">termina que las salidas no conformes en la </w:t>
      </w:r>
      <w:r w:rsidRPr="00875057">
        <w:rPr>
          <w:rFonts w:ascii="Verdana" w:hAnsi="Verdana"/>
          <w:color w:val="auto"/>
          <w:sz w:val="22"/>
          <w:szCs w:val="22"/>
          <w:lang w:val="es-CO"/>
        </w:rPr>
        <w:t>Supervigilancia</w:t>
      </w:r>
      <w:r w:rsidRPr="00875057">
        <w:rPr>
          <w:rFonts w:ascii="Verdana" w:hAnsi="Verdana"/>
          <w:b/>
          <w:color w:val="auto"/>
          <w:sz w:val="22"/>
          <w:szCs w:val="22"/>
          <w:lang w:val="es-CO"/>
        </w:rPr>
        <w:t xml:space="preserve"> </w:t>
      </w:r>
      <w:r w:rsidRPr="00875057">
        <w:rPr>
          <w:rFonts w:ascii="Verdana" w:hAnsi="Verdana"/>
          <w:color w:val="auto"/>
          <w:sz w:val="22"/>
          <w:szCs w:val="22"/>
          <w:lang w:val="es-CO" w:eastAsia="es-CO"/>
        </w:rPr>
        <w:t>se pueden tratar de las siguientes formas:</w:t>
      </w:r>
    </w:p>
    <w:p w14:paraId="0880BAD5" w14:textId="77777777" w:rsidR="00DC5456" w:rsidRPr="00875057" w:rsidRDefault="00DC5456" w:rsidP="00DC5456">
      <w:pPr>
        <w:pStyle w:val="Prrafodelista"/>
        <w:numPr>
          <w:ilvl w:val="0"/>
          <w:numId w:val="15"/>
        </w:numPr>
        <w:suppressAutoHyphens w:val="0"/>
        <w:autoSpaceDN/>
        <w:spacing w:after="240"/>
        <w:contextualSpacing/>
        <w:jc w:val="both"/>
        <w:textAlignment w:val="auto"/>
        <w:rPr>
          <w:rFonts w:ascii="Verdana" w:hAnsi="Verdana" w:cs="Arial"/>
        </w:rPr>
      </w:pPr>
      <w:r w:rsidRPr="00875057">
        <w:rPr>
          <w:rFonts w:ascii="Verdana" w:hAnsi="Verdana" w:cs="Arial"/>
        </w:rPr>
        <w:t>Corrección: Acción realizada sobre una salida No Conforme para hacer que el producto sea aceptable.</w:t>
      </w:r>
    </w:p>
    <w:p w14:paraId="4D8C3FD7" w14:textId="77777777" w:rsidR="00DC5456" w:rsidRPr="00875057" w:rsidRDefault="00DC5456" w:rsidP="00DC5456">
      <w:pPr>
        <w:pStyle w:val="Prrafodelista"/>
        <w:numPr>
          <w:ilvl w:val="0"/>
          <w:numId w:val="15"/>
        </w:numPr>
        <w:suppressAutoHyphens w:val="0"/>
        <w:autoSpaceDN/>
        <w:spacing w:after="240"/>
        <w:contextualSpacing/>
        <w:jc w:val="both"/>
        <w:textAlignment w:val="auto"/>
        <w:rPr>
          <w:rFonts w:ascii="Verdana" w:hAnsi="Verdana" w:cs="Arial"/>
        </w:rPr>
      </w:pPr>
      <w:r w:rsidRPr="00875057">
        <w:rPr>
          <w:rFonts w:ascii="Verdana" w:hAnsi="Verdana" w:cs="Arial"/>
        </w:rPr>
        <w:t>Separación, Contención, Devolución o Suspensión de provisión de Productos/Servicios</w:t>
      </w:r>
    </w:p>
    <w:p w14:paraId="187A07BF" w14:textId="77777777" w:rsidR="00DC5456" w:rsidRPr="00875057" w:rsidRDefault="00DC5456" w:rsidP="00DC5456">
      <w:pPr>
        <w:pStyle w:val="Prrafodelista"/>
        <w:numPr>
          <w:ilvl w:val="0"/>
          <w:numId w:val="15"/>
        </w:numPr>
        <w:suppressAutoHyphens w:val="0"/>
        <w:autoSpaceDN/>
        <w:spacing w:after="240"/>
        <w:contextualSpacing/>
        <w:jc w:val="both"/>
        <w:textAlignment w:val="auto"/>
        <w:rPr>
          <w:rFonts w:ascii="Verdana" w:hAnsi="Verdana" w:cs="Arial"/>
        </w:rPr>
      </w:pPr>
      <w:r w:rsidRPr="00875057">
        <w:rPr>
          <w:rFonts w:ascii="Verdana" w:hAnsi="Verdana" w:cs="Arial"/>
        </w:rPr>
        <w:t>Información al Cliente: Comunicarle al destinatario final sobre la novedad ocurrida</w:t>
      </w:r>
    </w:p>
    <w:p w14:paraId="1C87DD1E" w14:textId="77777777" w:rsidR="00DC5456" w:rsidRPr="00875057" w:rsidRDefault="00DC5456" w:rsidP="00DC5456">
      <w:pPr>
        <w:pStyle w:val="Prrafodelista"/>
        <w:rPr>
          <w:rFonts w:ascii="Verdana" w:hAnsi="Verdana" w:cs="Arial"/>
        </w:rPr>
      </w:pPr>
    </w:p>
    <w:p w14:paraId="233A7A41" w14:textId="1F815225" w:rsidR="00DC5456" w:rsidRPr="00875057" w:rsidRDefault="00DC5456" w:rsidP="00DC5456">
      <w:pPr>
        <w:spacing w:after="240" w:line="240" w:lineRule="atLeast"/>
        <w:jc w:val="both"/>
        <w:rPr>
          <w:rFonts w:ascii="Verdana" w:hAnsi="Verdana"/>
          <w:sz w:val="22"/>
          <w:szCs w:val="22"/>
        </w:rPr>
      </w:pPr>
      <w:r w:rsidRPr="00875057">
        <w:rPr>
          <w:rFonts w:ascii="Verdana" w:hAnsi="Verdana" w:cs="Arial"/>
          <w:sz w:val="22"/>
          <w:szCs w:val="22"/>
        </w:rPr>
        <w:t>Producto del monitoreo constante, basado en el reporte mensual del Formato Control de las Salidas No Conformes (FOR-GMI-121-031), que l</w:t>
      </w:r>
      <w:r w:rsidR="00036FE6" w:rsidRPr="00875057">
        <w:rPr>
          <w:rFonts w:ascii="Verdana" w:hAnsi="Verdana" w:cs="Arial"/>
          <w:sz w:val="22"/>
          <w:szCs w:val="22"/>
        </w:rPr>
        <w:t>os proceso</w:t>
      </w:r>
      <w:r w:rsidRPr="00875057">
        <w:rPr>
          <w:rFonts w:ascii="Verdana" w:hAnsi="Verdana" w:cs="Arial"/>
          <w:sz w:val="22"/>
          <w:szCs w:val="22"/>
        </w:rPr>
        <w:t>s misionales</w:t>
      </w:r>
      <w:r w:rsidR="00036FE6" w:rsidRPr="00875057">
        <w:rPr>
          <w:rFonts w:ascii="Verdana" w:hAnsi="Verdana" w:cs="Arial"/>
          <w:sz w:val="22"/>
          <w:szCs w:val="22"/>
        </w:rPr>
        <w:t>,</w:t>
      </w:r>
      <w:r w:rsidRPr="00875057">
        <w:rPr>
          <w:rFonts w:ascii="Verdana" w:hAnsi="Verdana" w:cs="Arial"/>
          <w:sz w:val="22"/>
          <w:szCs w:val="22"/>
        </w:rPr>
        <w:t xml:space="preserve"> </w:t>
      </w:r>
      <w:r w:rsidR="00036FE6" w:rsidRPr="00875057">
        <w:rPr>
          <w:rFonts w:ascii="Verdana" w:hAnsi="Verdana" w:cs="Arial"/>
          <w:sz w:val="22"/>
          <w:szCs w:val="22"/>
        </w:rPr>
        <w:t>Gestión Jurídica y Gestión Financiera</w:t>
      </w:r>
      <w:r w:rsidRPr="00875057">
        <w:rPr>
          <w:rFonts w:ascii="Verdana" w:hAnsi="Verdana" w:cs="Arial"/>
          <w:sz w:val="22"/>
          <w:szCs w:val="22"/>
        </w:rPr>
        <w:t xml:space="preserve"> re</w:t>
      </w:r>
      <w:r w:rsidR="00036FE6" w:rsidRPr="00875057">
        <w:rPr>
          <w:rFonts w:ascii="Verdana" w:hAnsi="Verdana" w:cs="Arial"/>
          <w:sz w:val="22"/>
          <w:szCs w:val="22"/>
        </w:rPr>
        <w:t>gistran en el formato y re</w:t>
      </w:r>
      <w:r w:rsidRPr="00875057">
        <w:rPr>
          <w:rFonts w:ascii="Verdana" w:hAnsi="Verdana" w:cs="Arial"/>
          <w:sz w:val="22"/>
          <w:szCs w:val="22"/>
        </w:rPr>
        <w:t>mite</w:t>
      </w:r>
      <w:r w:rsidR="00036FE6" w:rsidRPr="00875057">
        <w:rPr>
          <w:rFonts w:ascii="Verdana" w:hAnsi="Verdana" w:cs="Arial"/>
          <w:sz w:val="22"/>
          <w:szCs w:val="22"/>
        </w:rPr>
        <w:t>n</w:t>
      </w:r>
      <w:r w:rsidRPr="00875057">
        <w:rPr>
          <w:rFonts w:ascii="Verdana" w:hAnsi="Verdana" w:cs="Arial"/>
          <w:sz w:val="22"/>
          <w:szCs w:val="22"/>
        </w:rPr>
        <w:t xml:space="preserve"> a</w:t>
      </w:r>
      <w:r w:rsidR="00036FE6" w:rsidRPr="00875057">
        <w:rPr>
          <w:rFonts w:ascii="Verdana" w:hAnsi="Verdana" w:cs="Arial"/>
          <w:sz w:val="22"/>
          <w:szCs w:val="22"/>
        </w:rPr>
        <w:t xml:space="preserve">l proceso Gestión de Mejora Institucional, como insumo para el </w:t>
      </w:r>
      <w:r w:rsidRPr="00875057">
        <w:rPr>
          <w:rFonts w:ascii="Verdana" w:hAnsi="Verdana" w:cs="Arial"/>
          <w:sz w:val="22"/>
          <w:szCs w:val="22"/>
        </w:rPr>
        <w:t xml:space="preserve">informe trimestral en el cual se especifican las Salidas No Conformes y su respectivo tratamiento durante </w:t>
      </w:r>
      <w:r w:rsidR="00036FE6" w:rsidRPr="00875057">
        <w:rPr>
          <w:rFonts w:ascii="Verdana" w:hAnsi="Verdana" w:cs="Arial"/>
          <w:sz w:val="22"/>
          <w:szCs w:val="22"/>
        </w:rPr>
        <w:t xml:space="preserve">el </w:t>
      </w:r>
      <w:r w:rsidRPr="00875057">
        <w:rPr>
          <w:rFonts w:ascii="Verdana" w:hAnsi="Verdana" w:cs="Arial"/>
          <w:sz w:val="22"/>
          <w:szCs w:val="22"/>
        </w:rPr>
        <w:t>periodo reportado.</w:t>
      </w:r>
    </w:p>
    <w:p w14:paraId="1570C57D" w14:textId="77777777" w:rsidR="00DC5456" w:rsidRPr="00875057" w:rsidRDefault="00DC5456" w:rsidP="00DC5456">
      <w:pPr>
        <w:spacing w:after="240"/>
        <w:jc w:val="both"/>
        <w:rPr>
          <w:rFonts w:ascii="Verdana" w:hAnsi="Verdana"/>
          <w:sz w:val="22"/>
          <w:szCs w:val="22"/>
          <w:lang w:eastAsia="es-CO"/>
        </w:rPr>
      </w:pPr>
      <w:r w:rsidRPr="00875057">
        <w:rPr>
          <w:rFonts w:ascii="Verdana" w:hAnsi="Verdana" w:cs="Arial"/>
          <w:sz w:val="22"/>
          <w:szCs w:val="22"/>
        </w:rPr>
        <w:t>Con el reporte de las Salidas No Conformes, se evalúan y se analizan las situaciones y se coordinarán mesas de trabajo con las áreas, en caso de ser necesario.</w:t>
      </w:r>
      <w:r w:rsidRPr="00875057">
        <w:rPr>
          <w:rFonts w:ascii="Verdana" w:hAnsi="Verdana"/>
          <w:sz w:val="22"/>
          <w:szCs w:val="22"/>
          <w:lang w:eastAsia="es-CO"/>
        </w:rPr>
        <w:t xml:space="preserve"> </w:t>
      </w:r>
    </w:p>
    <w:p w14:paraId="225516E4" w14:textId="77777777" w:rsidR="00DC5456" w:rsidRPr="00875057" w:rsidRDefault="00DC5456" w:rsidP="00DC5456">
      <w:pPr>
        <w:pStyle w:val="Ttulo1"/>
        <w:numPr>
          <w:ilvl w:val="0"/>
          <w:numId w:val="18"/>
        </w:numPr>
        <w:spacing w:after="240"/>
        <w:ind w:left="364"/>
        <w:rPr>
          <w:rFonts w:ascii="Verdana" w:hAnsi="Verdana"/>
          <w:b/>
          <w:color w:val="auto"/>
          <w:sz w:val="22"/>
          <w:szCs w:val="22"/>
        </w:rPr>
      </w:pPr>
      <w:bookmarkStart w:id="471" w:name="_Toc136528269"/>
      <w:bookmarkStart w:id="472" w:name="_Toc136528325"/>
      <w:bookmarkStart w:id="473" w:name="_Toc219897773"/>
      <w:r w:rsidRPr="00875057">
        <w:rPr>
          <w:rFonts w:ascii="Verdana" w:hAnsi="Verdana"/>
          <w:b/>
          <w:color w:val="auto"/>
          <w:sz w:val="22"/>
          <w:szCs w:val="22"/>
        </w:rPr>
        <w:t>EVALUACIÓN DEL DESEMPEÑO</w:t>
      </w:r>
      <w:bookmarkEnd w:id="471"/>
      <w:bookmarkEnd w:id="472"/>
      <w:bookmarkEnd w:id="473"/>
      <w:r w:rsidRPr="00875057">
        <w:rPr>
          <w:rFonts w:ascii="Verdana" w:hAnsi="Verdana"/>
          <w:b/>
          <w:color w:val="auto"/>
          <w:sz w:val="22"/>
          <w:szCs w:val="22"/>
        </w:rPr>
        <w:t xml:space="preserve"> </w:t>
      </w:r>
    </w:p>
    <w:p w14:paraId="355BF16F" w14:textId="77777777" w:rsidR="00DC5456" w:rsidRPr="00875057" w:rsidRDefault="00DC5456" w:rsidP="00875057">
      <w:pPr>
        <w:pStyle w:val="Ttulo2"/>
        <w:numPr>
          <w:ilvl w:val="1"/>
          <w:numId w:val="18"/>
        </w:numPr>
        <w:spacing w:after="240"/>
        <w:jc w:val="both"/>
        <w:rPr>
          <w:rFonts w:ascii="Verdana" w:hAnsi="Verdana"/>
          <w:b/>
          <w:bCs/>
          <w:color w:val="auto"/>
          <w:sz w:val="22"/>
          <w:szCs w:val="22"/>
        </w:rPr>
      </w:pPr>
      <w:bookmarkStart w:id="474" w:name="_Toc136268261"/>
      <w:bookmarkStart w:id="475" w:name="_Toc136332518"/>
      <w:bookmarkStart w:id="476" w:name="_Toc136437084"/>
      <w:bookmarkStart w:id="477" w:name="_Toc136437282"/>
      <w:bookmarkStart w:id="478" w:name="_Toc136512464"/>
      <w:bookmarkStart w:id="479" w:name="_Toc136528270"/>
      <w:bookmarkStart w:id="480" w:name="_Toc136528326"/>
      <w:bookmarkStart w:id="481" w:name="_Toc219897774"/>
      <w:bookmarkEnd w:id="474"/>
      <w:bookmarkEnd w:id="475"/>
      <w:bookmarkEnd w:id="476"/>
      <w:bookmarkEnd w:id="477"/>
      <w:bookmarkEnd w:id="478"/>
      <w:r w:rsidRPr="00875057">
        <w:rPr>
          <w:rFonts w:ascii="Verdana" w:hAnsi="Verdana"/>
          <w:b/>
          <w:bCs/>
          <w:color w:val="auto"/>
          <w:sz w:val="22"/>
          <w:szCs w:val="22"/>
        </w:rPr>
        <w:t>Medición de Satisfacción del cliente</w:t>
      </w:r>
      <w:bookmarkEnd w:id="479"/>
      <w:bookmarkEnd w:id="480"/>
      <w:bookmarkEnd w:id="481"/>
    </w:p>
    <w:p w14:paraId="234A098A" w14:textId="7BFD6371" w:rsidR="00DC5456" w:rsidRPr="00875057" w:rsidRDefault="00DC5456" w:rsidP="00DC5456">
      <w:pPr>
        <w:autoSpaceDE w:val="0"/>
        <w:autoSpaceDN w:val="0"/>
        <w:adjustRightInd w:val="0"/>
        <w:spacing w:after="240"/>
        <w:jc w:val="both"/>
        <w:rPr>
          <w:rFonts w:ascii="Verdana" w:hAnsi="Verdana" w:cs="Arial"/>
          <w:sz w:val="22"/>
          <w:szCs w:val="22"/>
        </w:rPr>
      </w:pPr>
      <w:r w:rsidRPr="00875057">
        <w:rPr>
          <w:rFonts w:ascii="Verdana" w:hAnsi="Verdana" w:cs="Arial"/>
          <w:sz w:val="22"/>
          <w:szCs w:val="22"/>
        </w:rPr>
        <w:t xml:space="preserve">La Entidad con el fin de contar con información sobre la percepción y satisfacción del cliente, aplica encuestas de satisfacción </w:t>
      </w:r>
      <w:r w:rsidR="00036FE6" w:rsidRPr="00875057">
        <w:rPr>
          <w:rFonts w:ascii="Verdana" w:hAnsi="Verdana" w:cs="Arial"/>
          <w:sz w:val="22"/>
          <w:szCs w:val="22"/>
        </w:rPr>
        <w:t xml:space="preserve">/ percepción </w:t>
      </w:r>
      <w:r w:rsidRPr="00875057">
        <w:rPr>
          <w:rFonts w:ascii="Verdana" w:hAnsi="Verdana" w:cs="Arial"/>
          <w:sz w:val="22"/>
          <w:szCs w:val="22"/>
        </w:rPr>
        <w:t>que tienen como objetivo:</w:t>
      </w:r>
    </w:p>
    <w:p w14:paraId="6A5CC148" w14:textId="77777777" w:rsidR="00DC5456" w:rsidRPr="00875057" w:rsidRDefault="00DC5456" w:rsidP="00DC5456">
      <w:pPr>
        <w:numPr>
          <w:ilvl w:val="0"/>
          <w:numId w:val="12"/>
        </w:numPr>
        <w:autoSpaceDE w:val="0"/>
        <w:autoSpaceDN w:val="0"/>
        <w:adjustRightInd w:val="0"/>
        <w:spacing w:after="240"/>
        <w:jc w:val="both"/>
        <w:rPr>
          <w:rFonts w:ascii="Verdana" w:hAnsi="Verdana" w:cs="Arial"/>
          <w:sz w:val="22"/>
          <w:szCs w:val="22"/>
        </w:rPr>
      </w:pPr>
      <w:r w:rsidRPr="00875057">
        <w:rPr>
          <w:rFonts w:ascii="Verdana" w:hAnsi="Verdana" w:cs="Arial"/>
          <w:sz w:val="22"/>
          <w:szCs w:val="22"/>
        </w:rPr>
        <w:t>Conocer la percepción que la ciudadanía y los servicios de vigilancia tienen respecto a la prestación del servicio que ofrece la Supervigilancia.</w:t>
      </w:r>
    </w:p>
    <w:p w14:paraId="036FD24F" w14:textId="314BF7EB" w:rsidR="00DC5456" w:rsidRPr="00875057" w:rsidRDefault="00DC5456" w:rsidP="00DC5456">
      <w:pPr>
        <w:numPr>
          <w:ilvl w:val="0"/>
          <w:numId w:val="12"/>
        </w:numPr>
        <w:autoSpaceDE w:val="0"/>
        <w:autoSpaceDN w:val="0"/>
        <w:adjustRightInd w:val="0"/>
        <w:spacing w:after="240"/>
        <w:jc w:val="both"/>
        <w:rPr>
          <w:rFonts w:ascii="Verdana" w:hAnsi="Verdana" w:cs="Arial"/>
          <w:sz w:val="22"/>
          <w:szCs w:val="22"/>
        </w:rPr>
      </w:pPr>
      <w:r w:rsidRPr="00875057">
        <w:rPr>
          <w:rFonts w:ascii="Verdana" w:hAnsi="Verdana" w:cs="Arial"/>
          <w:sz w:val="22"/>
          <w:szCs w:val="22"/>
        </w:rPr>
        <w:t xml:space="preserve">Medir la percepción del cliente respecto a la atención y solución recibida </w:t>
      </w:r>
      <w:r w:rsidR="00036FE6" w:rsidRPr="00875057">
        <w:rPr>
          <w:rFonts w:ascii="Verdana" w:hAnsi="Verdana" w:cs="Arial"/>
          <w:sz w:val="22"/>
          <w:szCs w:val="22"/>
        </w:rPr>
        <w:t>mediante el canal telefónico (</w:t>
      </w:r>
      <w:proofErr w:type="gramStart"/>
      <w:r w:rsidR="00036FE6" w:rsidRPr="00875057">
        <w:rPr>
          <w:rFonts w:ascii="Verdana" w:hAnsi="Verdana" w:cs="Arial"/>
          <w:sz w:val="22"/>
          <w:szCs w:val="22"/>
        </w:rPr>
        <w:t>Call Center</w:t>
      </w:r>
      <w:proofErr w:type="gramEnd"/>
      <w:r w:rsidR="00036FE6" w:rsidRPr="00875057">
        <w:rPr>
          <w:rFonts w:ascii="Verdana" w:hAnsi="Verdana" w:cs="Arial"/>
          <w:sz w:val="22"/>
          <w:szCs w:val="22"/>
        </w:rPr>
        <w:t>)</w:t>
      </w:r>
      <w:r w:rsidRPr="00875057">
        <w:rPr>
          <w:rFonts w:ascii="Verdana" w:hAnsi="Verdana" w:cs="Arial"/>
          <w:sz w:val="22"/>
          <w:szCs w:val="22"/>
        </w:rPr>
        <w:t>.</w:t>
      </w:r>
    </w:p>
    <w:p w14:paraId="73E3CA6E" w14:textId="77777777" w:rsidR="00DC5456" w:rsidRPr="00875057" w:rsidRDefault="00DC5456" w:rsidP="00DC5456">
      <w:pPr>
        <w:autoSpaceDE w:val="0"/>
        <w:autoSpaceDN w:val="0"/>
        <w:adjustRightInd w:val="0"/>
        <w:spacing w:after="240"/>
        <w:jc w:val="both"/>
        <w:rPr>
          <w:rFonts w:ascii="Verdana" w:hAnsi="Verdana" w:cs="Arial"/>
          <w:color w:val="000000"/>
          <w:sz w:val="22"/>
          <w:szCs w:val="22"/>
        </w:rPr>
      </w:pPr>
      <w:r w:rsidRPr="00875057">
        <w:rPr>
          <w:rFonts w:ascii="Verdana" w:hAnsi="Verdana" w:cs="Arial"/>
          <w:color w:val="000000"/>
          <w:sz w:val="22"/>
          <w:szCs w:val="22"/>
        </w:rPr>
        <w:lastRenderedPageBreak/>
        <w:t xml:space="preserve">La Supervigilancia para dar respuesta a las solicitudes de los usuarios de Peticiones, Quejas y Reclamos tiene establecido el Procedimiento de PQRSD Atención Al Usuario (PRO-GSP-370-003).   </w:t>
      </w:r>
    </w:p>
    <w:p w14:paraId="04D9E4D6" w14:textId="77777777" w:rsidR="00DC5456" w:rsidRPr="00875057" w:rsidRDefault="00DC5456" w:rsidP="00DC5456">
      <w:pPr>
        <w:autoSpaceDE w:val="0"/>
        <w:autoSpaceDN w:val="0"/>
        <w:adjustRightInd w:val="0"/>
        <w:spacing w:after="240"/>
        <w:jc w:val="both"/>
        <w:rPr>
          <w:rFonts w:ascii="Verdana" w:hAnsi="Verdana" w:cs="Arial"/>
          <w:sz w:val="22"/>
          <w:szCs w:val="22"/>
        </w:rPr>
      </w:pPr>
      <w:r w:rsidRPr="00875057">
        <w:rPr>
          <w:rFonts w:ascii="Verdana" w:hAnsi="Verdana" w:cs="Arial"/>
          <w:sz w:val="22"/>
          <w:szCs w:val="22"/>
        </w:rPr>
        <w:t>Los resultados de esta información constituyen un insumo para adoptar acciones de mejora, para el fortalecimiento de atención al vigilado, usuario, ciudadano y grupos de interés según el área.</w:t>
      </w:r>
    </w:p>
    <w:p w14:paraId="362C976C" w14:textId="77777777" w:rsidR="00DC5456" w:rsidRPr="00875057" w:rsidRDefault="00DC5456" w:rsidP="00875057">
      <w:pPr>
        <w:pStyle w:val="Ttulo2"/>
        <w:numPr>
          <w:ilvl w:val="1"/>
          <w:numId w:val="18"/>
        </w:numPr>
        <w:spacing w:after="240"/>
        <w:jc w:val="both"/>
        <w:rPr>
          <w:rFonts w:ascii="Verdana" w:hAnsi="Verdana"/>
          <w:b/>
          <w:bCs/>
          <w:color w:val="auto"/>
          <w:sz w:val="22"/>
          <w:szCs w:val="22"/>
        </w:rPr>
      </w:pPr>
      <w:bookmarkStart w:id="482" w:name="_Toc136268263"/>
      <w:bookmarkStart w:id="483" w:name="_Toc136332520"/>
      <w:bookmarkStart w:id="484" w:name="_Toc136437086"/>
      <w:bookmarkStart w:id="485" w:name="_Toc136437284"/>
      <w:bookmarkStart w:id="486" w:name="_Toc136512466"/>
      <w:bookmarkStart w:id="487" w:name="_Toc136528271"/>
      <w:bookmarkStart w:id="488" w:name="_Toc136528327"/>
      <w:bookmarkStart w:id="489" w:name="_Toc219897775"/>
      <w:bookmarkEnd w:id="482"/>
      <w:bookmarkEnd w:id="483"/>
      <w:bookmarkEnd w:id="484"/>
      <w:bookmarkEnd w:id="485"/>
      <w:bookmarkEnd w:id="486"/>
      <w:r w:rsidRPr="00875057">
        <w:rPr>
          <w:rFonts w:ascii="Verdana" w:hAnsi="Verdana"/>
          <w:b/>
          <w:bCs/>
          <w:color w:val="auto"/>
          <w:sz w:val="22"/>
          <w:szCs w:val="22"/>
        </w:rPr>
        <w:t>Seguimiento, Análisis y Evaluación</w:t>
      </w:r>
      <w:bookmarkEnd w:id="487"/>
      <w:bookmarkEnd w:id="488"/>
      <w:bookmarkEnd w:id="489"/>
    </w:p>
    <w:p w14:paraId="67B9CE1E" w14:textId="1EAF2229" w:rsidR="00DC5456" w:rsidRPr="00875057" w:rsidRDefault="00DC5456" w:rsidP="00DC5456">
      <w:pPr>
        <w:pStyle w:val="Default"/>
        <w:spacing w:after="240"/>
        <w:jc w:val="both"/>
        <w:rPr>
          <w:rFonts w:ascii="Verdana" w:hAnsi="Verdana"/>
          <w:color w:val="auto"/>
          <w:sz w:val="22"/>
          <w:szCs w:val="22"/>
          <w:lang w:val="es-CO"/>
        </w:rPr>
      </w:pPr>
      <w:r w:rsidRPr="00875057">
        <w:rPr>
          <w:rFonts w:ascii="Verdana" w:hAnsi="Verdana"/>
          <w:color w:val="auto"/>
          <w:sz w:val="22"/>
          <w:szCs w:val="22"/>
          <w:lang w:val="es-CO"/>
        </w:rPr>
        <w:t xml:space="preserve">La Supervigilancia para verificar la eficacia y el mejoramiento continuo del Sistema de Gestión de la Calidad, recopila y analiza los resultados de las encuestas realizadas, los indicadores de gestión, </w:t>
      </w:r>
      <w:r w:rsidR="00505181" w:rsidRPr="00875057">
        <w:rPr>
          <w:rFonts w:ascii="Verdana" w:hAnsi="Verdana"/>
          <w:color w:val="auto"/>
          <w:sz w:val="22"/>
          <w:szCs w:val="22"/>
          <w:lang w:val="es-CO"/>
        </w:rPr>
        <w:t>ejercicios de autoevaluación de los proceso</w:t>
      </w:r>
      <w:r w:rsidR="00875057">
        <w:rPr>
          <w:rFonts w:ascii="Verdana" w:hAnsi="Verdana"/>
          <w:color w:val="auto"/>
          <w:sz w:val="22"/>
          <w:szCs w:val="22"/>
          <w:lang w:val="es-CO"/>
        </w:rPr>
        <w:t>s</w:t>
      </w:r>
      <w:r w:rsidR="00505181" w:rsidRPr="00875057">
        <w:rPr>
          <w:rFonts w:ascii="Verdana" w:hAnsi="Verdana"/>
          <w:color w:val="auto"/>
          <w:sz w:val="22"/>
          <w:szCs w:val="22"/>
          <w:lang w:val="es-CO"/>
        </w:rPr>
        <w:t xml:space="preserve">, </w:t>
      </w:r>
      <w:r w:rsidRPr="00875057">
        <w:rPr>
          <w:rFonts w:ascii="Verdana" w:hAnsi="Verdana"/>
          <w:color w:val="auto"/>
          <w:sz w:val="22"/>
          <w:szCs w:val="22"/>
          <w:lang w:val="es-CO"/>
        </w:rPr>
        <w:t xml:space="preserve">el seguimiento a los diferentes planes, informes de la Oficina de Control Interno, informes de auditorías internas y externas, seguimiento a PQRSD, </w:t>
      </w:r>
      <w:r w:rsidR="00505181" w:rsidRPr="00875057">
        <w:rPr>
          <w:rFonts w:ascii="Verdana" w:hAnsi="Verdana"/>
          <w:color w:val="auto"/>
          <w:sz w:val="22"/>
          <w:szCs w:val="22"/>
          <w:lang w:val="es-CO"/>
        </w:rPr>
        <w:t>R</w:t>
      </w:r>
      <w:r w:rsidRPr="00875057">
        <w:rPr>
          <w:rFonts w:ascii="Verdana" w:hAnsi="Verdana"/>
          <w:color w:val="auto"/>
          <w:sz w:val="22"/>
          <w:szCs w:val="22"/>
          <w:lang w:val="es-CO"/>
        </w:rPr>
        <w:t>evisión por la Dirección</w:t>
      </w:r>
      <w:r w:rsidR="00505181" w:rsidRPr="00875057">
        <w:rPr>
          <w:rFonts w:ascii="Verdana" w:hAnsi="Verdana"/>
          <w:color w:val="auto"/>
          <w:sz w:val="22"/>
          <w:szCs w:val="22"/>
          <w:lang w:val="es-CO"/>
        </w:rPr>
        <w:t>,</w:t>
      </w:r>
      <w:r w:rsidRPr="00875057">
        <w:rPr>
          <w:rFonts w:ascii="Verdana" w:hAnsi="Verdana"/>
          <w:color w:val="auto"/>
          <w:sz w:val="22"/>
          <w:szCs w:val="22"/>
          <w:lang w:val="es-CO"/>
        </w:rPr>
        <w:t xml:space="preserve"> </w:t>
      </w:r>
      <w:r w:rsidR="00505181" w:rsidRPr="00875057">
        <w:rPr>
          <w:rFonts w:ascii="Verdana" w:hAnsi="Verdana"/>
          <w:color w:val="auto"/>
          <w:sz w:val="22"/>
          <w:szCs w:val="22"/>
          <w:lang w:val="es-CO"/>
        </w:rPr>
        <w:t>entre otros</w:t>
      </w:r>
      <w:r w:rsidRPr="00875057">
        <w:rPr>
          <w:rFonts w:ascii="Verdana" w:hAnsi="Verdana"/>
          <w:color w:val="auto"/>
          <w:sz w:val="22"/>
          <w:szCs w:val="22"/>
          <w:lang w:val="es-CO"/>
        </w:rPr>
        <w:t xml:space="preserve">, para determinar las mejoras a realizar. </w:t>
      </w:r>
    </w:p>
    <w:p w14:paraId="5E254477" w14:textId="77777777" w:rsidR="00DC5456" w:rsidRPr="00875057" w:rsidRDefault="00DC5456" w:rsidP="00DC5456">
      <w:pPr>
        <w:pStyle w:val="Default"/>
        <w:spacing w:after="240"/>
        <w:jc w:val="both"/>
        <w:rPr>
          <w:rFonts w:ascii="Verdana" w:hAnsi="Verdana"/>
          <w:color w:val="auto"/>
          <w:sz w:val="22"/>
          <w:szCs w:val="22"/>
          <w:lang w:val="es-CO"/>
        </w:rPr>
      </w:pPr>
      <w:r w:rsidRPr="00875057">
        <w:rPr>
          <w:rFonts w:ascii="Verdana" w:hAnsi="Verdana"/>
          <w:color w:val="auto"/>
          <w:sz w:val="22"/>
          <w:szCs w:val="22"/>
          <w:lang w:val="es-CO"/>
        </w:rPr>
        <w:t>A nivel Institucional y a nivel de cada uno de los procesos de la Supervigilancia se han determinado las variables o aspectos que necesitan seguimiento, medición, análisis y evaluación periódica, y para ello se han definido diferentes métodos entre los que se encuentran:</w:t>
      </w:r>
    </w:p>
    <w:tbl>
      <w:tblPr>
        <w:tblStyle w:val="Tablaconcuadrcula"/>
        <w:tblW w:w="0" w:type="auto"/>
        <w:tblLook w:val="04A0" w:firstRow="1" w:lastRow="0" w:firstColumn="1" w:lastColumn="0" w:noHBand="0" w:noVBand="1"/>
      </w:tblPr>
      <w:tblGrid>
        <w:gridCol w:w="2972"/>
        <w:gridCol w:w="6090"/>
      </w:tblGrid>
      <w:tr w:rsidR="00DC5456" w:rsidRPr="00875057" w14:paraId="57A4A818" w14:textId="77777777" w:rsidTr="00875057">
        <w:trPr>
          <w:tblHeader/>
        </w:trPr>
        <w:tc>
          <w:tcPr>
            <w:tcW w:w="2972" w:type="dxa"/>
            <w:shd w:val="clear" w:color="auto" w:fill="4472C4" w:themeFill="accent1"/>
            <w:vAlign w:val="center"/>
          </w:tcPr>
          <w:p w14:paraId="56C074D4" w14:textId="77777777" w:rsidR="00DC5456" w:rsidRPr="00875057" w:rsidRDefault="00DC5456" w:rsidP="00227E10">
            <w:pPr>
              <w:pStyle w:val="Default"/>
              <w:jc w:val="center"/>
              <w:rPr>
                <w:rFonts w:ascii="Verdana" w:hAnsi="Verdana"/>
                <w:b/>
                <w:color w:val="FFFFFF" w:themeColor="background1"/>
                <w:sz w:val="16"/>
                <w:szCs w:val="16"/>
                <w:lang w:val="es-CO"/>
              </w:rPr>
            </w:pPr>
            <w:r w:rsidRPr="00875057">
              <w:rPr>
                <w:rFonts w:ascii="Verdana" w:hAnsi="Verdana"/>
                <w:b/>
                <w:color w:val="FFFFFF" w:themeColor="background1"/>
                <w:sz w:val="16"/>
                <w:szCs w:val="16"/>
                <w:lang w:val="es-CO"/>
              </w:rPr>
              <w:t>METODO DE SEGUIMIENTO, MEDICIÓN, ANÁLISIS Y EVALUACIÓN</w:t>
            </w:r>
          </w:p>
        </w:tc>
        <w:tc>
          <w:tcPr>
            <w:tcW w:w="6090" w:type="dxa"/>
            <w:shd w:val="clear" w:color="auto" w:fill="4472C4" w:themeFill="accent1"/>
            <w:vAlign w:val="center"/>
          </w:tcPr>
          <w:p w14:paraId="304EBC90" w14:textId="77777777" w:rsidR="00DC5456" w:rsidRPr="00875057" w:rsidRDefault="00DC5456" w:rsidP="00227E10">
            <w:pPr>
              <w:pStyle w:val="Default"/>
              <w:jc w:val="center"/>
              <w:rPr>
                <w:rFonts w:ascii="Verdana" w:hAnsi="Verdana"/>
                <w:b/>
                <w:color w:val="FFFFFF" w:themeColor="background1"/>
                <w:sz w:val="16"/>
                <w:szCs w:val="16"/>
                <w:lang w:val="es-CO"/>
              </w:rPr>
            </w:pPr>
            <w:r w:rsidRPr="00875057">
              <w:rPr>
                <w:rFonts w:ascii="Verdana" w:hAnsi="Verdana"/>
                <w:b/>
                <w:color w:val="FFFFFF" w:themeColor="background1"/>
                <w:sz w:val="16"/>
                <w:szCs w:val="16"/>
                <w:lang w:val="es-CO"/>
              </w:rPr>
              <w:t>DESCRIPCIÓN</w:t>
            </w:r>
          </w:p>
        </w:tc>
      </w:tr>
      <w:tr w:rsidR="00DC5456" w:rsidRPr="00875057" w14:paraId="6520D57E" w14:textId="77777777" w:rsidTr="00875057">
        <w:tc>
          <w:tcPr>
            <w:tcW w:w="2972" w:type="dxa"/>
            <w:vAlign w:val="center"/>
          </w:tcPr>
          <w:p w14:paraId="62D17B01" w14:textId="77777777" w:rsidR="00DC5456" w:rsidRPr="00875057" w:rsidRDefault="00DC5456" w:rsidP="00875057">
            <w:pPr>
              <w:pStyle w:val="Default"/>
              <w:rPr>
                <w:rFonts w:ascii="Verdana" w:hAnsi="Verdana"/>
                <w:color w:val="auto"/>
                <w:sz w:val="16"/>
                <w:szCs w:val="16"/>
                <w:lang w:val="es-CO"/>
              </w:rPr>
            </w:pPr>
            <w:r w:rsidRPr="00875057">
              <w:rPr>
                <w:rFonts w:ascii="Verdana" w:hAnsi="Verdana"/>
                <w:sz w:val="16"/>
                <w:szCs w:val="16"/>
                <w:lang w:val="es-CO"/>
              </w:rPr>
              <w:t>Evaluación del Sistema de control interno</w:t>
            </w:r>
          </w:p>
        </w:tc>
        <w:tc>
          <w:tcPr>
            <w:tcW w:w="6090" w:type="dxa"/>
          </w:tcPr>
          <w:p w14:paraId="1968D0D9" w14:textId="53647726" w:rsidR="00DC5456" w:rsidRPr="00875057" w:rsidRDefault="00DC5456" w:rsidP="00227E10">
            <w:pPr>
              <w:pStyle w:val="Default"/>
              <w:jc w:val="both"/>
              <w:rPr>
                <w:rFonts w:ascii="Verdana" w:hAnsi="Verdana"/>
                <w:color w:val="auto"/>
                <w:sz w:val="16"/>
                <w:szCs w:val="16"/>
                <w:lang w:val="es-CO"/>
              </w:rPr>
            </w:pPr>
            <w:r w:rsidRPr="00875057">
              <w:rPr>
                <w:rFonts w:ascii="Verdana" w:hAnsi="Verdana"/>
                <w:sz w:val="16"/>
                <w:szCs w:val="16"/>
                <w:lang w:val="es-CO"/>
              </w:rPr>
              <w:t xml:space="preserve">La Oficina de Control Interno </w:t>
            </w:r>
            <w:r w:rsidR="00505181" w:rsidRPr="00875057">
              <w:rPr>
                <w:rFonts w:ascii="Verdana" w:hAnsi="Verdana"/>
                <w:sz w:val="16"/>
                <w:szCs w:val="16"/>
                <w:lang w:val="es-CO"/>
              </w:rPr>
              <w:t xml:space="preserve">o proceso Gestión de Evaluación y Seguimiento, </w:t>
            </w:r>
            <w:r w:rsidRPr="00875057">
              <w:rPr>
                <w:rFonts w:ascii="Verdana" w:hAnsi="Verdana"/>
                <w:sz w:val="16"/>
                <w:szCs w:val="16"/>
                <w:lang w:val="es-CO"/>
              </w:rPr>
              <w:t>realiza semestralmente el informe de Evaluación Independiente del Sistema de Control Interno, el cual es publicado en la página Web de la entidad.</w:t>
            </w:r>
          </w:p>
        </w:tc>
      </w:tr>
      <w:tr w:rsidR="00DC5456" w:rsidRPr="00875057" w14:paraId="7DE300D4" w14:textId="77777777" w:rsidTr="00875057">
        <w:tc>
          <w:tcPr>
            <w:tcW w:w="2972" w:type="dxa"/>
            <w:vAlign w:val="center"/>
          </w:tcPr>
          <w:p w14:paraId="37AB399C" w14:textId="77777777" w:rsidR="00DC5456" w:rsidRPr="00875057" w:rsidRDefault="00DC5456" w:rsidP="00875057">
            <w:pPr>
              <w:pStyle w:val="Default"/>
              <w:rPr>
                <w:rFonts w:ascii="Verdana" w:hAnsi="Verdana"/>
                <w:color w:val="auto"/>
                <w:sz w:val="16"/>
                <w:szCs w:val="16"/>
                <w:lang w:val="es-CO"/>
              </w:rPr>
            </w:pPr>
            <w:r w:rsidRPr="00875057">
              <w:rPr>
                <w:rFonts w:ascii="Verdana" w:hAnsi="Verdana"/>
                <w:sz w:val="16"/>
                <w:szCs w:val="16"/>
                <w:lang w:val="es-CO"/>
              </w:rPr>
              <w:t>Indicadores de gestión</w:t>
            </w:r>
          </w:p>
        </w:tc>
        <w:tc>
          <w:tcPr>
            <w:tcW w:w="6090" w:type="dxa"/>
          </w:tcPr>
          <w:p w14:paraId="3ECDF2A9" w14:textId="59E30900" w:rsidR="00DC5456" w:rsidRPr="00875057" w:rsidRDefault="00DC5456" w:rsidP="00227E10">
            <w:pPr>
              <w:pStyle w:val="Default"/>
              <w:jc w:val="both"/>
              <w:rPr>
                <w:rFonts w:ascii="Verdana" w:hAnsi="Verdana"/>
                <w:color w:val="auto"/>
                <w:sz w:val="16"/>
                <w:szCs w:val="16"/>
                <w:lang w:val="es-CO"/>
              </w:rPr>
            </w:pPr>
            <w:r w:rsidRPr="00875057">
              <w:rPr>
                <w:rFonts w:ascii="Verdana" w:hAnsi="Verdana"/>
                <w:sz w:val="16"/>
                <w:szCs w:val="16"/>
                <w:lang w:val="es-CO"/>
              </w:rPr>
              <w:t xml:space="preserve">Cada proceso realiza la medición de variables que permitan determinar el cumplimiento de su objetivo y se registra en la </w:t>
            </w:r>
            <w:r w:rsidR="008315D9" w:rsidRPr="00875057">
              <w:rPr>
                <w:rFonts w:ascii="Verdana" w:hAnsi="Verdana"/>
                <w:sz w:val="16"/>
                <w:szCs w:val="16"/>
                <w:lang w:val="es-CO"/>
              </w:rPr>
              <w:t>SVE</w:t>
            </w:r>
            <w:r w:rsidRPr="00875057">
              <w:rPr>
                <w:rFonts w:ascii="Verdana" w:hAnsi="Verdana"/>
                <w:sz w:val="16"/>
                <w:szCs w:val="16"/>
                <w:lang w:val="es-CO"/>
              </w:rPr>
              <w:t>. Adicionalmente se cuenta con Manual de Indicadores de Gestión (MAN-DES-120-004)</w:t>
            </w:r>
          </w:p>
        </w:tc>
      </w:tr>
      <w:tr w:rsidR="00DC5456" w:rsidRPr="00875057" w14:paraId="5218C304" w14:textId="77777777" w:rsidTr="00875057">
        <w:tc>
          <w:tcPr>
            <w:tcW w:w="2972" w:type="dxa"/>
            <w:vAlign w:val="center"/>
          </w:tcPr>
          <w:p w14:paraId="08A3B124" w14:textId="77777777" w:rsidR="00DC5456" w:rsidRPr="00875057" w:rsidRDefault="00DC5456" w:rsidP="00875057">
            <w:pPr>
              <w:pStyle w:val="Default"/>
              <w:rPr>
                <w:rFonts w:ascii="Verdana" w:hAnsi="Verdana"/>
                <w:color w:val="auto"/>
                <w:sz w:val="16"/>
                <w:szCs w:val="16"/>
                <w:lang w:val="es-CO"/>
              </w:rPr>
            </w:pPr>
            <w:r w:rsidRPr="00875057">
              <w:rPr>
                <w:rFonts w:ascii="Verdana" w:hAnsi="Verdana"/>
                <w:color w:val="auto"/>
                <w:sz w:val="16"/>
                <w:szCs w:val="16"/>
                <w:lang w:val="es-CO"/>
              </w:rPr>
              <w:t xml:space="preserve">Seguimiento a </w:t>
            </w:r>
            <w:r w:rsidRPr="00875057">
              <w:rPr>
                <w:rFonts w:ascii="Verdana" w:hAnsi="Verdana"/>
                <w:sz w:val="16"/>
                <w:szCs w:val="16"/>
                <w:lang w:val="es-CO"/>
              </w:rPr>
              <w:t>Plan de Acción y planes vinculados</w:t>
            </w:r>
          </w:p>
        </w:tc>
        <w:tc>
          <w:tcPr>
            <w:tcW w:w="6090" w:type="dxa"/>
          </w:tcPr>
          <w:p w14:paraId="0ACF69C1" w14:textId="77777777" w:rsidR="00DC5456" w:rsidRPr="00875057" w:rsidRDefault="00DC5456" w:rsidP="00227E10">
            <w:pPr>
              <w:pStyle w:val="Default"/>
              <w:jc w:val="both"/>
              <w:rPr>
                <w:rFonts w:ascii="Verdana" w:hAnsi="Verdana"/>
                <w:color w:val="auto"/>
                <w:sz w:val="16"/>
                <w:szCs w:val="16"/>
                <w:lang w:val="es-CO"/>
              </w:rPr>
            </w:pPr>
            <w:r w:rsidRPr="00875057">
              <w:rPr>
                <w:rFonts w:ascii="Verdana" w:hAnsi="Verdana"/>
                <w:sz w:val="16"/>
                <w:szCs w:val="16"/>
                <w:lang w:val="es-CO"/>
              </w:rPr>
              <w:t>Se realiza seguimiento al cumplimiento de las actividades del Plan de Acción y planes vinculados y se cuenta con Manual de Planes Institucionales (MAN-DES-120-002).</w:t>
            </w:r>
          </w:p>
        </w:tc>
      </w:tr>
      <w:tr w:rsidR="00505181" w:rsidRPr="00875057" w14:paraId="0A5BE52F" w14:textId="77777777" w:rsidTr="00875057">
        <w:tc>
          <w:tcPr>
            <w:tcW w:w="2972" w:type="dxa"/>
            <w:vAlign w:val="center"/>
          </w:tcPr>
          <w:p w14:paraId="045A2FA3" w14:textId="6B294053" w:rsidR="00505181" w:rsidRPr="00875057" w:rsidRDefault="00505181" w:rsidP="00875057">
            <w:pPr>
              <w:pStyle w:val="Default"/>
              <w:rPr>
                <w:rFonts w:ascii="Verdana" w:hAnsi="Verdana"/>
                <w:color w:val="auto"/>
                <w:sz w:val="16"/>
                <w:szCs w:val="16"/>
                <w:lang w:val="es-CO"/>
              </w:rPr>
            </w:pPr>
            <w:r w:rsidRPr="00875057">
              <w:rPr>
                <w:rFonts w:ascii="Verdana" w:hAnsi="Verdana"/>
                <w:color w:val="auto"/>
                <w:sz w:val="16"/>
                <w:szCs w:val="16"/>
                <w:lang w:val="es-CO"/>
              </w:rPr>
              <w:t>Autoevaluación</w:t>
            </w:r>
          </w:p>
        </w:tc>
        <w:tc>
          <w:tcPr>
            <w:tcW w:w="6090" w:type="dxa"/>
          </w:tcPr>
          <w:p w14:paraId="12E23019" w14:textId="46E72CC4" w:rsidR="00505181" w:rsidRPr="00875057" w:rsidRDefault="00505181" w:rsidP="00227E10">
            <w:pPr>
              <w:pStyle w:val="Default"/>
              <w:jc w:val="both"/>
              <w:rPr>
                <w:rFonts w:ascii="Verdana" w:hAnsi="Verdana"/>
                <w:sz w:val="16"/>
                <w:szCs w:val="16"/>
                <w:lang w:val="es-CO"/>
              </w:rPr>
            </w:pPr>
            <w:r w:rsidRPr="00875057">
              <w:rPr>
                <w:rFonts w:ascii="Verdana" w:hAnsi="Verdana"/>
                <w:sz w:val="16"/>
                <w:szCs w:val="16"/>
                <w:lang w:val="es-CO"/>
              </w:rPr>
              <w:t>Cada proceso realiza de manera semestral la autoevaluación de su proceso con el fin de identificar cursos de acción para la mejora.</w:t>
            </w:r>
          </w:p>
        </w:tc>
      </w:tr>
      <w:tr w:rsidR="00DC5456" w:rsidRPr="00875057" w14:paraId="2171764B" w14:textId="77777777" w:rsidTr="00875057">
        <w:tc>
          <w:tcPr>
            <w:tcW w:w="2972" w:type="dxa"/>
            <w:vAlign w:val="center"/>
          </w:tcPr>
          <w:p w14:paraId="1AFE493F" w14:textId="77777777" w:rsidR="00DC5456" w:rsidRPr="00875057" w:rsidRDefault="00DC5456" w:rsidP="00875057">
            <w:pPr>
              <w:pStyle w:val="Default"/>
              <w:rPr>
                <w:rFonts w:ascii="Verdana" w:hAnsi="Verdana"/>
                <w:color w:val="auto"/>
                <w:sz w:val="16"/>
                <w:szCs w:val="16"/>
                <w:lang w:val="es-CO"/>
              </w:rPr>
            </w:pPr>
            <w:r w:rsidRPr="00875057">
              <w:rPr>
                <w:rFonts w:ascii="Verdana" w:hAnsi="Verdana"/>
                <w:color w:val="auto"/>
                <w:sz w:val="16"/>
                <w:szCs w:val="16"/>
                <w:lang w:val="es-CO"/>
              </w:rPr>
              <w:t>Indicadores de los programas de administración ambiental</w:t>
            </w:r>
          </w:p>
        </w:tc>
        <w:tc>
          <w:tcPr>
            <w:tcW w:w="6090" w:type="dxa"/>
          </w:tcPr>
          <w:p w14:paraId="284CB2BB" w14:textId="503BDEC5" w:rsidR="00DC5456" w:rsidRPr="00875057" w:rsidRDefault="00DC5456" w:rsidP="00227E10">
            <w:pPr>
              <w:pStyle w:val="Default"/>
              <w:jc w:val="both"/>
              <w:rPr>
                <w:rFonts w:ascii="Verdana" w:hAnsi="Verdana"/>
                <w:color w:val="auto"/>
                <w:sz w:val="16"/>
                <w:szCs w:val="16"/>
                <w:lang w:val="es-CO"/>
              </w:rPr>
            </w:pPr>
            <w:r w:rsidRPr="00875057">
              <w:rPr>
                <w:rFonts w:ascii="Verdana" w:hAnsi="Verdana"/>
                <w:color w:val="auto"/>
                <w:sz w:val="16"/>
                <w:szCs w:val="16"/>
                <w:lang w:val="es-CO"/>
              </w:rPr>
              <w:t>Se miden los indicadores del Sistema de Gestión Ambiental</w:t>
            </w:r>
            <w:r w:rsidR="00505181" w:rsidRPr="00875057">
              <w:rPr>
                <w:rFonts w:ascii="Verdana" w:hAnsi="Verdana"/>
                <w:color w:val="auto"/>
                <w:sz w:val="16"/>
                <w:szCs w:val="16"/>
                <w:lang w:val="es-CO"/>
              </w:rPr>
              <w:t xml:space="preserve"> en el proceso Gestión Administrativa.</w:t>
            </w:r>
          </w:p>
        </w:tc>
      </w:tr>
      <w:tr w:rsidR="00DC5456" w:rsidRPr="00875057" w14:paraId="2DB827C0" w14:textId="77777777" w:rsidTr="00875057">
        <w:tc>
          <w:tcPr>
            <w:tcW w:w="2972" w:type="dxa"/>
            <w:vAlign w:val="center"/>
          </w:tcPr>
          <w:p w14:paraId="18D3E43B" w14:textId="77777777" w:rsidR="00DC5456" w:rsidRPr="00875057" w:rsidRDefault="00DC5456" w:rsidP="00875057">
            <w:pPr>
              <w:pStyle w:val="Default"/>
              <w:rPr>
                <w:rFonts w:ascii="Verdana" w:hAnsi="Verdana"/>
                <w:color w:val="auto"/>
                <w:sz w:val="16"/>
                <w:szCs w:val="16"/>
                <w:lang w:val="es-CO"/>
              </w:rPr>
            </w:pPr>
            <w:r w:rsidRPr="00875057">
              <w:rPr>
                <w:rFonts w:ascii="Verdana" w:hAnsi="Verdana"/>
                <w:color w:val="auto"/>
                <w:sz w:val="16"/>
                <w:szCs w:val="16"/>
                <w:lang w:val="es-CO"/>
              </w:rPr>
              <w:t>Indicadores de seguridad y salud en el trabajo</w:t>
            </w:r>
          </w:p>
        </w:tc>
        <w:tc>
          <w:tcPr>
            <w:tcW w:w="6090" w:type="dxa"/>
          </w:tcPr>
          <w:p w14:paraId="13E75BC4" w14:textId="77777777" w:rsidR="00DC5456" w:rsidRPr="00875057" w:rsidRDefault="00DC5456" w:rsidP="00227E10">
            <w:pPr>
              <w:pStyle w:val="Default"/>
              <w:jc w:val="both"/>
              <w:rPr>
                <w:rFonts w:ascii="Verdana" w:hAnsi="Verdana"/>
                <w:color w:val="auto"/>
                <w:sz w:val="16"/>
                <w:szCs w:val="16"/>
                <w:lang w:val="es-CO"/>
              </w:rPr>
            </w:pPr>
            <w:r w:rsidRPr="00875057">
              <w:rPr>
                <w:rFonts w:ascii="Verdana" w:hAnsi="Verdana"/>
                <w:color w:val="auto"/>
                <w:sz w:val="16"/>
                <w:szCs w:val="16"/>
                <w:lang w:val="es-CO"/>
              </w:rPr>
              <w:t>En el proceso de Gestión de Talento Humano se miden los indicadores que permiten evaluar el desempeño del SST.</w:t>
            </w:r>
          </w:p>
        </w:tc>
      </w:tr>
      <w:tr w:rsidR="00DC5456" w:rsidRPr="00875057" w14:paraId="0AA5346D" w14:textId="77777777" w:rsidTr="00875057">
        <w:tc>
          <w:tcPr>
            <w:tcW w:w="2972" w:type="dxa"/>
            <w:vAlign w:val="center"/>
          </w:tcPr>
          <w:p w14:paraId="0CD9B769" w14:textId="77777777" w:rsidR="00DC5456" w:rsidRPr="00875057" w:rsidRDefault="00DC5456" w:rsidP="00875057">
            <w:pPr>
              <w:pStyle w:val="Default"/>
              <w:rPr>
                <w:rFonts w:ascii="Verdana" w:hAnsi="Verdana"/>
                <w:color w:val="auto"/>
                <w:sz w:val="16"/>
                <w:szCs w:val="16"/>
                <w:lang w:val="es-CO"/>
              </w:rPr>
            </w:pPr>
            <w:r w:rsidRPr="00875057">
              <w:rPr>
                <w:rFonts w:ascii="Verdana" w:hAnsi="Verdana"/>
                <w:color w:val="auto"/>
                <w:sz w:val="16"/>
                <w:szCs w:val="16"/>
                <w:lang w:val="es-CO"/>
              </w:rPr>
              <w:t>Realización de auditorías internas para evaluar la conformidad del sistema integrado de gestión</w:t>
            </w:r>
          </w:p>
        </w:tc>
        <w:tc>
          <w:tcPr>
            <w:tcW w:w="6090" w:type="dxa"/>
          </w:tcPr>
          <w:p w14:paraId="175DF5A3" w14:textId="19178639" w:rsidR="00DC5456" w:rsidRPr="00875057" w:rsidRDefault="00DC5456" w:rsidP="00227E10">
            <w:pPr>
              <w:pStyle w:val="Default"/>
              <w:jc w:val="both"/>
              <w:rPr>
                <w:rFonts w:ascii="Verdana" w:hAnsi="Verdana"/>
                <w:color w:val="auto"/>
                <w:sz w:val="16"/>
                <w:szCs w:val="16"/>
                <w:lang w:val="es-CO"/>
              </w:rPr>
            </w:pPr>
            <w:r w:rsidRPr="00875057">
              <w:rPr>
                <w:rFonts w:ascii="Verdana" w:hAnsi="Verdana"/>
                <w:color w:val="auto"/>
                <w:sz w:val="16"/>
                <w:szCs w:val="16"/>
                <w:lang w:val="es-CO"/>
              </w:rPr>
              <w:t>Se realiza la evaluación del cumplimiento de los requisitos aplicables al sistema de gestión de calidad, aplicando el procedimiento</w:t>
            </w:r>
            <w:r w:rsidR="00505181" w:rsidRPr="00875057">
              <w:rPr>
                <w:rFonts w:ascii="Verdana" w:hAnsi="Verdana"/>
                <w:color w:val="auto"/>
                <w:sz w:val="16"/>
                <w:szCs w:val="16"/>
                <w:lang w:val="es-CO"/>
              </w:rPr>
              <w:t xml:space="preserve"> </w:t>
            </w:r>
            <w:r w:rsidRPr="00875057">
              <w:rPr>
                <w:rFonts w:ascii="Verdana" w:hAnsi="Verdana"/>
                <w:color w:val="auto"/>
                <w:sz w:val="16"/>
                <w:szCs w:val="16"/>
                <w:lang w:val="es-CO"/>
              </w:rPr>
              <w:t>Auditorías sistema de gestión de la calidad presencial y virtual (PRO-GMI-121-010).</w:t>
            </w:r>
          </w:p>
        </w:tc>
      </w:tr>
      <w:tr w:rsidR="00DC5456" w:rsidRPr="00875057" w14:paraId="61683952" w14:textId="77777777" w:rsidTr="00875057">
        <w:trPr>
          <w:trHeight w:val="618"/>
        </w:trPr>
        <w:tc>
          <w:tcPr>
            <w:tcW w:w="2972" w:type="dxa"/>
            <w:vAlign w:val="center"/>
          </w:tcPr>
          <w:p w14:paraId="7ED8F4A3" w14:textId="06C57643" w:rsidR="00DC5456" w:rsidRPr="00875057" w:rsidRDefault="00DC5456" w:rsidP="00875057">
            <w:pPr>
              <w:pStyle w:val="Default"/>
              <w:rPr>
                <w:rFonts w:ascii="Verdana" w:hAnsi="Verdana"/>
                <w:color w:val="auto"/>
                <w:sz w:val="16"/>
                <w:szCs w:val="16"/>
                <w:lang w:val="es-CO"/>
              </w:rPr>
            </w:pPr>
            <w:r w:rsidRPr="00875057">
              <w:rPr>
                <w:rFonts w:ascii="Verdana" w:hAnsi="Verdana"/>
                <w:color w:val="auto"/>
                <w:sz w:val="16"/>
                <w:szCs w:val="16"/>
                <w:lang w:val="es-CO"/>
              </w:rPr>
              <w:t>Seguimiento a l</w:t>
            </w:r>
            <w:r w:rsidR="00D73621" w:rsidRPr="00875057">
              <w:rPr>
                <w:rFonts w:ascii="Verdana" w:hAnsi="Verdana"/>
                <w:color w:val="auto"/>
                <w:sz w:val="16"/>
                <w:szCs w:val="16"/>
                <w:lang w:val="es-CO"/>
              </w:rPr>
              <w:t>os riesgos, controles y oportunidades.</w:t>
            </w:r>
          </w:p>
        </w:tc>
        <w:tc>
          <w:tcPr>
            <w:tcW w:w="6090" w:type="dxa"/>
          </w:tcPr>
          <w:p w14:paraId="642E1683" w14:textId="77777777" w:rsidR="00DC5456" w:rsidRPr="00875057" w:rsidRDefault="00DC5456" w:rsidP="00227E10">
            <w:pPr>
              <w:pStyle w:val="Default"/>
              <w:jc w:val="both"/>
              <w:rPr>
                <w:rFonts w:ascii="Verdana" w:hAnsi="Verdana"/>
                <w:color w:val="auto"/>
                <w:sz w:val="16"/>
                <w:szCs w:val="16"/>
                <w:lang w:val="es-CO"/>
              </w:rPr>
            </w:pPr>
            <w:r w:rsidRPr="00875057">
              <w:rPr>
                <w:rFonts w:ascii="Verdana" w:hAnsi="Verdana"/>
                <w:color w:val="auto"/>
                <w:sz w:val="16"/>
                <w:szCs w:val="16"/>
                <w:lang w:val="es-CO"/>
              </w:rPr>
              <w:t xml:space="preserve">Se realiza monitoreo a las actividades de control definidas en los riesgos de acuerdo con la Política de administración de riesgos vigente. </w:t>
            </w:r>
          </w:p>
          <w:p w14:paraId="57227ED3" w14:textId="3BBC4AA1" w:rsidR="00DC5456" w:rsidRPr="00875057" w:rsidRDefault="00DC5456" w:rsidP="00227E10">
            <w:pPr>
              <w:pStyle w:val="Default"/>
              <w:jc w:val="both"/>
              <w:rPr>
                <w:rFonts w:ascii="Verdana" w:hAnsi="Verdana"/>
                <w:color w:val="auto"/>
                <w:sz w:val="16"/>
                <w:szCs w:val="16"/>
                <w:lang w:val="es-CO"/>
              </w:rPr>
            </w:pPr>
            <w:r w:rsidRPr="00875057">
              <w:rPr>
                <w:rFonts w:ascii="Verdana" w:hAnsi="Verdana"/>
                <w:color w:val="auto"/>
                <w:sz w:val="16"/>
                <w:szCs w:val="16"/>
                <w:lang w:val="es-CO"/>
              </w:rPr>
              <w:t xml:space="preserve">Se realiza seguimiento al cumplimiento de las estrategias derivadas del análisis DOFA </w:t>
            </w:r>
            <w:r w:rsidR="00D73621" w:rsidRPr="00875057">
              <w:rPr>
                <w:rFonts w:ascii="Verdana" w:hAnsi="Verdana"/>
                <w:color w:val="auto"/>
                <w:sz w:val="16"/>
                <w:szCs w:val="16"/>
                <w:lang w:val="es-CO"/>
              </w:rPr>
              <w:t>y la</w:t>
            </w:r>
            <w:r w:rsidRPr="00875057">
              <w:rPr>
                <w:rFonts w:ascii="Verdana" w:hAnsi="Verdana"/>
                <w:color w:val="auto"/>
                <w:sz w:val="16"/>
                <w:szCs w:val="16"/>
                <w:lang w:val="es-CO"/>
              </w:rPr>
              <w:t xml:space="preserve"> revisión por la dirección.</w:t>
            </w:r>
          </w:p>
        </w:tc>
      </w:tr>
    </w:tbl>
    <w:p w14:paraId="766BE25E" w14:textId="77777777" w:rsidR="00DC5456" w:rsidRPr="00875057" w:rsidRDefault="00DC5456" w:rsidP="00DC5456">
      <w:pPr>
        <w:pStyle w:val="Default"/>
        <w:jc w:val="both"/>
        <w:rPr>
          <w:rFonts w:ascii="Montserrat" w:hAnsi="Montserrat"/>
          <w:color w:val="auto"/>
          <w:sz w:val="22"/>
          <w:szCs w:val="22"/>
          <w:lang w:val="es-CO"/>
        </w:rPr>
      </w:pPr>
    </w:p>
    <w:p w14:paraId="23D8195A" w14:textId="77777777" w:rsidR="00DC5456" w:rsidRPr="00875057" w:rsidRDefault="00DC5456" w:rsidP="00DC5456">
      <w:pPr>
        <w:pStyle w:val="Default"/>
        <w:jc w:val="both"/>
        <w:rPr>
          <w:rFonts w:ascii="Verdana" w:hAnsi="Verdana"/>
          <w:color w:val="auto"/>
          <w:sz w:val="22"/>
          <w:szCs w:val="22"/>
          <w:lang w:val="es-CO"/>
        </w:rPr>
      </w:pPr>
      <w:r w:rsidRPr="00875057">
        <w:rPr>
          <w:rFonts w:ascii="Verdana" w:hAnsi="Verdana"/>
          <w:color w:val="auto"/>
          <w:sz w:val="22"/>
          <w:szCs w:val="22"/>
          <w:lang w:val="es-CO"/>
        </w:rPr>
        <w:t>Lo anterior permite:</w:t>
      </w:r>
    </w:p>
    <w:p w14:paraId="34514612" w14:textId="77777777" w:rsidR="00DC5456" w:rsidRPr="00875057" w:rsidRDefault="00DC5456" w:rsidP="00DC5456">
      <w:pPr>
        <w:pStyle w:val="Default"/>
        <w:jc w:val="both"/>
        <w:rPr>
          <w:rFonts w:ascii="Verdana" w:hAnsi="Verdana"/>
          <w:color w:val="auto"/>
          <w:sz w:val="22"/>
          <w:szCs w:val="22"/>
          <w:lang w:val="es-CO"/>
        </w:rPr>
      </w:pPr>
    </w:p>
    <w:p w14:paraId="2CF9F91B" w14:textId="77777777" w:rsidR="00DC5456" w:rsidRPr="00875057" w:rsidRDefault="00DC5456" w:rsidP="00DC5456">
      <w:pPr>
        <w:numPr>
          <w:ilvl w:val="0"/>
          <w:numId w:val="10"/>
        </w:numPr>
        <w:autoSpaceDE w:val="0"/>
        <w:autoSpaceDN w:val="0"/>
        <w:adjustRightInd w:val="0"/>
        <w:jc w:val="both"/>
        <w:rPr>
          <w:rFonts w:ascii="Verdana" w:hAnsi="Verdana" w:cs="Arial"/>
          <w:sz w:val="22"/>
          <w:szCs w:val="22"/>
        </w:rPr>
      </w:pPr>
      <w:r w:rsidRPr="00875057">
        <w:rPr>
          <w:rFonts w:ascii="Verdana" w:hAnsi="Verdana" w:cs="Arial"/>
          <w:sz w:val="22"/>
          <w:szCs w:val="22"/>
        </w:rPr>
        <w:t xml:space="preserve">Determinar la conformidad con los requisitos del servicio. </w:t>
      </w:r>
    </w:p>
    <w:p w14:paraId="0CD64F1D" w14:textId="77777777" w:rsidR="00DC5456" w:rsidRPr="00875057" w:rsidRDefault="00DC5456" w:rsidP="00DC5456">
      <w:pPr>
        <w:pStyle w:val="Default"/>
        <w:numPr>
          <w:ilvl w:val="0"/>
          <w:numId w:val="10"/>
        </w:numPr>
        <w:suppressAutoHyphens w:val="0"/>
        <w:adjustRightInd w:val="0"/>
        <w:jc w:val="both"/>
        <w:textAlignment w:val="auto"/>
        <w:rPr>
          <w:rFonts w:ascii="Verdana" w:hAnsi="Verdana"/>
          <w:color w:val="auto"/>
          <w:sz w:val="22"/>
          <w:szCs w:val="22"/>
          <w:lang w:val="es-CO"/>
        </w:rPr>
      </w:pPr>
      <w:r w:rsidRPr="00875057">
        <w:rPr>
          <w:rFonts w:ascii="Verdana" w:hAnsi="Verdana"/>
          <w:color w:val="auto"/>
          <w:sz w:val="22"/>
          <w:szCs w:val="22"/>
          <w:lang w:val="es-CO"/>
        </w:rPr>
        <w:t xml:space="preserve">Conocer la satisfacción del cliente. </w:t>
      </w:r>
    </w:p>
    <w:p w14:paraId="14A5B7E5" w14:textId="77777777" w:rsidR="00DC5456" w:rsidRPr="00875057" w:rsidRDefault="00DC5456" w:rsidP="00DC5456">
      <w:pPr>
        <w:numPr>
          <w:ilvl w:val="0"/>
          <w:numId w:val="10"/>
        </w:numPr>
        <w:autoSpaceDE w:val="0"/>
        <w:autoSpaceDN w:val="0"/>
        <w:adjustRightInd w:val="0"/>
        <w:jc w:val="both"/>
        <w:rPr>
          <w:rFonts w:ascii="Verdana" w:hAnsi="Verdana" w:cs="Arial"/>
          <w:sz w:val="22"/>
          <w:szCs w:val="22"/>
        </w:rPr>
      </w:pPr>
      <w:r w:rsidRPr="00875057">
        <w:rPr>
          <w:rFonts w:ascii="Verdana" w:hAnsi="Verdana" w:cs="Arial"/>
          <w:sz w:val="22"/>
          <w:szCs w:val="22"/>
        </w:rPr>
        <w:t>Desempeño y eficacia del sistema de gestión</w:t>
      </w:r>
    </w:p>
    <w:p w14:paraId="348C940C" w14:textId="77777777" w:rsidR="00DC5456" w:rsidRPr="00875057" w:rsidRDefault="00DC5456" w:rsidP="00DC5456">
      <w:pPr>
        <w:numPr>
          <w:ilvl w:val="0"/>
          <w:numId w:val="10"/>
        </w:numPr>
        <w:autoSpaceDE w:val="0"/>
        <w:autoSpaceDN w:val="0"/>
        <w:adjustRightInd w:val="0"/>
        <w:jc w:val="both"/>
        <w:rPr>
          <w:rFonts w:ascii="Verdana" w:hAnsi="Verdana" w:cs="Arial"/>
          <w:sz w:val="22"/>
          <w:szCs w:val="22"/>
        </w:rPr>
      </w:pPr>
      <w:r w:rsidRPr="00875057">
        <w:rPr>
          <w:rFonts w:ascii="Verdana" w:hAnsi="Verdana" w:cs="Arial"/>
          <w:sz w:val="22"/>
          <w:szCs w:val="22"/>
        </w:rPr>
        <w:t xml:space="preserve">Si lo planificado se ha implementado de manera eficaz </w:t>
      </w:r>
    </w:p>
    <w:p w14:paraId="1018719F" w14:textId="77777777" w:rsidR="00DC5456" w:rsidRPr="00875057" w:rsidRDefault="00DC5456" w:rsidP="00DC5456">
      <w:pPr>
        <w:numPr>
          <w:ilvl w:val="0"/>
          <w:numId w:val="10"/>
        </w:numPr>
        <w:autoSpaceDE w:val="0"/>
        <w:autoSpaceDN w:val="0"/>
        <w:adjustRightInd w:val="0"/>
        <w:jc w:val="both"/>
        <w:rPr>
          <w:rFonts w:ascii="Verdana" w:hAnsi="Verdana" w:cs="Arial"/>
          <w:sz w:val="22"/>
          <w:szCs w:val="22"/>
        </w:rPr>
      </w:pPr>
      <w:r w:rsidRPr="00875057">
        <w:rPr>
          <w:rFonts w:ascii="Verdana" w:hAnsi="Verdana" w:cs="Arial"/>
          <w:sz w:val="22"/>
          <w:szCs w:val="22"/>
        </w:rPr>
        <w:t xml:space="preserve">La eficacia de las acciones tomadas para abordar riesgos y oportunidades </w:t>
      </w:r>
    </w:p>
    <w:p w14:paraId="14CB8B66" w14:textId="77777777" w:rsidR="00DC5456" w:rsidRPr="00875057" w:rsidRDefault="00DC5456" w:rsidP="00DC5456">
      <w:pPr>
        <w:numPr>
          <w:ilvl w:val="0"/>
          <w:numId w:val="10"/>
        </w:numPr>
        <w:tabs>
          <w:tab w:val="left" w:pos="0"/>
          <w:tab w:val="left" w:pos="426"/>
          <w:tab w:val="left" w:pos="993"/>
        </w:tabs>
        <w:autoSpaceDE w:val="0"/>
        <w:autoSpaceDN w:val="0"/>
        <w:adjustRightInd w:val="0"/>
        <w:spacing w:after="240"/>
        <w:jc w:val="both"/>
        <w:rPr>
          <w:rFonts w:ascii="Verdana" w:hAnsi="Verdana" w:cs="Arial"/>
          <w:sz w:val="22"/>
          <w:szCs w:val="22"/>
        </w:rPr>
      </w:pPr>
      <w:r w:rsidRPr="00875057">
        <w:rPr>
          <w:rFonts w:ascii="Verdana" w:hAnsi="Verdana" w:cs="Arial"/>
          <w:sz w:val="22"/>
          <w:szCs w:val="22"/>
        </w:rPr>
        <w:t>Necesidades de mejora al sistema de gestión de calidad</w:t>
      </w:r>
    </w:p>
    <w:p w14:paraId="5FAF8917" w14:textId="77777777" w:rsidR="00DC5456" w:rsidRPr="00875057" w:rsidRDefault="00DC5456" w:rsidP="00875057">
      <w:pPr>
        <w:pStyle w:val="Ttulo2"/>
        <w:numPr>
          <w:ilvl w:val="1"/>
          <w:numId w:val="18"/>
        </w:numPr>
        <w:spacing w:after="240"/>
        <w:jc w:val="both"/>
        <w:rPr>
          <w:rFonts w:ascii="Verdana" w:hAnsi="Verdana"/>
          <w:b/>
          <w:bCs/>
          <w:color w:val="auto"/>
          <w:sz w:val="22"/>
          <w:szCs w:val="22"/>
        </w:rPr>
      </w:pPr>
      <w:bookmarkStart w:id="490" w:name="_Toc136528272"/>
      <w:bookmarkStart w:id="491" w:name="_Toc136528328"/>
      <w:bookmarkStart w:id="492" w:name="_Toc219897776"/>
      <w:r w:rsidRPr="00875057">
        <w:rPr>
          <w:rFonts w:ascii="Verdana" w:hAnsi="Verdana"/>
          <w:b/>
          <w:bCs/>
          <w:color w:val="auto"/>
          <w:sz w:val="22"/>
          <w:szCs w:val="22"/>
        </w:rPr>
        <w:t>Auditorías Internas</w:t>
      </w:r>
      <w:bookmarkEnd w:id="490"/>
      <w:bookmarkEnd w:id="491"/>
      <w:bookmarkEnd w:id="492"/>
    </w:p>
    <w:p w14:paraId="6C2B2AAB" w14:textId="34DCFF31" w:rsidR="00DC5456" w:rsidRPr="00875057" w:rsidRDefault="00DC5456" w:rsidP="00DC5456">
      <w:pPr>
        <w:pStyle w:val="Default"/>
        <w:spacing w:after="240"/>
        <w:jc w:val="both"/>
        <w:rPr>
          <w:rFonts w:ascii="Verdana" w:hAnsi="Verdana"/>
          <w:color w:val="auto"/>
          <w:sz w:val="22"/>
          <w:szCs w:val="22"/>
          <w:lang w:val="es-CO"/>
        </w:rPr>
      </w:pPr>
      <w:r w:rsidRPr="00875057">
        <w:rPr>
          <w:rFonts w:ascii="Verdana" w:hAnsi="Verdana"/>
          <w:color w:val="auto"/>
          <w:sz w:val="22"/>
          <w:szCs w:val="22"/>
          <w:lang w:val="es-CO"/>
        </w:rPr>
        <w:t>Como parte del rol de monitoreo y seguimiento del Sistema de Gestión de Calidad que corresponde al</w:t>
      </w:r>
      <w:r w:rsidR="00505181" w:rsidRPr="00875057">
        <w:rPr>
          <w:rFonts w:ascii="Verdana" w:hAnsi="Verdana"/>
          <w:color w:val="auto"/>
          <w:sz w:val="22"/>
          <w:szCs w:val="22"/>
          <w:lang w:val="es-CO"/>
        </w:rPr>
        <w:t xml:space="preserve"> Grupo Mejoramiento Institucional de l</w:t>
      </w:r>
      <w:r w:rsidRPr="00875057">
        <w:rPr>
          <w:rFonts w:ascii="Verdana" w:hAnsi="Verdana"/>
          <w:color w:val="auto"/>
          <w:sz w:val="22"/>
          <w:szCs w:val="22"/>
          <w:lang w:val="es-CO"/>
        </w:rPr>
        <w:t xml:space="preserve">a Oficina Asesora de </w:t>
      </w:r>
      <w:r w:rsidRPr="00875057">
        <w:rPr>
          <w:rFonts w:ascii="Verdana" w:hAnsi="Verdana"/>
          <w:color w:val="auto"/>
          <w:sz w:val="22"/>
          <w:szCs w:val="22"/>
          <w:lang w:val="es-CO"/>
        </w:rPr>
        <w:lastRenderedPageBreak/>
        <w:t>Planeación,</w:t>
      </w:r>
      <w:r w:rsidRPr="00875057">
        <w:rPr>
          <w:rFonts w:ascii="Verdana" w:hAnsi="Verdana"/>
          <w:b/>
          <w:color w:val="auto"/>
          <w:sz w:val="22"/>
          <w:szCs w:val="22"/>
          <w:lang w:val="es-CO"/>
        </w:rPr>
        <w:t xml:space="preserve"> </w:t>
      </w:r>
      <w:r w:rsidRPr="00875057">
        <w:rPr>
          <w:rFonts w:ascii="Verdana" w:hAnsi="Verdana"/>
          <w:color w:val="auto"/>
          <w:sz w:val="22"/>
          <w:szCs w:val="22"/>
          <w:lang w:val="es-CO"/>
        </w:rPr>
        <w:t>lidera el desarrollo de las auditorías internas, con el propósito de verificar su eficacia y la mejora continua que antecede las auditorias por parte del ente certificador, lo cual inicia con la elaboración del Programa de auditorías en el formato Programa Auditoria (FOR-GMI-121-032) y finaliza con la consolidación de los soportes de ejecución de las mismas en el expediente que corresponda y la formulación de los correspondientes planes de mejoramiento.</w:t>
      </w:r>
    </w:p>
    <w:p w14:paraId="4F10D0DD" w14:textId="0433A807" w:rsidR="00DC5456" w:rsidRPr="00875057" w:rsidRDefault="00DC5456" w:rsidP="00DC5456">
      <w:pPr>
        <w:pStyle w:val="Default"/>
        <w:spacing w:after="240"/>
        <w:jc w:val="both"/>
        <w:rPr>
          <w:rFonts w:ascii="Verdana" w:hAnsi="Verdana"/>
          <w:color w:val="auto"/>
          <w:sz w:val="22"/>
          <w:szCs w:val="22"/>
          <w:lang w:val="es-CO"/>
        </w:rPr>
      </w:pPr>
      <w:r w:rsidRPr="00875057">
        <w:rPr>
          <w:rFonts w:ascii="Verdana" w:hAnsi="Verdana"/>
          <w:color w:val="auto"/>
          <w:sz w:val="22"/>
          <w:szCs w:val="22"/>
          <w:lang w:val="es-CO"/>
        </w:rPr>
        <w:t>En cada vigencia se elabora el Programa Anual de Auditorías</w:t>
      </w:r>
      <w:r w:rsidR="00505181" w:rsidRPr="00875057">
        <w:rPr>
          <w:rFonts w:ascii="Verdana" w:hAnsi="Verdana"/>
          <w:color w:val="auto"/>
          <w:sz w:val="22"/>
          <w:szCs w:val="22"/>
          <w:lang w:val="es-CO"/>
        </w:rPr>
        <w:t xml:space="preserve"> de Calidad</w:t>
      </w:r>
      <w:r w:rsidRPr="00875057">
        <w:rPr>
          <w:rFonts w:ascii="Verdana" w:hAnsi="Verdana"/>
          <w:color w:val="auto"/>
          <w:sz w:val="22"/>
          <w:szCs w:val="22"/>
          <w:lang w:val="es-CO"/>
        </w:rPr>
        <w:t xml:space="preserve">, el cual es socializado y aprobado por el Comité Institucional de Gestión y Desempeño, dentro de éste se incluye la realización de un ciclo de auditoría interna de calidad dirigida a todos los procesos, para determinar el cumplimiento de los requisitos establecidos y comprobar la implementación y mantenimiento eficaz, del Sistema de Gestión de </w:t>
      </w:r>
      <w:r w:rsidR="00505181" w:rsidRPr="00875057">
        <w:rPr>
          <w:rFonts w:ascii="Verdana" w:hAnsi="Verdana"/>
          <w:color w:val="auto"/>
          <w:sz w:val="22"/>
          <w:szCs w:val="22"/>
          <w:lang w:val="es-CO"/>
        </w:rPr>
        <w:t>C</w:t>
      </w:r>
      <w:r w:rsidRPr="00875057">
        <w:rPr>
          <w:rFonts w:ascii="Verdana" w:hAnsi="Verdana"/>
          <w:color w:val="auto"/>
          <w:sz w:val="22"/>
          <w:szCs w:val="22"/>
          <w:lang w:val="es-CO"/>
        </w:rPr>
        <w:t>alidad en la Supervigilancia.</w:t>
      </w:r>
    </w:p>
    <w:p w14:paraId="53299A1B" w14:textId="77777777" w:rsidR="00DC5456" w:rsidRPr="00875057" w:rsidRDefault="00DC5456" w:rsidP="00DC5456">
      <w:pPr>
        <w:pStyle w:val="Default"/>
        <w:spacing w:after="240"/>
        <w:jc w:val="both"/>
        <w:rPr>
          <w:rFonts w:ascii="Verdana" w:hAnsi="Verdana"/>
          <w:color w:val="auto"/>
          <w:sz w:val="22"/>
          <w:szCs w:val="22"/>
          <w:lang w:val="es-CO"/>
        </w:rPr>
      </w:pPr>
      <w:r w:rsidRPr="00875057">
        <w:rPr>
          <w:rFonts w:ascii="Verdana" w:hAnsi="Verdana"/>
          <w:color w:val="auto"/>
          <w:sz w:val="22"/>
          <w:szCs w:val="22"/>
          <w:lang w:val="es-CO"/>
        </w:rPr>
        <w:t>Para el desarrollo de las auditorías se establecen los planes de auditorías que incluyen objetivos, criterios, alcance y metodología y dentro de la planificación de estas, se asegura la idoneidad del auditor y la objetividad e imparcialidad en el proceso de auditoría.</w:t>
      </w:r>
    </w:p>
    <w:p w14:paraId="7E09E641" w14:textId="0EB7876C" w:rsidR="00DC5456" w:rsidRPr="00875057" w:rsidRDefault="00DC5456" w:rsidP="00DC5456">
      <w:pPr>
        <w:pStyle w:val="Default"/>
        <w:spacing w:after="240"/>
        <w:jc w:val="both"/>
        <w:rPr>
          <w:rFonts w:ascii="Verdana" w:hAnsi="Verdana"/>
          <w:color w:val="auto"/>
          <w:sz w:val="22"/>
          <w:szCs w:val="22"/>
          <w:lang w:val="es-CO"/>
        </w:rPr>
      </w:pPr>
      <w:r w:rsidRPr="00875057">
        <w:rPr>
          <w:rFonts w:ascii="Verdana" w:hAnsi="Verdana"/>
          <w:color w:val="auto"/>
          <w:sz w:val="22"/>
          <w:szCs w:val="22"/>
          <w:lang w:val="es-CO"/>
        </w:rPr>
        <w:t>Una vez se genera el informe final de auditoría</w:t>
      </w:r>
      <w:r w:rsidR="00505181" w:rsidRPr="00875057">
        <w:rPr>
          <w:rFonts w:ascii="Verdana" w:hAnsi="Verdana"/>
          <w:color w:val="auto"/>
          <w:sz w:val="22"/>
          <w:szCs w:val="22"/>
          <w:lang w:val="es-CO"/>
        </w:rPr>
        <w:t xml:space="preserve">, </w:t>
      </w:r>
      <w:r w:rsidRPr="00875057">
        <w:rPr>
          <w:rFonts w:ascii="Verdana" w:hAnsi="Verdana"/>
          <w:color w:val="auto"/>
          <w:sz w:val="22"/>
          <w:szCs w:val="22"/>
          <w:lang w:val="es-CO"/>
        </w:rPr>
        <w:t>el auditado debe formular y emprender las acciones de mejora, correctivas y/o preventivas, necesarias para subsanar las No Conformidades detectadas, conforme lo establece el Procedimiento de Mejora Continua (PRO-GMI-121-013).</w:t>
      </w:r>
    </w:p>
    <w:p w14:paraId="5CD353C2" w14:textId="7754D4A7" w:rsidR="00DC5456" w:rsidRPr="00875057" w:rsidRDefault="00DC5456" w:rsidP="005C2AFC">
      <w:pPr>
        <w:shd w:val="clear" w:color="auto" w:fill="FFFFFF"/>
        <w:spacing w:after="240"/>
        <w:jc w:val="both"/>
        <w:rPr>
          <w:rFonts w:ascii="Helvetica" w:eastAsia="Times New Roman" w:hAnsi="Helvetica" w:cs="Helvetica"/>
          <w:color w:val="5C5C5C"/>
          <w:sz w:val="22"/>
          <w:szCs w:val="22"/>
          <w:lang w:eastAsia="es-CO"/>
        </w:rPr>
      </w:pPr>
      <w:r w:rsidRPr="00875057">
        <w:rPr>
          <w:rFonts w:ascii="Verdana" w:hAnsi="Verdana"/>
          <w:sz w:val="22"/>
          <w:szCs w:val="22"/>
        </w:rPr>
        <w:t xml:space="preserve">El líder de </w:t>
      </w:r>
      <w:r w:rsidR="00505181" w:rsidRPr="00875057">
        <w:rPr>
          <w:rFonts w:ascii="Verdana" w:hAnsi="Verdana"/>
          <w:sz w:val="22"/>
          <w:szCs w:val="22"/>
        </w:rPr>
        <w:t>Auditoría</w:t>
      </w:r>
      <w:r w:rsidRPr="00875057">
        <w:rPr>
          <w:rFonts w:ascii="Verdana" w:hAnsi="Verdana"/>
          <w:sz w:val="22"/>
          <w:szCs w:val="22"/>
        </w:rPr>
        <w:t xml:space="preserve"> procederá una vez finalizado el ejercicio de auditoría interna de calidad a certificar por medio de documento suscrito las horas que el auditor interno de calidad empleo para auditar los procesos</w:t>
      </w:r>
      <w:r w:rsidR="005C2AFC" w:rsidRPr="00875057">
        <w:rPr>
          <w:rFonts w:ascii="Verdana" w:hAnsi="Verdana"/>
          <w:sz w:val="22"/>
          <w:szCs w:val="22"/>
        </w:rPr>
        <w:t xml:space="preserve"> según lo establecido en el Procedimiento Auditorías Sistema de Gestión de la Calidad Presencial y Virtual (PRO-GMI-121-010)</w:t>
      </w:r>
      <w:r w:rsidRPr="00875057">
        <w:rPr>
          <w:rFonts w:ascii="Verdana" w:hAnsi="Verdana"/>
          <w:sz w:val="22"/>
          <w:szCs w:val="22"/>
        </w:rPr>
        <w:t xml:space="preserve">. </w:t>
      </w:r>
    </w:p>
    <w:p w14:paraId="324114F7" w14:textId="77777777" w:rsidR="00DC5456" w:rsidRPr="00875057" w:rsidRDefault="00DC5456" w:rsidP="00875057">
      <w:pPr>
        <w:pStyle w:val="Ttulo2"/>
        <w:numPr>
          <w:ilvl w:val="1"/>
          <w:numId w:val="18"/>
        </w:numPr>
        <w:spacing w:after="240"/>
        <w:jc w:val="both"/>
        <w:rPr>
          <w:rFonts w:ascii="Verdana" w:hAnsi="Verdana"/>
          <w:b/>
          <w:bCs/>
          <w:color w:val="auto"/>
          <w:sz w:val="22"/>
          <w:szCs w:val="22"/>
        </w:rPr>
      </w:pPr>
      <w:bookmarkStart w:id="493" w:name="_Toc136528273"/>
      <w:bookmarkStart w:id="494" w:name="_Toc136528329"/>
      <w:bookmarkStart w:id="495" w:name="_Toc219897777"/>
      <w:r w:rsidRPr="00875057">
        <w:rPr>
          <w:rFonts w:ascii="Verdana" w:hAnsi="Verdana"/>
          <w:b/>
          <w:bCs/>
          <w:color w:val="auto"/>
          <w:sz w:val="22"/>
          <w:szCs w:val="22"/>
        </w:rPr>
        <w:t>Revisión por la Dirección</w:t>
      </w:r>
      <w:bookmarkEnd w:id="493"/>
      <w:bookmarkEnd w:id="494"/>
      <w:bookmarkEnd w:id="495"/>
      <w:r w:rsidRPr="00875057">
        <w:rPr>
          <w:rFonts w:ascii="Verdana" w:hAnsi="Verdana"/>
          <w:b/>
          <w:bCs/>
          <w:color w:val="auto"/>
          <w:sz w:val="22"/>
          <w:szCs w:val="22"/>
        </w:rPr>
        <w:t xml:space="preserve"> </w:t>
      </w:r>
    </w:p>
    <w:p w14:paraId="05CE1942" w14:textId="554807CC" w:rsidR="00DC5456" w:rsidRPr="00875057" w:rsidRDefault="00DC5456" w:rsidP="00DC5456">
      <w:pPr>
        <w:autoSpaceDE w:val="0"/>
        <w:autoSpaceDN w:val="0"/>
        <w:adjustRightInd w:val="0"/>
        <w:spacing w:after="240"/>
        <w:jc w:val="both"/>
        <w:rPr>
          <w:rFonts w:ascii="Verdana" w:hAnsi="Verdana" w:cs="Arial"/>
          <w:sz w:val="22"/>
          <w:szCs w:val="22"/>
        </w:rPr>
      </w:pPr>
      <w:r w:rsidRPr="00875057">
        <w:rPr>
          <w:rFonts w:ascii="Verdana" w:hAnsi="Verdana" w:cs="Arial"/>
          <w:sz w:val="22"/>
          <w:szCs w:val="22"/>
        </w:rPr>
        <w:t>Con el fin de revisar el sistema de gestión de la calidad la Entidad a intervalos planificados, y siguiendo el procedimiento establecido con el propósito de asegurarse de la conveniencia, adecuación, eficacia y mejora continua del Sistema de Gestión de la Calidad, en sesión del Comité Institucional de Gestión y Desempeño, en cabeza del Superintendente, se realiza la Revisión por la Dirección, dejando registro mediante acta del respectivo comité según la información de entrada y las salidas correspondientes, en cumplimiento al numeral 9.3 de la norma ISO 9001:2015</w:t>
      </w:r>
      <w:r w:rsidR="005C2AFC" w:rsidRPr="00875057">
        <w:rPr>
          <w:rFonts w:ascii="Verdana" w:hAnsi="Verdana" w:cs="Arial"/>
          <w:sz w:val="22"/>
          <w:szCs w:val="22"/>
        </w:rPr>
        <w:t>, según lo establecido en el Procedimiento de Revisión por la Dirección (PRO-GMI-121-014).</w:t>
      </w:r>
    </w:p>
    <w:p w14:paraId="4EAB9E11" w14:textId="77777777" w:rsidR="00DC5456" w:rsidRPr="00875057" w:rsidRDefault="00DC5456" w:rsidP="00DC5456">
      <w:pPr>
        <w:spacing w:after="240"/>
        <w:jc w:val="both"/>
        <w:rPr>
          <w:rFonts w:ascii="Verdana" w:hAnsi="Verdana" w:cs="Arial"/>
          <w:sz w:val="22"/>
          <w:szCs w:val="22"/>
        </w:rPr>
      </w:pPr>
      <w:r w:rsidRPr="00875057">
        <w:rPr>
          <w:rFonts w:ascii="Verdana" w:hAnsi="Verdana" w:cs="Arial"/>
          <w:sz w:val="22"/>
          <w:szCs w:val="22"/>
        </w:rPr>
        <w:t>De acuerdo con las decisiones y acciones tomadas en esta revisión se definen oportunidades de mejora, cambios al sistema de gestión de calidad y necesidad de recursos con el fin de fortalecer el Sistema de Gestión de la Calidad y cumplir con las expectativas de los grupos de interés.</w:t>
      </w:r>
    </w:p>
    <w:p w14:paraId="28DBC8A5" w14:textId="77777777" w:rsidR="00DC5456" w:rsidRPr="00875057" w:rsidRDefault="00DC5456" w:rsidP="00DC5456">
      <w:pPr>
        <w:pStyle w:val="Ttulo1"/>
        <w:numPr>
          <w:ilvl w:val="0"/>
          <w:numId w:val="18"/>
        </w:numPr>
        <w:spacing w:after="240"/>
        <w:ind w:left="364"/>
        <w:rPr>
          <w:rFonts w:ascii="Verdana" w:hAnsi="Verdana"/>
          <w:b/>
          <w:color w:val="auto"/>
          <w:sz w:val="22"/>
          <w:szCs w:val="22"/>
        </w:rPr>
      </w:pPr>
      <w:bookmarkStart w:id="496" w:name="_Toc136268267"/>
      <w:bookmarkStart w:id="497" w:name="_Toc136332524"/>
      <w:bookmarkStart w:id="498" w:name="_Toc136437090"/>
      <w:bookmarkStart w:id="499" w:name="_Toc136437288"/>
      <w:bookmarkStart w:id="500" w:name="_Toc136512470"/>
      <w:bookmarkStart w:id="501" w:name="_Toc136268268"/>
      <w:bookmarkStart w:id="502" w:name="_Toc136332525"/>
      <w:bookmarkStart w:id="503" w:name="_Toc136437091"/>
      <w:bookmarkStart w:id="504" w:name="_Toc136437289"/>
      <w:bookmarkStart w:id="505" w:name="_Toc136512471"/>
      <w:bookmarkStart w:id="506" w:name="_Toc136268269"/>
      <w:bookmarkStart w:id="507" w:name="_Toc136332526"/>
      <w:bookmarkStart w:id="508" w:name="_Toc136437092"/>
      <w:bookmarkStart w:id="509" w:name="_Toc136437290"/>
      <w:bookmarkStart w:id="510" w:name="_Toc136512472"/>
      <w:bookmarkStart w:id="511" w:name="_Toc136528274"/>
      <w:bookmarkStart w:id="512" w:name="_Toc136528330"/>
      <w:bookmarkStart w:id="513" w:name="_Toc219897778"/>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r w:rsidRPr="00875057">
        <w:rPr>
          <w:rFonts w:ascii="Verdana" w:hAnsi="Verdana"/>
          <w:b/>
          <w:color w:val="auto"/>
          <w:sz w:val="22"/>
          <w:szCs w:val="22"/>
        </w:rPr>
        <w:t>MEJORA</w:t>
      </w:r>
      <w:bookmarkEnd w:id="511"/>
      <w:bookmarkEnd w:id="512"/>
      <w:bookmarkEnd w:id="513"/>
    </w:p>
    <w:p w14:paraId="12AD2CF3" w14:textId="524AD662" w:rsidR="00DC5456" w:rsidRPr="00875057" w:rsidRDefault="00DC5456" w:rsidP="00DC5456">
      <w:pPr>
        <w:autoSpaceDE w:val="0"/>
        <w:autoSpaceDN w:val="0"/>
        <w:adjustRightInd w:val="0"/>
        <w:spacing w:after="240"/>
        <w:jc w:val="both"/>
        <w:rPr>
          <w:rFonts w:ascii="Verdana" w:hAnsi="Verdana" w:cs="Arial"/>
          <w:sz w:val="22"/>
          <w:szCs w:val="22"/>
        </w:rPr>
      </w:pPr>
      <w:r w:rsidRPr="00875057">
        <w:rPr>
          <w:rFonts w:ascii="Verdana" w:hAnsi="Verdana" w:cs="Arial"/>
          <w:sz w:val="22"/>
          <w:szCs w:val="22"/>
        </w:rPr>
        <w:t>La Supervigilancia implementa procesos de mejora con el fin de cumplir los requisitos de</w:t>
      </w:r>
      <w:r w:rsidR="005C2AFC" w:rsidRPr="00875057">
        <w:rPr>
          <w:rFonts w:ascii="Verdana" w:hAnsi="Verdana" w:cs="Arial"/>
          <w:sz w:val="22"/>
          <w:szCs w:val="22"/>
        </w:rPr>
        <w:t>l</w:t>
      </w:r>
      <w:r w:rsidRPr="00875057">
        <w:rPr>
          <w:rFonts w:ascii="Verdana" w:hAnsi="Verdana" w:cs="Arial"/>
          <w:sz w:val="22"/>
          <w:szCs w:val="22"/>
        </w:rPr>
        <w:t xml:space="preserve"> cliente y aumentar la satisfacción </w:t>
      </w:r>
      <w:proofErr w:type="gramStart"/>
      <w:r w:rsidRPr="00875057">
        <w:rPr>
          <w:rFonts w:ascii="Verdana" w:hAnsi="Verdana" w:cs="Arial"/>
          <w:sz w:val="22"/>
          <w:szCs w:val="22"/>
        </w:rPr>
        <w:t>del mismo</w:t>
      </w:r>
      <w:proofErr w:type="gramEnd"/>
      <w:r w:rsidRPr="00875057">
        <w:rPr>
          <w:rFonts w:ascii="Verdana" w:hAnsi="Verdana" w:cs="Arial"/>
          <w:sz w:val="22"/>
          <w:szCs w:val="22"/>
        </w:rPr>
        <w:t>. Estas incluyen mejoras a los servicios, con base en las necesidades y expectativas actuales y futuras de las partes interesadas, corregir, prevenir y reducir efectos no deseados a partir de la gestión de riesgos y mejorar el desempeño y eficacia del sistema de gestión de la calidad a partir de</w:t>
      </w:r>
      <w:r w:rsidR="005C2AFC" w:rsidRPr="00875057">
        <w:rPr>
          <w:rFonts w:ascii="Verdana" w:hAnsi="Verdana" w:cs="Arial"/>
          <w:sz w:val="22"/>
          <w:szCs w:val="22"/>
        </w:rPr>
        <w:t xml:space="preserve"> </w:t>
      </w:r>
      <w:r w:rsidRPr="00875057">
        <w:rPr>
          <w:rFonts w:ascii="Verdana" w:hAnsi="Verdana" w:cs="Arial"/>
          <w:sz w:val="22"/>
          <w:szCs w:val="22"/>
        </w:rPr>
        <w:t>l</w:t>
      </w:r>
      <w:r w:rsidR="005C2AFC" w:rsidRPr="00875057">
        <w:rPr>
          <w:rFonts w:ascii="Verdana" w:hAnsi="Verdana" w:cs="Arial"/>
          <w:sz w:val="22"/>
          <w:szCs w:val="22"/>
        </w:rPr>
        <w:t>os</w:t>
      </w:r>
      <w:r w:rsidRPr="00875057">
        <w:rPr>
          <w:rFonts w:ascii="Verdana" w:hAnsi="Verdana" w:cs="Arial"/>
          <w:sz w:val="22"/>
          <w:szCs w:val="22"/>
        </w:rPr>
        <w:t xml:space="preserve"> plan</w:t>
      </w:r>
      <w:r w:rsidR="005C2AFC" w:rsidRPr="00875057">
        <w:rPr>
          <w:rFonts w:ascii="Verdana" w:hAnsi="Verdana" w:cs="Arial"/>
          <w:sz w:val="22"/>
          <w:szCs w:val="22"/>
        </w:rPr>
        <w:t>es</w:t>
      </w:r>
      <w:r w:rsidRPr="00875057">
        <w:rPr>
          <w:rFonts w:ascii="Verdana" w:hAnsi="Verdana" w:cs="Arial"/>
          <w:sz w:val="22"/>
          <w:szCs w:val="22"/>
        </w:rPr>
        <w:t xml:space="preserve"> de mejoramiento institucional.</w:t>
      </w:r>
    </w:p>
    <w:p w14:paraId="18A212F0" w14:textId="77777777" w:rsidR="00DC5456" w:rsidRPr="00875057" w:rsidRDefault="00DC5456" w:rsidP="00875057">
      <w:pPr>
        <w:pStyle w:val="Ttulo2"/>
        <w:numPr>
          <w:ilvl w:val="1"/>
          <w:numId w:val="18"/>
        </w:numPr>
        <w:spacing w:after="240"/>
        <w:jc w:val="both"/>
        <w:rPr>
          <w:rFonts w:ascii="Verdana" w:hAnsi="Verdana"/>
          <w:b/>
          <w:bCs/>
          <w:color w:val="auto"/>
          <w:sz w:val="22"/>
          <w:szCs w:val="22"/>
        </w:rPr>
      </w:pPr>
      <w:bookmarkStart w:id="514" w:name="_Toc136268271"/>
      <w:bookmarkStart w:id="515" w:name="_Toc136332528"/>
      <w:bookmarkStart w:id="516" w:name="_Toc136437094"/>
      <w:bookmarkStart w:id="517" w:name="_Toc136437292"/>
      <w:bookmarkStart w:id="518" w:name="_Toc136512474"/>
      <w:bookmarkStart w:id="519" w:name="_Toc136528275"/>
      <w:bookmarkStart w:id="520" w:name="_Toc136528331"/>
      <w:bookmarkStart w:id="521" w:name="_Toc219897779"/>
      <w:bookmarkEnd w:id="514"/>
      <w:bookmarkEnd w:id="515"/>
      <w:bookmarkEnd w:id="516"/>
      <w:bookmarkEnd w:id="517"/>
      <w:bookmarkEnd w:id="518"/>
      <w:r w:rsidRPr="00875057">
        <w:rPr>
          <w:rFonts w:ascii="Verdana" w:hAnsi="Verdana"/>
          <w:b/>
          <w:bCs/>
          <w:color w:val="auto"/>
          <w:sz w:val="22"/>
          <w:szCs w:val="22"/>
        </w:rPr>
        <w:lastRenderedPageBreak/>
        <w:t>No Conformidad y Acción Correctiva</w:t>
      </w:r>
      <w:bookmarkEnd w:id="519"/>
      <w:bookmarkEnd w:id="520"/>
      <w:bookmarkEnd w:id="521"/>
    </w:p>
    <w:p w14:paraId="1CBD3E8E" w14:textId="358CF3D5" w:rsidR="00DC5456" w:rsidRPr="00875057" w:rsidRDefault="00DC5456" w:rsidP="00DC5456">
      <w:pPr>
        <w:pStyle w:val="Default"/>
        <w:spacing w:after="240"/>
        <w:jc w:val="both"/>
        <w:rPr>
          <w:rFonts w:ascii="Verdana" w:hAnsi="Verdana"/>
          <w:color w:val="auto"/>
          <w:sz w:val="22"/>
          <w:szCs w:val="22"/>
          <w:lang w:val="es-CO"/>
        </w:rPr>
      </w:pPr>
      <w:r w:rsidRPr="00875057">
        <w:rPr>
          <w:rFonts w:ascii="Verdana" w:hAnsi="Verdana"/>
          <w:color w:val="auto"/>
          <w:sz w:val="22"/>
          <w:szCs w:val="22"/>
          <w:lang w:val="es-CO"/>
        </w:rPr>
        <w:t xml:space="preserve">La Supervigilancia controla las no conformidades tomando acciones para su control, corrección y acción correctiva a través del procedimiento de Mejora Continua (PRO-GMI-121-013), el cual se encuentra documentado en la herramienta </w:t>
      </w:r>
      <w:r w:rsidR="008315D9" w:rsidRPr="00875057">
        <w:rPr>
          <w:rFonts w:ascii="Verdana" w:hAnsi="Verdana"/>
          <w:color w:val="auto"/>
          <w:sz w:val="22"/>
          <w:szCs w:val="22"/>
          <w:lang w:val="es-CO"/>
        </w:rPr>
        <w:t>SVE</w:t>
      </w:r>
      <w:r w:rsidRPr="00875057">
        <w:rPr>
          <w:rFonts w:ascii="Verdana" w:hAnsi="Verdana"/>
          <w:color w:val="auto"/>
          <w:sz w:val="22"/>
          <w:szCs w:val="22"/>
          <w:lang w:val="es-CO"/>
        </w:rPr>
        <w:t>.</w:t>
      </w:r>
    </w:p>
    <w:p w14:paraId="23159E5C" w14:textId="77777777" w:rsidR="00DC5456" w:rsidRPr="00875057" w:rsidRDefault="00DC5456" w:rsidP="00875057">
      <w:pPr>
        <w:pStyle w:val="Ttulo2"/>
        <w:numPr>
          <w:ilvl w:val="1"/>
          <w:numId w:val="18"/>
        </w:numPr>
        <w:spacing w:after="240"/>
        <w:jc w:val="both"/>
        <w:rPr>
          <w:rFonts w:ascii="Verdana" w:hAnsi="Verdana"/>
          <w:b/>
          <w:bCs/>
          <w:color w:val="auto"/>
          <w:sz w:val="22"/>
          <w:szCs w:val="22"/>
        </w:rPr>
      </w:pPr>
      <w:bookmarkStart w:id="522" w:name="_Toc136268273"/>
      <w:bookmarkStart w:id="523" w:name="_Toc136332530"/>
      <w:bookmarkStart w:id="524" w:name="_Toc136437096"/>
      <w:bookmarkStart w:id="525" w:name="_Toc136437294"/>
      <w:bookmarkStart w:id="526" w:name="_Toc136512476"/>
      <w:bookmarkStart w:id="527" w:name="_Toc136528276"/>
      <w:bookmarkStart w:id="528" w:name="_Toc136528332"/>
      <w:bookmarkStart w:id="529" w:name="_Toc219897780"/>
      <w:bookmarkEnd w:id="522"/>
      <w:bookmarkEnd w:id="523"/>
      <w:bookmarkEnd w:id="524"/>
      <w:bookmarkEnd w:id="525"/>
      <w:bookmarkEnd w:id="526"/>
      <w:r w:rsidRPr="00875057">
        <w:rPr>
          <w:rFonts w:ascii="Verdana" w:hAnsi="Verdana"/>
          <w:b/>
          <w:bCs/>
          <w:color w:val="auto"/>
          <w:sz w:val="22"/>
          <w:szCs w:val="22"/>
        </w:rPr>
        <w:t>Mejora Continua</w:t>
      </w:r>
      <w:bookmarkEnd w:id="527"/>
      <w:bookmarkEnd w:id="528"/>
      <w:bookmarkEnd w:id="529"/>
      <w:r w:rsidRPr="00875057">
        <w:rPr>
          <w:rFonts w:ascii="Verdana" w:hAnsi="Verdana"/>
          <w:b/>
          <w:bCs/>
          <w:color w:val="auto"/>
          <w:sz w:val="22"/>
          <w:szCs w:val="22"/>
        </w:rPr>
        <w:t xml:space="preserve"> </w:t>
      </w:r>
    </w:p>
    <w:p w14:paraId="0F6901EC" w14:textId="77777777" w:rsidR="00DC5456" w:rsidRPr="00875057" w:rsidRDefault="00DC5456" w:rsidP="00DC5456">
      <w:pPr>
        <w:autoSpaceDE w:val="0"/>
        <w:autoSpaceDN w:val="0"/>
        <w:adjustRightInd w:val="0"/>
        <w:spacing w:after="240"/>
        <w:jc w:val="both"/>
        <w:rPr>
          <w:rFonts w:ascii="Verdana" w:hAnsi="Verdana" w:cs="Arial"/>
          <w:sz w:val="22"/>
          <w:szCs w:val="22"/>
        </w:rPr>
      </w:pPr>
      <w:r w:rsidRPr="00875057">
        <w:rPr>
          <w:rFonts w:ascii="Verdana" w:hAnsi="Verdana" w:cs="Arial"/>
          <w:sz w:val="22"/>
          <w:szCs w:val="22"/>
        </w:rPr>
        <w:t>La Supervigilancia para mejorar continuamente la eficacia, eficiencia y efectividad del Sistema de Gestión de la Calidad utiliza como insumos:</w:t>
      </w:r>
    </w:p>
    <w:p w14:paraId="4A7B6DAF" w14:textId="77777777" w:rsidR="00DC5456" w:rsidRPr="00875057" w:rsidRDefault="00DC5456" w:rsidP="00DC5456">
      <w:pPr>
        <w:pStyle w:val="Prrafodelista"/>
        <w:numPr>
          <w:ilvl w:val="0"/>
          <w:numId w:val="11"/>
        </w:numPr>
        <w:suppressAutoHyphens w:val="0"/>
        <w:autoSpaceDE w:val="0"/>
        <w:adjustRightInd w:val="0"/>
        <w:spacing w:after="240"/>
        <w:contextualSpacing/>
        <w:jc w:val="both"/>
        <w:textAlignment w:val="auto"/>
        <w:rPr>
          <w:rFonts w:ascii="Verdana" w:hAnsi="Verdana" w:cs="Arial"/>
        </w:rPr>
      </w:pPr>
      <w:r w:rsidRPr="00875057">
        <w:rPr>
          <w:rFonts w:ascii="Verdana" w:hAnsi="Verdana" w:cs="Arial"/>
        </w:rPr>
        <w:t>Cumplimiento de la política y objetivos de la calidad.</w:t>
      </w:r>
    </w:p>
    <w:p w14:paraId="7C2BC031" w14:textId="77777777" w:rsidR="00DC5456" w:rsidRPr="00875057" w:rsidRDefault="00DC5456" w:rsidP="00DC5456">
      <w:pPr>
        <w:pStyle w:val="Prrafodelista"/>
        <w:numPr>
          <w:ilvl w:val="0"/>
          <w:numId w:val="11"/>
        </w:numPr>
        <w:suppressAutoHyphens w:val="0"/>
        <w:autoSpaceDE w:val="0"/>
        <w:adjustRightInd w:val="0"/>
        <w:spacing w:after="240"/>
        <w:contextualSpacing/>
        <w:jc w:val="both"/>
        <w:textAlignment w:val="auto"/>
        <w:rPr>
          <w:rFonts w:ascii="Verdana" w:hAnsi="Verdana" w:cs="Arial"/>
        </w:rPr>
      </w:pPr>
      <w:r w:rsidRPr="00875057">
        <w:rPr>
          <w:rFonts w:ascii="Verdana" w:hAnsi="Verdana" w:cs="Arial"/>
        </w:rPr>
        <w:t>Los resultados de las auditorías internas.</w:t>
      </w:r>
    </w:p>
    <w:p w14:paraId="35790E0A" w14:textId="77777777" w:rsidR="00DC5456" w:rsidRPr="00875057" w:rsidRDefault="00DC5456" w:rsidP="00DC5456">
      <w:pPr>
        <w:pStyle w:val="Prrafodelista"/>
        <w:numPr>
          <w:ilvl w:val="0"/>
          <w:numId w:val="11"/>
        </w:numPr>
        <w:suppressAutoHyphens w:val="0"/>
        <w:autoSpaceDE w:val="0"/>
        <w:adjustRightInd w:val="0"/>
        <w:spacing w:after="240"/>
        <w:contextualSpacing/>
        <w:jc w:val="both"/>
        <w:textAlignment w:val="auto"/>
        <w:rPr>
          <w:rFonts w:ascii="Verdana" w:hAnsi="Verdana" w:cs="Arial"/>
        </w:rPr>
      </w:pPr>
      <w:r w:rsidRPr="00875057">
        <w:rPr>
          <w:rFonts w:ascii="Verdana" w:hAnsi="Verdana" w:cs="Arial"/>
        </w:rPr>
        <w:t>El análisis de datos.</w:t>
      </w:r>
    </w:p>
    <w:p w14:paraId="001C6164" w14:textId="77777777" w:rsidR="00DC5456" w:rsidRPr="00875057" w:rsidRDefault="00DC5456" w:rsidP="00DC5456">
      <w:pPr>
        <w:pStyle w:val="Prrafodelista"/>
        <w:numPr>
          <w:ilvl w:val="0"/>
          <w:numId w:val="11"/>
        </w:numPr>
        <w:suppressAutoHyphens w:val="0"/>
        <w:autoSpaceDE w:val="0"/>
        <w:adjustRightInd w:val="0"/>
        <w:spacing w:after="240"/>
        <w:contextualSpacing/>
        <w:jc w:val="both"/>
        <w:textAlignment w:val="auto"/>
        <w:rPr>
          <w:rFonts w:ascii="Verdana" w:hAnsi="Verdana" w:cs="Arial"/>
        </w:rPr>
      </w:pPr>
      <w:r w:rsidRPr="00875057">
        <w:rPr>
          <w:rFonts w:ascii="Verdana" w:hAnsi="Verdana" w:cs="Arial"/>
        </w:rPr>
        <w:t>La revisión por la dirección.</w:t>
      </w:r>
    </w:p>
    <w:p w14:paraId="5BD0DEF1" w14:textId="77777777" w:rsidR="00DC5456" w:rsidRPr="00875057" w:rsidRDefault="00DC5456" w:rsidP="00DC5456">
      <w:pPr>
        <w:pStyle w:val="Prrafodelista"/>
        <w:numPr>
          <w:ilvl w:val="0"/>
          <w:numId w:val="11"/>
        </w:numPr>
        <w:suppressAutoHyphens w:val="0"/>
        <w:autoSpaceDE w:val="0"/>
        <w:adjustRightInd w:val="0"/>
        <w:spacing w:after="240"/>
        <w:contextualSpacing/>
        <w:jc w:val="both"/>
        <w:textAlignment w:val="auto"/>
        <w:rPr>
          <w:rFonts w:ascii="Verdana" w:hAnsi="Verdana" w:cs="Arial"/>
        </w:rPr>
      </w:pPr>
      <w:r w:rsidRPr="00875057">
        <w:rPr>
          <w:rFonts w:ascii="Verdana" w:hAnsi="Verdana" w:cs="Arial"/>
        </w:rPr>
        <w:t>La efectividad de las acciones y controles definidos en la gestión de riesgos</w:t>
      </w:r>
    </w:p>
    <w:p w14:paraId="7705A46E" w14:textId="77777777" w:rsidR="00DC5456" w:rsidRPr="00875057" w:rsidRDefault="00DC5456" w:rsidP="00DC5456">
      <w:pPr>
        <w:pStyle w:val="Prrafodelista"/>
        <w:numPr>
          <w:ilvl w:val="0"/>
          <w:numId w:val="11"/>
        </w:numPr>
        <w:suppressAutoHyphens w:val="0"/>
        <w:autoSpaceDE w:val="0"/>
        <w:adjustRightInd w:val="0"/>
        <w:contextualSpacing/>
        <w:jc w:val="both"/>
        <w:textAlignment w:val="auto"/>
        <w:rPr>
          <w:rFonts w:ascii="Verdana" w:hAnsi="Verdana" w:cs="Arial"/>
        </w:rPr>
      </w:pPr>
      <w:r w:rsidRPr="00875057">
        <w:rPr>
          <w:rFonts w:ascii="Verdana" w:hAnsi="Verdana" w:cs="Arial"/>
        </w:rPr>
        <w:t xml:space="preserve">Cualquier otra necesidad y oportunidad que se identifique. </w:t>
      </w:r>
    </w:p>
    <w:p w14:paraId="2E82193B" w14:textId="77777777" w:rsidR="00DC5456" w:rsidRPr="00875057" w:rsidRDefault="00DC5456" w:rsidP="00DC5456">
      <w:pPr>
        <w:pStyle w:val="Prrafodelista"/>
        <w:autoSpaceDE w:val="0"/>
        <w:adjustRightInd w:val="0"/>
        <w:ind w:left="0"/>
        <w:jc w:val="both"/>
        <w:rPr>
          <w:rFonts w:ascii="Verdana" w:hAnsi="Verdana" w:cs="Arial"/>
        </w:rPr>
      </w:pPr>
    </w:p>
    <w:p w14:paraId="500EBD48" w14:textId="7F37078F" w:rsidR="00DC5456" w:rsidRPr="00875057" w:rsidRDefault="00DC5456" w:rsidP="00DC5456">
      <w:pPr>
        <w:pStyle w:val="Prrafodelista"/>
        <w:autoSpaceDE w:val="0"/>
        <w:adjustRightInd w:val="0"/>
        <w:ind w:left="0"/>
        <w:jc w:val="both"/>
        <w:rPr>
          <w:rFonts w:ascii="Verdana" w:hAnsi="Verdana" w:cs="Arial"/>
        </w:rPr>
      </w:pPr>
      <w:r w:rsidRPr="00875057">
        <w:rPr>
          <w:rFonts w:ascii="Verdana" w:hAnsi="Verdana" w:cs="Arial"/>
        </w:rPr>
        <w:t xml:space="preserve">El procedimiento </w:t>
      </w:r>
      <w:r w:rsidR="005C2AFC" w:rsidRPr="00875057">
        <w:rPr>
          <w:rFonts w:ascii="Verdana" w:hAnsi="Verdana"/>
        </w:rPr>
        <w:t>de Mejora Continua (PRO-GMI-121-013)</w:t>
      </w:r>
      <w:r w:rsidRPr="00875057">
        <w:rPr>
          <w:rFonts w:ascii="Verdana" w:hAnsi="Verdana" w:cs="Arial"/>
        </w:rPr>
        <w:t xml:space="preserve">, contempla las actividades y lineamientos para el análisis de causas y la formulación de los planes de mejoramiento derivados de las No conformidades y Oportunidades de Mejora, identificadas en las actividades </w:t>
      </w:r>
      <w:r w:rsidR="005C2AFC" w:rsidRPr="00875057">
        <w:rPr>
          <w:rFonts w:ascii="Verdana" w:hAnsi="Verdana" w:cs="Arial"/>
        </w:rPr>
        <w:t>d</w:t>
      </w:r>
      <w:r w:rsidRPr="00875057">
        <w:rPr>
          <w:rFonts w:ascii="Verdana" w:hAnsi="Verdana" w:cs="Arial"/>
        </w:rPr>
        <w:t xml:space="preserve">e seguimiento y evaluación al </w:t>
      </w:r>
      <w:r w:rsidR="005C2AFC" w:rsidRPr="00875057">
        <w:rPr>
          <w:rFonts w:ascii="Verdana" w:hAnsi="Verdana" w:cs="Arial"/>
        </w:rPr>
        <w:t>S</w:t>
      </w:r>
      <w:r w:rsidRPr="00875057">
        <w:rPr>
          <w:rFonts w:ascii="Verdana" w:hAnsi="Verdana" w:cs="Arial"/>
        </w:rPr>
        <w:t xml:space="preserve">istema de </w:t>
      </w:r>
      <w:r w:rsidR="005C2AFC" w:rsidRPr="00875057">
        <w:rPr>
          <w:rFonts w:ascii="Verdana" w:hAnsi="Verdana" w:cs="Arial"/>
        </w:rPr>
        <w:t>G</w:t>
      </w:r>
      <w:r w:rsidRPr="00875057">
        <w:rPr>
          <w:rFonts w:ascii="Verdana" w:hAnsi="Verdana" w:cs="Arial"/>
        </w:rPr>
        <w:t xml:space="preserve">estión de la </w:t>
      </w:r>
      <w:r w:rsidR="005C2AFC" w:rsidRPr="00875057">
        <w:rPr>
          <w:rFonts w:ascii="Verdana" w:hAnsi="Verdana" w:cs="Arial"/>
        </w:rPr>
        <w:t>C</w:t>
      </w:r>
      <w:r w:rsidRPr="00875057">
        <w:rPr>
          <w:rFonts w:ascii="Verdana" w:hAnsi="Verdana" w:cs="Arial"/>
        </w:rPr>
        <w:t>alidad.</w:t>
      </w:r>
    </w:p>
    <w:p w14:paraId="60804C9E" w14:textId="77777777" w:rsidR="00DC5456" w:rsidRPr="00875057" w:rsidRDefault="00DC5456" w:rsidP="00DC5456">
      <w:pPr>
        <w:pStyle w:val="Prrafodelista"/>
        <w:autoSpaceDE w:val="0"/>
        <w:adjustRightInd w:val="0"/>
        <w:ind w:left="0"/>
        <w:jc w:val="both"/>
        <w:rPr>
          <w:rFonts w:ascii="Verdana" w:hAnsi="Verdana" w:cs="Arial"/>
        </w:rPr>
      </w:pPr>
    </w:p>
    <w:p w14:paraId="3D9D2E05" w14:textId="77777777" w:rsidR="005C2AFC" w:rsidRPr="00875057" w:rsidRDefault="005C2AFC">
      <w:pPr>
        <w:rPr>
          <w:rFonts w:ascii="Verdana" w:eastAsia="Calibri" w:hAnsi="Verdana" w:cs="Arial"/>
          <w:b/>
          <w:bCs/>
          <w:sz w:val="22"/>
          <w:szCs w:val="22"/>
          <w:lang w:eastAsia="es-CO"/>
        </w:rPr>
      </w:pPr>
      <w:r w:rsidRPr="00875057">
        <w:rPr>
          <w:rFonts w:ascii="Verdana" w:hAnsi="Verdana" w:cs="Arial"/>
          <w:b/>
          <w:bCs/>
          <w:sz w:val="22"/>
          <w:szCs w:val="22"/>
        </w:rPr>
        <w:br w:type="page"/>
      </w:r>
    </w:p>
    <w:p w14:paraId="350844F5" w14:textId="108446CF" w:rsidR="00DC5456" w:rsidRPr="00875057" w:rsidRDefault="00DC5456" w:rsidP="00DC5456">
      <w:pPr>
        <w:pStyle w:val="Prrafodelista"/>
        <w:autoSpaceDE w:val="0"/>
        <w:adjustRightInd w:val="0"/>
        <w:ind w:left="0"/>
        <w:jc w:val="both"/>
        <w:rPr>
          <w:rFonts w:ascii="Verdana" w:hAnsi="Verdana" w:cs="Arial"/>
          <w:b/>
          <w:bCs/>
        </w:rPr>
      </w:pPr>
      <w:r w:rsidRPr="00875057">
        <w:rPr>
          <w:rFonts w:ascii="Verdana" w:hAnsi="Verdana" w:cs="Arial"/>
          <w:b/>
          <w:bCs/>
        </w:rPr>
        <w:lastRenderedPageBreak/>
        <w:t>ANEXOS:</w:t>
      </w:r>
    </w:p>
    <w:p w14:paraId="194A32A3" w14:textId="77777777" w:rsidR="00DC5456" w:rsidRPr="00875057" w:rsidRDefault="00DC5456" w:rsidP="00DC5456">
      <w:pPr>
        <w:pStyle w:val="Prrafodelista"/>
        <w:autoSpaceDE w:val="0"/>
        <w:adjustRightInd w:val="0"/>
        <w:ind w:left="0"/>
        <w:jc w:val="both"/>
        <w:rPr>
          <w:rFonts w:ascii="Verdana" w:hAnsi="Verdana" w:cs="Arial"/>
        </w:rPr>
      </w:pPr>
    </w:p>
    <w:p w14:paraId="4E856391" w14:textId="77777777" w:rsidR="00DC5456" w:rsidRPr="00875057" w:rsidRDefault="00DC5456" w:rsidP="00DC5456">
      <w:pPr>
        <w:jc w:val="both"/>
        <w:rPr>
          <w:rFonts w:ascii="Verdana" w:hAnsi="Verdana"/>
          <w:b/>
          <w:sz w:val="22"/>
          <w:szCs w:val="22"/>
        </w:rPr>
      </w:pPr>
      <w:r w:rsidRPr="00875057">
        <w:rPr>
          <w:rFonts w:ascii="Verdana" w:hAnsi="Verdana"/>
          <w:b/>
          <w:sz w:val="22"/>
          <w:szCs w:val="22"/>
        </w:rPr>
        <w:t>ANEXO 1. ORGANIGRAMA</w:t>
      </w:r>
    </w:p>
    <w:p w14:paraId="6E498F09" w14:textId="77777777" w:rsidR="00DC5456" w:rsidRPr="00875057" w:rsidRDefault="00DC5456" w:rsidP="00DC5456">
      <w:pPr>
        <w:jc w:val="both"/>
        <w:rPr>
          <w:rFonts w:ascii="Verdana" w:hAnsi="Verdana"/>
          <w:b/>
          <w:sz w:val="22"/>
          <w:szCs w:val="22"/>
        </w:rPr>
      </w:pPr>
    </w:p>
    <w:p w14:paraId="3B6DAE94" w14:textId="03701A36" w:rsidR="00DC5456" w:rsidRPr="00875057" w:rsidRDefault="0037788A" w:rsidP="0037788A">
      <w:pPr>
        <w:jc w:val="center"/>
        <w:rPr>
          <w:rFonts w:ascii="Montserrat" w:hAnsi="Montserrat"/>
          <w:b/>
          <w:sz w:val="22"/>
          <w:szCs w:val="22"/>
        </w:rPr>
      </w:pPr>
      <w:r w:rsidRPr="00875057">
        <w:rPr>
          <w:rFonts w:ascii="Montserrat" w:hAnsi="Montserrat"/>
          <w:b/>
          <w:noProof/>
          <w:sz w:val="22"/>
          <w:szCs w:val="22"/>
        </w:rPr>
        <w:drawing>
          <wp:inline distT="0" distB="0" distL="0" distR="0" wp14:anchorId="7EAA342C" wp14:editId="110557E8">
            <wp:extent cx="4813540" cy="3194170"/>
            <wp:effectExtent l="0" t="0" r="6350" b="6350"/>
            <wp:docPr id="1064841498"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841498" name="Imagen 1" descr="Interfaz de usuario gráfica, Texto, Aplicación&#10;&#10;El contenido generado por IA puede ser incorrecto."/>
                    <pic:cNvPicPr/>
                  </pic:nvPicPr>
                  <pic:blipFill>
                    <a:blip r:embed="rId23"/>
                    <a:stretch>
                      <a:fillRect/>
                    </a:stretch>
                  </pic:blipFill>
                  <pic:spPr>
                    <a:xfrm>
                      <a:off x="0" y="0"/>
                      <a:ext cx="4815369" cy="3195384"/>
                    </a:xfrm>
                    <a:prstGeom prst="rect">
                      <a:avLst/>
                    </a:prstGeom>
                  </pic:spPr>
                </pic:pic>
              </a:graphicData>
            </a:graphic>
          </wp:inline>
        </w:drawing>
      </w:r>
    </w:p>
    <w:p w14:paraId="79CF45B2" w14:textId="77777777" w:rsidR="00DC5456" w:rsidRPr="00875057" w:rsidRDefault="00DC5456" w:rsidP="00DC5456">
      <w:pPr>
        <w:pStyle w:val="Prrafodelista"/>
        <w:autoSpaceDE w:val="0"/>
        <w:adjustRightInd w:val="0"/>
        <w:ind w:left="0"/>
        <w:jc w:val="both"/>
        <w:rPr>
          <w:rFonts w:ascii="Montserrat" w:hAnsi="Montserrat" w:cs="Arial"/>
        </w:rPr>
      </w:pPr>
    </w:p>
    <w:bookmarkEnd w:id="0"/>
    <w:bookmarkEnd w:id="1"/>
    <w:bookmarkEnd w:id="2"/>
    <w:p w14:paraId="7D6106E9" w14:textId="77777777" w:rsidR="00DC5456" w:rsidRPr="00875057" w:rsidRDefault="00DC5456" w:rsidP="00DC5456">
      <w:pPr>
        <w:jc w:val="both"/>
        <w:rPr>
          <w:rFonts w:ascii="Verdana" w:hAnsi="Verdana"/>
          <w:b/>
          <w:sz w:val="22"/>
          <w:szCs w:val="22"/>
        </w:rPr>
      </w:pPr>
      <w:r w:rsidRPr="00875057">
        <w:rPr>
          <w:rFonts w:ascii="Verdana" w:hAnsi="Verdana"/>
          <w:b/>
          <w:sz w:val="22"/>
          <w:szCs w:val="22"/>
        </w:rPr>
        <w:t xml:space="preserve">ANEXO 2. MAPA DE PROCESOS </w:t>
      </w:r>
    </w:p>
    <w:p w14:paraId="0E531D45" w14:textId="77777777" w:rsidR="00DC5456" w:rsidRPr="00875057" w:rsidRDefault="00DC5456" w:rsidP="00DC5456">
      <w:pPr>
        <w:jc w:val="both"/>
        <w:rPr>
          <w:rFonts w:ascii="Verdana" w:hAnsi="Verdana"/>
          <w:b/>
          <w:sz w:val="22"/>
          <w:szCs w:val="22"/>
        </w:rPr>
      </w:pPr>
    </w:p>
    <w:p w14:paraId="1F926B8C" w14:textId="01278D94" w:rsidR="00DC5456" w:rsidRPr="00875057" w:rsidRDefault="0037788A" w:rsidP="00DC5456">
      <w:pPr>
        <w:jc w:val="both"/>
        <w:rPr>
          <w:rFonts w:ascii="Montserrat" w:hAnsi="Montserrat"/>
          <w:b/>
          <w:sz w:val="22"/>
          <w:szCs w:val="22"/>
        </w:rPr>
      </w:pPr>
      <w:r w:rsidRPr="00875057">
        <w:rPr>
          <w:rFonts w:ascii="Montserrat" w:hAnsi="Montserrat"/>
          <w:b/>
          <w:noProof/>
          <w:sz w:val="22"/>
          <w:szCs w:val="22"/>
        </w:rPr>
        <w:drawing>
          <wp:inline distT="0" distB="0" distL="0" distR="0" wp14:anchorId="656F094E" wp14:editId="1F4A76BE">
            <wp:extent cx="5760720" cy="3503930"/>
            <wp:effectExtent l="0" t="0" r="0" b="1270"/>
            <wp:docPr id="1089360184" name="Imagen 1" descr="Texto, Escala de tiem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360184" name="Imagen 1" descr="Texto, Escala de tiempo&#10;&#10;El contenido generado por IA puede ser incorrecto."/>
                    <pic:cNvPicPr/>
                  </pic:nvPicPr>
                  <pic:blipFill>
                    <a:blip r:embed="rId24"/>
                    <a:stretch>
                      <a:fillRect/>
                    </a:stretch>
                  </pic:blipFill>
                  <pic:spPr>
                    <a:xfrm>
                      <a:off x="0" y="0"/>
                      <a:ext cx="5760720" cy="3503930"/>
                    </a:xfrm>
                    <a:prstGeom prst="rect">
                      <a:avLst/>
                    </a:prstGeom>
                  </pic:spPr>
                </pic:pic>
              </a:graphicData>
            </a:graphic>
          </wp:inline>
        </w:drawing>
      </w:r>
    </w:p>
    <w:p w14:paraId="2E752A09" w14:textId="77777777" w:rsidR="00DC5456" w:rsidRPr="00875057" w:rsidRDefault="00DC5456" w:rsidP="0037788A">
      <w:pPr>
        <w:spacing w:before="240" w:after="240"/>
        <w:jc w:val="both"/>
        <w:rPr>
          <w:rFonts w:ascii="Verdana" w:hAnsi="Verdana"/>
          <w:sz w:val="22"/>
          <w:szCs w:val="22"/>
        </w:rPr>
      </w:pPr>
      <w:r w:rsidRPr="00875057">
        <w:rPr>
          <w:rFonts w:ascii="Verdana" w:hAnsi="Verdana"/>
          <w:b/>
          <w:sz w:val="22"/>
          <w:szCs w:val="22"/>
        </w:rPr>
        <w:t>Procesos Estratégicos:</w:t>
      </w:r>
      <w:r w:rsidRPr="00875057">
        <w:rPr>
          <w:rFonts w:ascii="Verdana" w:hAnsi="Verdana"/>
          <w:sz w:val="22"/>
          <w:szCs w:val="22"/>
        </w:rPr>
        <w:t xml:space="preserve"> Aquellos que determinan las directrices de la Entidad, soportan y despliegan las políticas y estrategias de la Entidad, proporcionan límites de actuación para el resto de los procesos. </w:t>
      </w:r>
    </w:p>
    <w:p w14:paraId="5FDA6C1E" w14:textId="77777777" w:rsidR="00DC5456" w:rsidRPr="00875057" w:rsidRDefault="00DC5456" w:rsidP="00DC5456">
      <w:pPr>
        <w:spacing w:after="240"/>
        <w:jc w:val="both"/>
        <w:rPr>
          <w:rFonts w:ascii="Verdana" w:hAnsi="Verdana"/>
          <w:sz w:val="22"/>
          <w:szCs w:val="22"/>
        </w:rPr>
      </w:pPr>
      <w:r w:rsidRPr="00875057">
        <w:rPr>
          <w:rFonts w:ascii="Verdana" w:hAnsi="Verdana"/>
          <w:b/>
          <w:sz w:val="22"/>
          <w:szCs w:val="22"/>
        </w:rPr>
        <w:t>Procesos Misionales:</w:t>
      </w:r>
      <w:r w:rsidRPr="00875057">
        <w:rPr>
          <w:rFonts w:ascii="Verdana" w:hAnsi="Verdana"/>
          <w:sz w:val="22"/>
          <w:szCs w:val="22"/>
        </w:rPr>
        <w:t xml:space="preserve"> Constituyen la secuencia de valor agregado desde la comprensión de las necesidades del cliente hasta la utilización por los mismos del producto o del servicio. </w:t>
      </w:r>
    </w:p>
    <w:p w14:paraId="5972945D" w14:textId="77777777" w:rsidR="00DC5456" w:rsidRPr="00875057" w:rsidRDefault="00DC5456" w:rsidP="00DC5456">
      <w:pPr>
        <w:spacing w:after="240"/>
        <w:jc w:val="both"/>
        <w:rPr>
          <w:rFonts w:ascii="Verdana" w:hAnsi="Verdana"/>
          <w:sz w:val="22"/>
          <w:szCs w:val="22"/>
        </w:rPr>
      </w:pPr>
      <w:r w:rsidRPr="00875057">
        <w:rPr>
          <w:rFonts w:ascii="Verdana" w:hAnsi="Verdana"/>
          <w:b/>
          <w:sz w:val="22"/>
          <w:szCs w:val="22"/>
        </w:rPr>
        <w:lastRenderedPageBreak/>
        <w:t>Procesos de Apoyo:</w:t>
      </w:r>
      <w:r w:rsidRPr="00875057">
        <w:rPr>
          <w:rFonts w:ascii="Verdana" w:hAnsi="Verdana"/>
          <w:sz w:val="22"/>
          <w:szCs w:val="22"/>
        </w:rPr>
        <w:t xml:space="preserve"> Aquellos que suministran los recursos necesarios para que el resto de los procesos operen. </w:t>
      </w:r>
    </w:p>
    <w:p w14:paraId="1BB288FB" w14:textId="77777777" w:rsidR="00DC5456" w:rsidRPr="00875057" w:rsidRDefault="00DC5456" w:rsidP="00DC5456">
      <w:pPr>
        <w:spacing w:after="240"/>
        <w:jc w:val="both"/>
        <w:rPr>
          <w:rFonts w:ascii="Verdana" w:hAnsi="Verdana"/>
          <w:sz w:val="22"/>
          <w:szCs w:val="22"/>
        </w:rPr>
      </w:pPr>
      <w:r w:rsidRPr="00875057">
        <w:rPr>
          <w:rFonts w:ascii="Verdana" w:hAnsi="Verdana"/>
          <w:b/>
          <w:sz w:val="22"/>
          <w:szCs w:val="22"/>
        </w:rPr>
        <w:t>Proceso de Evaluación:</w:t>
      </w:r>
      <w:r w:rsidRPr="00875057">
        <w:rPr>
          <w:rFonts w:ascii="Verdana" w:hAnsi="Verdana"/>
          <w:sz w:val="22"/>
          <w:szCs w:val="22"/>
        </w:rPr>
        <w:t xml:space="preserve"> Aquel necesario para medir y recopilar datos destinados a realizar el análisis de desempeño y la mejora de la eficacia y la eficiencia, siendo una parte integral de los procesos estratégicos, de apoyo y los misionales, como se puede apreciar en la figura del mapa de procesos.</w:t>
      </w:r>
    </w:p>
    <w:p w14:paraId="2B3DCCD1" w14:textId="0BFCFCB7" w:rsidR="00DC5456" w:rsidRPr="00875057" w:rsidRDefault="00DC5456" w:rsidP="00DC5456">
      <w:pPr>
        <w:spacing w:after="240"/>
        <w:jc w:val="both"/>
        <w:rPr>
          <w:rFonts w:ascii="Verdana" w:hAnsi="Verdana" w:cs="Arial"/>
          <w:sz w:val="22"/>
          <w:szCs w:val="22"/>
        </w:rPr>
      </w:pPr>
      <w:r w:rsidRPr="00875057">
        <w:rPr>
          <w:rFonts w:ascii="Verdana" w:hAnsi="Verdana" w:cs="Arial"/>
          <w:sz w:val="22"/>
          <w:szCs w:val="22"/>
        </w:rPr>
        <w:t xml:space="preserve">El Sistema de Gestión de la Calidad de la Supervigilancia se fundamenta en el modelo de operación por procesos, y a partir de una visión funcional en su mapa de procesos se integran, todas las actividades que realizan las distintas áreas del esquema organizacional. La caracterización de los procesos, los procedimientos y cada uno de los documentos asociados se encuentran en la </w:t>
      </w:r>
      <w:r w:rsidR="008315D9" w:rsidRPr="00875057">
        <w:rPr>
          <w:rFonts w:ascii="Verdana" w:hAnsi="Verdana" w:cs="Arial"/>
          <w:sz w:val="22"/>
          <w:szCs w:val="22"/>
        </w:rPr>
        <w:t>SVE</w:t>
      </w:r>
      <w:r w:rsidRPr="00875057">
        <w:rPr>
          <w:rFonts w:ascii="Verdana" w:hAnsi="Verdana" w:cs="Arial"/>
          <w:sz w:val="22"/>
          <w:szCs w:val="22"/>
        </w:rPr>
        <w:t>, los cuales son identificados, controlados y ejecutados por todos los colaboradores de la Entidad.</w:t>
      </w:r>
    </w:p>
    <w:p w14:paraId="7CE73A46" w14:textId="43A6DA7C" w:rsidR="00DC5456" w:rsidRPr="00875057" w:rsidRDefault="00DC5456" w:rsidP="00DC5456">
      <w:pPr>
        <w:spacing w:after="240"/>
        <w:rPr>
          <w:rFonts w:ascii="Verdana" w:hAnsi="Verdana" w:cs="Arial"/>
          <w:b/>
          <w:sz w:val="22"/>
          <w:szCs w:val="22"/>
        </w:rPr>
      </w:pPr>
      <w:r w:rsidRPr="00875057">
        <w:rPr>
          <w:rFonts w:ascii="Verdana" w:hAnsi="Verdana"/>
          <w:b/>
          <w:sz w:val="22"/>
          <w:szCs w:val="22"/>
        </w:rPr>
        <w:t>ANEXO 3.</w:t>
      </w:r>
      <w:r w:rsidRPr="00875057">
        <w:rPr>
          <w:rFonts w:ascii="Verdana" w:hAnsi="Verdana"/>
          <w:sz w:val="22"/>
          <w:szCs w:val="22"/>
        </w:rPr>
        <w:t xml:space="preserve"> </w:t>
      </w:r>
      <w:r w:rsidRPr="00875057">
        <w:rPr>
          <w:rFonts w:ascii="Verdana" w:hAnsi="Verdana" w:cs="Arial"/>
          <w:b/>
          <w:sz w:val="22"/>
          <w:szCs w:val="22"/>
        </w:rPr>
        <w:t>INTERACCIONES ENTRE PROCESOS SUPERVIGILANCIA</w:t>
      </w:r>
    </w:p>
    <w:p w14:paraId="4DB39327" w14:textId="4AE3833D" w:rsidR="00DC5456" w:rsidRPr="00875057" w:rsidRDefault="00DC5456" w:rsidP="00DC5456">
      <w:pPr>
        <w:autoSpaceDE w:val="0"/>
        <w:autoSpaceDN w:val="0"/>
        <w:adjustRightInd w:val="0"/>
        <w:spacing w:after="240"/>
        <w:jc w:val="both"/>
        <w:rPr>
          <w:rFonts w:ascii="Verdana" w:hAnsi="Verdana" w:cs="Arial"/>
          <w:b/>
          <w:sz w:val="22"/>
          <w:szCs w:val="22"/>
        </w:rPr>
      </w:pPr>
      <w:r w:rsidRPr="00875057">
        <w:rPr>
          <w:rFonts w:ascii="Verdana" w:hAnsi="Verdana" w:cs="Arial"/>
          <w:sz w:val="22"/>
          <w:szCs w:val="22"/>
        </w:rPr>
        <w:t>El mapa de procesos se encuentra estructurado con (1</w:t>
      </w:r>
      <w:r w:rsidR="0037788A" w:rsidRPr="00875057">
        <w:rPr>
          <w:rFonts w:ascii="Verdana" w:hAnsi="Verdana" w:cs="Arial"/>
          <w:sz w:val="22"/>
          <w:szCs w:val="22"/>
        </w:rPr>
        <w:t>7</w:t>
      </w:r>
      <w:r w:rsidRPr="00875057">
        <w:rPr>
          <w:rFonts w:ascii="Verdana" w:hAnsi="Verdana" w:cs="Arial"/>
          <w:sz w:val="22"/>
          <w:szCs w:val="22"/>
        </w:rPr>
        <w:t xml:space="preserve">) procesos necesarios para la operación de la Entidad: </w:t>
      </w:r>
      <w:r w:rsidR="0037788A" w:rsidRPr="00875057">
        <w:rPr>
          <w:rFonts w:ascii="Verdana" w:hAnsi="Verdana" w:cs="Arial"/>
          <w:b/>
          <w:sz w:val="22"/>
          <w:szCs w:val="22"/>
        </w:rPr>
        <w:t>6</w:t>
      </w:r>
      <w:r w:rsidRPr="00875057">
        <w:rPr>
          <w:rFonts w:ascii="Verdana" w:hAnsi="Verdana" w:cs="Arial"/>
          <w:b/>
          <w:sz w:val="22"/>
          <w:szCs w:val="22"/>
        </w:rPr>
        <w:t xml:space="preserve"> Estratégicos, 2 Misionales, 8 de Apoyo y 1 de Evaluación.</w:t>
      </w:r>
    </w:p>
    <w:p w14:paraId="7D212597" w14:textId="453FA3C9" w:rsidR="00DC5456" w:rsidRPr="00875057" w:rsidRDefault="00DC5456" w:rsidP="00DC5456">
      <w:pPr>
        <w:autoSpaceDE w:val="0"/>
        <w:autoSpaceDN w:val="0"/>
        <w:adjustRightInd w:val="0"/>
        <w:spacing w:after="240"/>
        <w:jc w:val="both"/>
        <w:rPr>
          <w:rFonts w:ascii="Verdana" w:hAnsi="Verdana" w:cs="Arial"/>
          <w:sz w:val="22"/>
          <w:szCs w:val="22"/>
        </w:rPr>
      </w:pPr>
      <w:r w:rsidRPr="00875057">
        <w:rPr>
          <w:rFonts w:ascii="Verdana" w:hAnsi="Verdana" w:cs="Arial"/>
          <w:sz w:val="22"/>
          <w:szCs w:val="22"/>
        </w:rPr>
        <w:t xml:space="preserve">Los procesos cuentan con documentos normalizados en el Sistema de Gestión de la Calidad como: </w:t>
      </w:r>
      <w:r w:rsidR="0037788A" w:rsidRPr="00875057">
        <w:rPr>
          <w:rFonts w:ascii="Verdana" w:hAnsi="Verdana" w:cs="Arial"/>
          <w:sz w:val="22"/>
          <w:szCs w:val="22"/>
        </w:rPr>
        <w:t xml:space="preserve">Caracterizaciones, </w:t>
      </w:r>
      <w:r w:rsidRPr="00875057">
        <w:rPr>
          <w:rFonts w:ascii="Verdana" w:hAnsi="Verdana" w:cs="Arial"/>
          <w:sz w:val="22"/>
          <w:szCs w:val="22"/>
        </w:rPr>
        <w:t>manuales, políticas</w:t>
      </w:r>
      <w:r w:rsidR="0037788A" w:rsidRPr="00875057">
        <w:rPr>
          <w:rFonts w:ascii="Verdana" w:hAnsi="Verdana" w:cs="Arial"/>
          <w:sz w:val="22"/>
          <w:szCs w:val="22"/>
        </w:rPr>
        <w:t>, procedimientos, instructivos, formatos, protocolos, códigos, guías y estatutos,</w:t>
      </w:r>
      <w:r w:rsidRPr="00875057">
        <w:rPr>
          <w:rFonts w:ascii="Verdana" w:hAnsi="Verdana" w:cs="Arial"/>
          <w:sz w:val="22"/>
          <w:szCs w:val="22"/>
        </w:rPr>
        <w:t xml:space="preserve"> según el caso. Esta documentación se encuentra disponible en la </w:t>
      </w:r>
      <w:r w:rsidR="008315D9" w:rsidRPr="00875057">
        <w:rPr>
          <w:rFonts w:ascii="Verdana" w:hAnsi="Verdana" w:cs="Arial"/>
          <w:sz w:val="22"/>
          <w:szCs w:val="22"/>
        </w:rPr>
        <w:t>SVE</w:t>
      </w:r>
      <w:r w:rsidRPr="00875057">
        <w:rPr>
          <w:rFonts w:ascii="Verdana" w:hAnsi="Verdana" w:cs="Arial"/>
          <w:sz w:val="22"/>
          <w:szCs w:val="22"/>
        </w:rPr>
        <w:t>.</w:t>
      </w:r>
    </w:p>
    <w:p w14:paraId="7BAC1DAB" w14:textId="77777777" w:rsidR="00DC5456" w:rsidRPr="00875057" w:rsidRDefault="00DC5456" w:rsidP="00DC5456">
      <w:pPr>
        <w:autoSpaceDE w:val="0"/>
        <w:autoSpaceDN w:val="0"/>
        <w:adjustRightInd w:val="0"/>
        <w:spacing w:after="240"/>
        <w:jc w:val="both"/>
        <w:rPr>
          <w:rFonts w:ascii="Verdana" w:hAnsi="Verdana" w:cs="Arial"/>
          <w:sz w:val="22"/>
          <w:szCs w:val="22"/>
        </w:rPr>
      </w:pPr>
      <w:r w:rsidRPr="00875057">
        <w:rPr>
          <w:rFonts w:ascii="Verdana" w:hAnsi="Verdana" w:cs="Arial"/>
          <w:sz w:val="22"/>
          <w:szCs w:val="22"/>
        </w:rPr>
        <w:t>El Decreto 1083 de 2015, Único del Sector Función Pública, modificado por decreto 1499 de 2017 establece el Modelo Integrado de Planeación y Gestión</w:t>
      </w:r>
      <w:r w:rsidRPr="00875057">
        <w:rPr>
          <w:rFonts w:ascii="Montserrat" w:hAnsi="Montserrat" w:cs="Arial"/>
          <w:sz w:val="22"/>
          <w:szCs w:val="22"/>
        </w:rPr>
        <w:t xml:space="preserve"> </w:t>
      </w:r>
      <w:r w:rsidRPr="00875057">
        <w:rPr>
          <w:rFonts w:ascii="Verdana" w:hAnsi="Verdana" w:cs="Arial"/>
          <w:sz w:val="22"/>
          <w:szCs w:val="22"/>
        </w:rPr>
        <w:t>MIPG, el</w:t>
      </w:r>
      <w:r w:rsidRPr="00875057">
        <w:rPr>
          <w:rFonts w:ascii="Montserrat" w:hAnsi="Montserrat" w:cs="Arial"/>
          <w:sz w:val="22"/>
          <w:szCs w:val="22"/>
        </w:rPr>
        <w:t xml:space="preserve"> cual </w:t>
      </w:r>
      <w:r w:rsidRPr="00875057">
        <w:rPr>
          <w:rFonts w:ascii="Verdana" w:hAnsi="Verdana" w:cs="Arial"/>
          <w:sz w:val="22"/>
          <w:szCs w:val="22"/>
        </w:rPr>
        <w:t>integra los Sistemas de Desarrollo Administrativo y de Gestión de la Calidad y lo articula con el Sistema de Control Interno y su objetivo es orientar la gestión pública hacia un mejor desempeño institucional y satisfacción de las necesidades de los ciudadanos.</w:t>
      </w:r>
    </w:p>
    <w:p w14:paraId="14FB273A" w14:textId="77777777" w:rsidR="00DC5456" w:rsidRDefault="00DC5456" w:rsidP="00DC5456">
      <w:pPr>
        <w:autoSpaceDE w:val="0"/>
        <w:autoSpaceDN w:val="0"/>
        <w:adjustRightInd w:val="0"/>
        <w:spacing w:after="240"/>
        <w:jc w:val="both"/>
        <w:rPr>
          <w:rFonts w:ascii="Verdana" w:hAnsi="Verdana" w:cs="Arial"/>
          <w:sz w:val="22"/>
          <w:szCs w:val="22"/>
        </w:rPr>
      </w:pPr>
      <w:r w:rsidRPr="00875057">
        <w:rPr>
          <w:rFonts w:ascii="Verdana" w:hAnsi="Verdana" w:cs="Arial"/>
          <w:sz w:val="22"/>
          <w:szCs w:val="22"/>
        </w:rPr>
        <w:t>A continuación, se muestra la matriz de interacciones entre los procesos:</w:t>
      </w:r>
    </w:p>
    <w:tbl>
      <w:tblPr>
        <w:tblW w:w="9062" w:type="dxa"/>
        <w:tblCellMar>
          <w:left w:w="70" w:type="dxa"/>
          <w:right w:w="70" w:type="dxa"/>
        </w:tblCellMar>
        <w:tblLook w:val="04A0" w:firstRow="1" w:lastRow="0" w:firstColumn="1" w:lastColumn="0" w:noHBand="0" w:noVBand="1"/>
      </w:tblPr>
      <w:tblGrid>
        <w:gridCol w:w="529"/>
        <w:gridCol w:w="523"/>
        <w:gridCol w:w="429"/>
        <w:gridCol w:w="581"/>
        <w:gridCol w:w="461"/>
        <w:gridCol w:w="580"/>
        <w:gridCol w:w="547"/>
        <w:gridCol w:w="341"/>
        <w:gridCol w:w="402"/>
        <w:gridCol w:w="396"/>
        <w:gridCol w:w="415"/>
        <w:gridCol w:w="450"/>
        <w:gridCol w:w="350"/>
        <w:gridCol w:w="441"/>
        <w:gridCol w:w="338"/>
        <w:gridCol w:w="432"/>
        <w:gridCol w:w="402"/>
        <w:gridCol w:w="510"/>
        <w:gridCol w:w="479"/>
        <w:gridCol w:w="456"/>
      </w:tblGrid>
      <w:tr w:rsidR="00062637" w:rsidRPr="00485D74" w14:paraId="06E140F7" w14:textId="77777777" w:rsidTr="008C1B02">
        <w:trPr>
          <w:trHeight w:val="282"/>
          <w:tblHeader/>
        </w:trPr>
        <w:tc>
          <w:tcPr>
            <w:tcW w:w="54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5168FF" w14:textId="77777777" w:rsidR="00062637" w:rsidRPr="00A67C3B" w:rsidRDefault="00062637" w:rsidP="00062637">
            <w:pPr>
              <w:jc w:val="center"/>
              <w:rPr>
                <w:rFonts w:ascii="Verdana" w:eastAsia="Times New Roman" w:hAnsi="Verdana" w:cs="Times New Roman"/>
                <w:b/>
                <w:bCs/>
                <w:color w:val="000000"/>
                <w:sz w:val="6"/>
                <w:szCs w:val="6"/>
                <w:lang w:eastAsia="es-CO"/>
              </w:rPr>
            </w:pPr>
            <w:r w:rsidRPr="00A67C3B">
              <w:rPr>
                <w:rFonts w:ascii="Verdana" w:eastAsia="Times New Roman" w:hAnsi="Verdana" w:cs="Times New Roman"/>
                <w:b/>
                <w:bCs/>
                <w:color w:val="000000"/>
                <w:sz w:val="6"/>
                <w:szCs w:val="6"/>
                <w:lang w:eastAsia="es-CO"/>
              </w:rPr>
              <w:t>Proceso Origen</w:t>
            </w:r>
          </w:p>
        </w:tc>
        <w:tc>
          <w:tcPr>
            <w:tcW w:w="873" w:type="dxa"/>
            <w:tcBorders>
              <w:top w:val="single" w:sz="4" w:space="0" w:color="auto"/>
              <w:left w:val="nil"/>
              <w:bottom w:val="single" w:sz="4" w:space="0" w:color="auto"/>
              <w:right w:val="single" w:sz="4" w:space="0" w:color="auto"/>
            </w:tcBorders>
            <w:shd w:val="clear" w:color="000000" w:fill="BFBFBF"/>
            <w:vAlign w:val="center"/>
            <w:hideMark/>
          </w:tcPr>
          <w:p w14:paraId="7235EA02" w14:textId="77777777" w:rsidR="00062637" w:rsidRPr="00A67C3B" w:rsidRDefault="00062637" w:rsidP="00062637">
            <w:pPr>
              <w:jc w:val="center"/>
              <w:rPr>
                <w:rFonts w:ascii="Verdana" w:eastAsia="Times New Roman" w:hAnsi="Verdana" w:cs="Times New Roman"/>
                <w:b/>
                <w:bCs/>
                <w:color w:val="000000"/>
                <w:sz w:val="6"/>
                <w:szCs w:val="6"/>
                <w:lang w:eastAsia="es-CO"/>
              </w:rPr>
            </w:pPr>
            <w:r w:rsidRPr="00A67C3B">
              <w:rPr>
                <w:rFonts w:ascii="Verdana" w:eastAsia="Times New Roman" w:hAnsi="Verdana" w:cs="Times New Roman"/>
                <w:b/>
                <w:bCs/>
                <w:color w:val="000000"/>
                <w:sz w:val="6"/>
                <w:szCs w:val="6"/>
                <w:lang w:eastAsia="es-CO"/>
              </w:rPr>
              <w:t>Salida</w:t>
            </w:r>
          </w:p>
        </w:tc>
        <w:tc>
          <w:tcPr>
            <w:tcW w:w="415" w:type="dxa"/>
            <w:tcBorders>
              <w:top w:val="single" w:sz="4" w:space="0" w:color="auto"/>
              <w:left w:val="nil"/>
              <w:bottom w:val="single" w:sz="4" w:space="0" w:color="auto"/>
              <w:right w:val="single" w:sz="4" w:space="0" w:color="auto"/>
            </w:tcBorders>
            <w:shd w:val="clear" w:color="000000" w:fill="BFBFBF"/>
            <w:noWrap/>
            <w:vAlign w:val="center"/>
            <w:hideMark/>
          </w:tcPr>
          <w:p w14:paraId="195F33CF" w14:textId="77777777" w:rsidR="00062637" w:rsidRPr="00A67C3B" w:rsidRDefault="00062637" w:rsidP="00062637">
            <w:pPr>
              <w:jc w:val="center"/>
              <w:rPr>
                <w:rFonts w:ascii="Verdana" w:eastAsia="Times New Roman" w:hAnsi="Verdana" w:cs="Times New Roman"/>
                <w:b/>
                <w:bCs/>
                <w:color w:val="000000"/>
                <w:sz w:val="6"/>
                <w:szCs w:val="6"/>
                <w:lang w:eastAsia="es-CO"/>
              </w:rPr>
            </w:pPr>
            <w:r w:rsidRPr="00A67C3B">
              <w:rPr>
                <w:rFonts w:ascii="Verdana" w:eastAsia="Times New Roman" w:hAnsi="Verdana" w:cs="Times New Roman"/>
                <w:b/>
                <w:bCs/>
                <w:color w:val="000000"/>
                <w:sz w:val="6"/>
                <w:szCs w:val="6"/>
                <w:lang w:eastAsia="es-CO"/>
              </w:rPr>
              <w:t>Tipo de Interacción</w:t>
            </w:r>
          </w:p>
        </w:tc>
        <w:tc>
          <w:tcPr>
            <w:tcW w:w="556" w:type="dxa"/>
            <w:tcBorders>
              <w:top w:val="single" w:sz="4" w:space="0" w:color="auto"/>
              <w:left w:val="nil"/>
              <w:bottom w:val="single" w:sz="4" w:space="0" w:color="auto"/>
              <w:right w:val="single" w:sz="4" w:space="0" w:color="auto"/>
            </w:tcBorders>
            <w:shd w:val="clear" w:color="000000" w:fill="BFBFBF"/>
            <w:vAlign w:val="center"/>
            <w:hideMark/>
          </w:tcPr>
          <w:p w14:paraId="74534105" w14:textId="77777777" w:rsidR="00062637" w:rsidRPr="00A67C3B" w:rsidRDefault="00062637" w:rsidP="00062637">
            <w:pPr>
              <w:rPr>
                <w:rFonts w:ascii="Verdana" w:eastAsia="Times New Roman" w:hAnsi="Verdana" w:cs="Times New Roman"/>
                <w:b/>
                <w:bCs/>
                <w:color w:val="000000"/>
                <w:sz w:val="6"/>
                <w:szCs w:val="6"/>
                <w:lang w:eastAsia="es-CO"/>
              </w:rPr>
            </w:pPr>
            <w:r w:rsidRPr="00A67C3B">
              <w:rPr>
                <w:rFonts w:ascii="Verdana" w:eastAsia="Times New Roman" w:hAnsi="Verdana" w:cs="Times New Roman"/>
                <w:b/>
                <w:bCs/>
                <w:color w:val="000000"/>
                <w:sz w:val="6"/>
                <w:szCs w:val="6"/>
                <w:lang w:eastAsia="es-CO"/>
              </w:rPr>
              <w:t>Direccionamiento Estratégico</w:t>
            </w:r>
          </w:p>
        </w:tc>
        <w:tc>
          <w:tcPr>
            <w:tcW w:w="432" w:type="dxa"/>
            <w:tcBorders>
              <w:top w:val="single" w:sz="4" w:space="0" w:color="auto"/>
              <w:left w:val="nil"/>
              <w:bottom w:val="single" w:sz="4" w:space="0" w:color="auto"/>
              <w:right w:val="single" w:sz="4" w:space="0" w:color="auto"/>
            </w:tcBorders>
            <w:shd w:val="clear" w:color="000000" w:fill="BFBFBF"/>
            <w:vAlign w:val="center"/>
            <w:hideMark/>
          </w:tcPr>
          <w:p w14:paraId="38F25F31" w14:textId="77777777" w:rsidR="00062637" w:rsidRPr="00A67C3B" w:rsidRDefault="00062637" w:rsidP="00062637">
            <w:pPr>
              <w:rPr>
                <w:rFonts w:ascii="Verdana" w:eastAsia="Times New Roman" w:hAnsi="Verdana" w:cs="Times New Roman"/>
                <w:b/>
                <w:bCs/>
                <w:color w:val="000000"/>
                <w:sz w:val="6"/>
                <w:szCs w:val="6"/>
                <w:lang w:eastAsia="es-CO"/>
              </w:rPr>
            </w:pPr>
            <w:r w:rsidRPr="00A67C3B">
              <w:rPr>
                <w:rFonts w:ascii="Verdana" w:eastAsia="Times New Roman" w:hAnsi="Verdana" w:cs="Times New Roman"/>
                <w:b/>
                <w:bCs/>
                <w:color w:val="000000"/>
                <w:sz w:val="6"/>
                <w:szCs w:val="6"/>
                <w:lang w:eastAsia="es-CO"/>
              </w:rPr>
              <w:t>Gestión de Mejora Institucional</w:t>
            </w:r>
          </w:p>
        </w:tc>
        <w:tc>
          <w:tcPr>
            <w:tcW w:w="541" w:type="dxa"/>
            <w:tcBorders>
              <w:top w:val="single" w:sz="4" w:space="0" w:color="auto"/>
              <w:left w:val="nil"/>
              <w:bottom w:val="single" w:sz="4" w:space="0" w:color="auto"/>
              <w:right w:val="single" w:sz="4" w:space="0" w:color="auto"/>
            </w:tcBorders>
            <w:shd w:val="clear" w:color="000000" w:fill="BFBFBF"/>
            <w:vAlign w:val="center"/>
            <w:hideMark/>
          </w:tcPr>
          <w:p w14:paraId="453AB6BD" w14:textId="77777777" w:rsidR="00062637" w:rsidRPr="00A67C3B" w:rsidRDefault="00062637" w:rsidP="00062637">
            <w:pPr>
              <w:rPr>
                <w:rFonts w:ascii="Verdana" w:eastAsia="Times New Roman" w:hAnsi="Verdana" w:cs="Times New Roman"/>
                <w:b/>
                <w:bCs/>
                <w:color w:val="000000"/>
                <w:sz w:val="6"/>
                <w:szCs w:val="6"/>
                <w:lang w:eastAsia="es-CO"/>
              </w:rPr>
            </w:pPr>
            <w:r w:rsidRPr="00A67C3B">
              <w:rPr>
                <w:rFonts w:ascii="Verdana" w:eastAsia="Times New Roman" w:hAnsi="Verdana" w:cs="Times New Roman"/>
                <w:b/>
                <w:bCs/>
                <w:color w:val="000000"/>
                <w:sz w:val="6"/>
                <w:szCs w:val="6"/>
                <w:lang w:eastAsia="es-CO"/>
              </w:rPr>
              <w:t>Alianza Interinstitucional</w:t>
            </w:r>
          </w:p>
        </w:tc>
        <w:tc>
          <w:tcPr>
            <w:tcW w:w="532" w:type="dxa"/>
            <w:tcBorders>
              <w:top w:val="single" w:sz="4" w:space="0" w:color="auto"/>
              <w:left w:val="nil"/>
              <w:bottom w:val="single" w:sz="4" w:space="0" w:color="auto"/>
              <w:right w:val="single" w:sz="4" w:space="0" w:color="auto"/>
            </w:tcBorders>
            <w:shd w:val="clear" w:color="000000" w:fill="BFBFBF"/>
            <w:vAlign w:val="center"/>
            <w:hideMark/>
          </w:tcPr>
          <w:p w14:paraId="788145A0" w14:textId="77777777" w:rsidR="00062637" w:rsidRPr="00A67C3B" w:rsidRDefault="00062637" w:rsidP="00062637">
            <w:pPr>
              <w:rPr>
                <w:rFonts w:ascii="Verdana" w:eastAsia="Times New Roman" w:hAnsi="Verdana" w:cs="Times New Roman"/>
                <w:b/>
                <w:bCs/>
                <w:color w:val="000000"/>
                <w:sz w:val="6"/>
                <w:szCs w:val="6"/>
                <w:lang w:eastAsia="es-CO"/>
              </w:rPr>
            </w:pPr>
            <w:r w:rsidRPr="00A67C3B">
              <w:rPr>
                <w:rFonts w:ascii="Verdana" w:eastAsia="Times New Roman" w:hAnsi="Verdana" w:cs="Times New Roman"/>
                <w:b/>
                <w:bCs/>
                <w:color w:val="000000"/>
                <w:sz w:val="6"/>
                <w:szCs w:val="6"/>
                <w:lang w:eastAsia="es-CO"/>
              </w:rPr>
              <w:t>Gestión de Comunicaciones</w:t>
            </w:r>
          </w:p>
        </w:tc>
        <w:tc>
          <w:tcPr>
            <w:tcW w:w="327" w:type="dxa"/>
            <w:tcBorders>
              <w:top w:val="single" w:sz="4" w:space="0" w:color="auto"/>
              <w:left w:val="nil"/>
              <w:bottom w:val="single" w:sz="4" w:space="0" w:color="auto"/>
              <w:right w:val="single" w:sz="4" w:space="0" w:color="auto"/>
            </w:tcBorders>
            <w:shd w:val="clear" w:color="000000" w:fill="BFBFBF"/>
            <w:vAlign w:val="center"/>
            <w:hideMark/>
          </w:tcPr>
          <w:p w14:paraId="12590A95" w14:textId="77777777" w:rsidR="00062637" w:rsidRPr="00A67C3B" w:rsidRDefault="00062637" w:rsidP="00062637">
            <w:pPr>
              <w:rPr>
                <w:rFonts w:ascii="Verdana" w:eastAsia="Times New Roman" w:hAnsi="Verdana" w:cs="Times New Roman"/>
                <w:b/>
                <w:bCs/>
                <w:color w:val="000000"/>
                <w:sz w:val="6"/>
                <w:szCs w:val="6"/>
                <w:lang w:eastAsia="es-CO"/>
              </w:rPr>
            </w:pPr>
            <w:r w:rsidRPr="00A67C3B">
              <w:rPr>
                <w:rFonts w:ascii="Verdana" w:eastAsia="Times New Roman" w:hAnsi="Verdana" w:cs="Times New Roman"/>
                <w:b/>
                <w:bCs/>
                <w:color w:val="000000"/>
                <w:sz w:val="6"/>
                <w:szCs w:val="6"/>
                <w:lang w:eastAsia="es-CO"/>
              </w:rPr>
              <w:t>Gestión del Servicio</w:t>
            </w:r>
          </w:p>
        </w:tc>
        <w:tc>
          <w:tcPr>
            <w:tcW w:w="391" w:type="dxa"/>
            <w:tcBorders>
              <w:top w:val="single" w:sz="4" w:space="0" w:color="auto"/>
              <w:left w:val="nil"/>
              <w:bottom w:val="single" w:sz="4" w:space="0" w:color="auto"/>
              <w:right w:val="single" w:sz="4" w:space="0" w:color="auto"/>
            </w:tcBorders>
            <w:shd w:val="clear" w:color="000000" w:fill="BFBFBF"/>
            <w:vAlign w:val="center"/>
            <w:hideMark/>
          </w:tcPr>
          <w:p w14:paraId="7CF7A88D" w14:textId="77777777" w:rsidR="00062637" w:rsidRPr="00A67C3B" w:rsidRDefault="00062637" w:rsidP="00062637">
            <w:pPr>
              <w:rPr>
                <w:rFonts w:ascii="Verdana" w:eastAsia="Times New Roman" w:hAnsi="Verdana" w:cs="Times New Roman"/>
                <w:b/>
                <w:bCs/>
                <w:color w:val="000000"/>
                <w:sz w:val="6"/>
                <w:szCs w:val="6"/>
                <w:lang w:eastAsia="es-CO"/>
              </w:rPr>
            </w:pPr>
            <w:r w:rsidRPr="00A67C3B">
              <w:rPr>
                <w:rFonts w:ascii="Verdana" w:eastAsia="Times New Roman" w:hAnsi="Verdana" w:cs="Times New Roman"/>
                <w:b/>
                <w:bCs/>
                <w:color w:val="000000"/>
                <w:sz w:val="6"/>
                <w:szCs w:val="6"/>
                <w:lang w:eastAsia="es-CO"/>
              </w:rPr>
              <w:t>Gestión Integral de Riesgos Especiales</w:t>
            </w:r>
          </w:p>
        </w:tc>
        <w:tc>
          <w:tcPr>
            <w:tcW w:w="382" w:type="dxa"/>
            <w:tcBorders>
              <w:top w:val="single" w:sz="4" w:space="0" w:color="auto"/>
              <w:left w:val="nil"/>
              <w:bottom w:val="single" w:sz="4" w:space="0" w:color="auto"/>
              <w:right w:val="single" w:sz="4" w:space="0" w:color="auto"/>
            </w:tcBorders>
            <w:shd w:val="clear" w:color="000000" w:fill="BFBFBF"/>
            <w:vAlign w:val="center"/>
            <w:hideMark/>
          </w:tcPr>
          <w:p w14:paraId="440A32CB" w14:textId="77777777" w:rsidR="00062637" w:rsidRPr="00A67C3B" w:rsidRDefault="00062637" w:rsidP="00062637">
            <w:pPr>
              <w:rPr>
                <w:rFonts w:ascii="Verdana" w:eastAsia="Times New Roman" w:hAnsi="Verdana" w:cs="Times New Roman"/>
                <w:b/>
                <w:bCs/>
                <w:color w:val="000000"/>
                <w:sz w:val="6"/>
                <w:szCs w:val="6"/>
                <w:lang w:eastAsia="es-CO"/>
              </w:rPr>
            </w:pPr>
            <w:r w:rsidRPr="00A67C3B">
              <w:rPr>
                <w:rFonts w:ascii="Verdana" w:eastAsia="Times New Roman" w:hAnsi="Verdana" w:cs="Times New Roman"/>
                <w:b/>
                <w:bCs/>
                <w:color w:val="000000"/>
                <w:sz w:val="6"/>
                <w:szCs w:val="6"/>
                <w:lang w:eastAsia="es-CO"/>
              </w:rPr>
              <w:t>Gestión de la Operación</w:t>
            </w:r>
          </w:p>
        </w:tc>
        <w:tc>
          <w:tcPr>
            <w:tcW w:w="396" w:type="dxa"/>
            <w:tcBorders>
              <w:top w:val="single" w:sz="4" w:space="0" w:color="auto"/>
              <w:left w:val="nil"/>
              <w:bottom w:val="single" w:sz="4" w:space="0" w:color="auto"/>
              <w:right w:val="single" w:sz="4" w:space="0" w:color="auto"/>
            </w:tcBorders>
            <w:shd w:val="clear" w:color="000000" w:fill="BFBFBF"/>
            <w:vAlign w:val="center"/>
            <w:hideMark/>
          </w:tcPr>
          <w:p w14:paraId="564B5C1A" w14:textId="77777777" w:rsidR="00062637" w:rsidRPr="00A67C3B" w:rsidRDefault="00062637" w:rsidP="00062637">
            <w:pPr>
              <w:rPr>
                <w:rFonts w:ascii="Verdana" w:eastAsia="Times New Roman" w:hAnsi="Verdana" w:cs="Times New Roman"/>
                <w:b/>
                <w:bCs/>
                <w:color w:val="000000"/>
                <w:sz w:val="6"/>
                <w:szCs w:val="6"/>
                <w:lang w:eastAsia="es-CO"/>
              </w:rPr>
            </w:pPr>
            <w:r w:rsidRPr="00A67C3B">
              <w:rPr>
                <w:rFonts w:ascii="Verdana" w:eastAsia="Times New Roman" w:hAnsi="Verdana" w:cs="Times New Roman"/>
                <w:b/>
                <w:bCs/>
                <w:color w:val="000000"/>
                <w:sz w:val="6"/>
                <w:szCs w:val="6"/>
                <w:lang w:eastAsia="es-CO"/>
              </w:rPr>
              <w:t>Gestión del Control, Inspección y Vigilancia</w:t>
            </w:r>
          </w:p>
        </w:tc>
        <w:tc>
          <w:tcPr>
            <w:tcW w:w="422" w:type="dxa"/>
            <w:tcBorders>
              <w:top w:val="single" w:sz="4" w:space="0" w:color="auto"/>
              <w:left w:val="nil"/>
              <w:bottom w:val="single" w:sz="4" w:space="0" w:color="auto"/>
              <w:right w:val="single" w:sz="4" w:space="0" w:color="auto"/>
            </w:tcBorders>
            <w:shd w:val="clear" w:color="000000" w:fill="BFBFBF"/>
            <w:vAlign w:val="center"/>
            <w:hideMark/>
          </w:tcPr>
          <w:p w14:paraId="241940CA" w14:textId="77777777" w:rsidR="00062637" w:rsidRPr="00A67C3B" w:rsidRDefault="00062637" w:rsidP="00062637">
            <w:pPr>
              <w:rPr>
                <w:rFonts w:ascii="Verdana" w:eastAsia="Times New Roman" w:hAnsi="Verdana" w:cs="Times New Roman"/>
                <w:b/>
                <w:bCs/>
                <w:color w:val="000000"/>
                <w:sz w:val="6"/>
                <w:szCs w:val="6"/>
                <w:lang w:eastAsia="es-CO"/>
              </w:rPr>
            </w:pPr>
            <w:r w:rsidRPr="00A67C3B">
              <w:rPr>
                <w:rFonts w:ascii="Verdana" w:eastAsia="Times New Roman" w:hAnsi="Verdana" w:cs="Times New Roman"/>
                <w:b/>
                <w:bCs/>
                <w:color w:val="000000"/>
                <w:sz w:val="6"/>
                <w:szCs w:val="6"/>
                <w:lang w:eastAsia="es-CO"/>
              </w:rPr>
              <w:t>Gestión de Sistemas e Información</w:t>
            </w:r>
          </w:p>
        </w:tc>
        <w:tc>
          <w:tcPr>
            <w:tcW w:w="337" w:type="dxa"/>
            <w:tcBorders>
              <w:top w:val="single" w:sz="4" w:space="0" w:color="auto"/>
              <w:left w:val="nil"/>
              <w:bottom w:val="single" w:sz="4" w:space="0" w:color="auto"/>
              <w:right w:val="single" w:sz="4" w:space="0" w:color="auto"/>
            </w:tcBorders>
            <w:shd w:val="clear" w:color="000000" w:fill="BFBFBF"/>
            <w:vAlign w:val="center"/>
            <w:hideMark/>
          </w:tcPr>
          <w:p w14:paraId="77D75C12" w14:textId="77777777" w:rsidR="00062637" w:rsidRPr="00A67C3B" w:rsidRDefault="00062637" w:rsidP="00062637">
            <w:pPr>
              <w:rPr>
                <w:rFonts w:ascii="Verdana" w:eastAsia="Times New Roman" w:hAnsi="Verdana" w:cs="Times New Roman"/>
                <w:b/>
                <w:bCs/>
                <w:color w:val="000000"/>
                <w:sz w:val="6"/>
                <w:szCs w:val="6"/>
                <w:lang w:eastAsia="es-CO"/>
              </w:rPr>
            </w:pPr>
            <w:r w:rsidRPr="00A67C3B">
              <w:rPr>
                <w:rFonts w:ascii="Verdana" w:eastAsia="Times New Roman" w:hAnsi="Verdana" w:cs="Times New Roman"/>
                <w:b/>
                <w:bCs/>
                <w:color w:val="000000"/>
                <w:sz w:val="6"/>
                <w:szCs w:val="6"/>
                <w:lang w:eastAsia="es-CO"/>
              </w:rPr>
              <w:t>Gestión del Talento Humano</w:t>
            </w:r>
          </w:p>
        </w:tc>
        <w:tc>
          <w:tcPr>
            <w:tcW w:w="425" w:type="dxa"/>
            <w:tcBorders>
              <w:top w:val="single" w:sz="4" w:space="0" w:color="auto"/>
              <w:left w:val="nil"/>
              <w:bottom w:val="single" w:sz="4" w:space="0" w:color="auto"/>
              <w:right w:val="single" w:sz="4" w:space="0" w:color="auto"/>
            </w:tcBorders>
            <w:shd w:val="clear" w:color="000000" w:fill="BFBFBF"/>
            <w:vAlign w:val="center"/>
            <w:hideMark/>
          </w:tcPr>
          <w:p w14:paraId="1BF424D0" w14:textId="77777777" w:rsidR="00062637" w:rsidRPr="00A67C3B" w:rsidRDefault="00062637" w:rsidP="00062637">
            <w:pPr>
              <w:rPr>
                <w:rFonts w:ascii="Verdana" w:eastAsia="Times New Roman" w:hAnsi="Verdana" w:cs="Times New Roman"/>
                <w:b/>
                <w:bCs/>
                <w:color w:val="000000"/>
                <w:sz w:val="6"/>
                <w:szCs w:val="6"/>
                <w:lang w:eastAsia="es-CO"/>
              </w:rPr>
            </w:pPr>
            <w:r w:rsidRPr="00A67C3B">
              <w:rPr>
                <w:rFonts w:ascii="Verdana" w:eastAsia="Times New Roman" w:hAnsi="Verdana" w:cs="Times New Roman"/>
                <w:b/>
                <w:bCs/>
                <w:color w:val="000000"/>
                <w:sz w:val="6"/>
                <w:szCs w:val="6"/>
                <w:lang w:eastAsia="es-CO"/>
              </w:rPr>
              <w:t>Gestión Documental</w:t>
            </w:r>
          </w:p>
        </w:tc>
        <w:tc>
          <w:tcPr>
            <w:tcW w:w="321" w:type="dxa"/>
            <w:tcBorders>
              <w:top w:val="single" w:sz="4" w:space="0" w:color="auto"/>
              <w:left w:val="nil"/>
              <w:bottom w:val="single" w:sz="4" w:space="0" w:color="auto"/>
              <w:right w:val="single" w:sz="4" w:space="0" w:color="auto"/>
            </w:tcBorders>
            <w:shd w:val="clear" w:color="000000" w:fill="BFBFBF"/>
            <w:vAlign w:val="center"/>
            <w:hideMark/>
          </w:tcPr>
          <w:p w14:paraId="00350639" w14:textId="77777777" w:rsidR="00062637" w:rsidRPr="00A67C3B" w:rsidRDefault="00062637" w:rsidP="00062637">
            <w:pPr>
              <w:rPr>
                <w:rFonts w:ascii="Verdana" w:eastAsia="Times New Roman" w:hAnsi="Verdana" w:cs="Times New Roman"/>
                <w:b/>
                <w:bCs/>
                <w:color w:val="000000"/>
                <w:sz w:val="6"/>
                <w:szCs w:val="6"/>
                <w:lang w:eastAsia="es-CO"/>
              </w:rPr>
            </w:pPr>
            <w:r w:rsidRPr="00A67C3B">
              <w:rPr>
                <w:rFonts w:ascii="Verdana" w:eastAsia="Times New Roman" w:hAnsi="Verdana" w:cs="Times New Roman"/>
                <w:b/>
                <w:bCs/>
                <w:color w:val="000000"/>
                <w:sz w:val="6"/>
                <w:szCs w:val="6"/>
                <w:lang w:eastAsia="es-CO"/>
              </w:rPr>
              <w:t>Gestión Jurídica</w:t>
            </w:r>
          </w:p>
        </w:tc>
        <w:tc>
          <w:tcPr>
            <w:tcW w:w="417" w:type="dxa"/>
            <w:tcBorders>
              <w:top w:val="single" w:sz="4" w:space="0" w:color="auto"/>
              <w:left w:val="nil"/>
              <w:bottom w:val="single" w:sz="4" w:space="0" w:color="auto"/>
              <w:right w:val="single" w:sz="4" w:space="0" w:color="auto"/>
            </w:tcBorders>
            <w:shd w:val="clear" w:color="000000" w:fill="BFBFBF"/>
            <w:vAlign w:val="center"/>
            <w:hideMark/>
          </w:tcPr>
          <w:p w14:paraId="0D3C7733" w14:textId="77777777" w:rsidR="00062637" w:rsidRPr="00A67C3B" w:rsidRDefault="00062637" w:rsidP="00062637">
            <w:pPr>
              <w:rPr>
                <w:rFonts w:ascii="Verdana" w:eastAsia="Times New Roman" w:hAnsi="Verdana" w:cs="Times New Roman"/>
                <w:b/>
                <w:bCs/>
                <w:color w:val="000000"/>
                <w:sz w:val="6"/>
                <w:szCs w:val="6"/>
                <w:lang w:eastAsia="es-CO"/>
              </w:rPr>
            </w:pPr>
            <w:r w:rsidRPr="00A67C3B">
              <w:rPr>
                <w:rFonts w:ascii="Verdana" w:eastAsia="Times New Roman" w:hAnsi="Verdana" w:cs="Times New Roman"/>
                <w:b/>
                <w:bCs/>
                <w:color w:val="000000"/>
                <w:sz w:val="6"/>
                <w:szCs w:val="6"/>
                <w:lang w:eastAsia="es-CO"/>
              </w:rPr>
              <w:t>Gestión Contractual</w:t>
            </w:r>
          </w:p>
        </w:tc>
        <w:tc>
          <w:tcPr>
            <w:tcW w:w="385" w:type="dxa"/>
            <w:tcBorders>
              <w:top w:val="single" w:sz="4" w:space="0" w:color="auto"/>
              <w:left w:val="nil"/>
              <w:bottom w:val="single" w:sz="4" w:space="0" w:color="auto"/>
              <w:right w:val="single" w:sz="4" w:space="0" w:color="auto"/>
            </w:tcBorders>
            <w:shd w:val="clear" w:color="000000" w:fill="BFBFBF"/>
            <w:vAlign w:val="center"/>
            <w:hideMark/>
          </w:tcPr>
          <w:p w14:paraId="63B5A5BC" w14:textId="77777777" w:rsidR="00062637" w:rsidRPr="00A67C3B" w:rsidRDefault="00062637" w:rsidP="00062637">
            <w:pPr>
              <w:rPr>
                <w:rFonts w:ascii="Verdana" w:eastAsia="Times New Roman" w:hAnsi="Verdana" w:cs="Times New Roman"/>
                <w:b/>
                <w:bCs/>
                <w:color w:val="000000"/>
                <w:sz w:val="6"/>
                <w:szCs w:val="6"/>
                <w:lang w:eastAsia="es-CO"/>
              </w:rPr>
            </w:pPr>
            <w:r w:rsidRPr="00A67C3B">
              <w:rPr>
                <w:rFonts w:ascii="Verdana" w:eastAsia="Times New Roman" w:hAnsi="Verdana" w:cs="Times New Roman"/>
                <w:b/>
                <w:bCs/>
                <w:color w:val="000000"/>
                <w:sz w:val="6"/>
                <w:szCs w:val="6"/>
                <w:lang w:eastAsia="es-CO"/>
              </w:rPr>
              <w:t>Gestión Financiera</w:t>
            </w:r>
          </w:p>
        </w:tc>
        <w:tc>
          <w:tcPr>
            <w:tcW w:w="478" w:type="dxa"/>
            <w:tcBorders>
              <w:top w:val="single" w:sz="4" w:space="0" w:color="auto"/>
              <w:left w:val="nil"/>
              <w:bottom w:val="single" w:sz="4" w:space="0" w:color="auto"/>
              <w:right w:val="single" w:sz="4" w:space="0" w:color="auto"/>
            </w:tcBorders>
            <w:shd w:val="clear" w:color="000000" w:fill="BFBFBF"/>
            <w:vAlign w:val="center"/>
            <w:hideMark/>
          </w:tcPr>
          <w:p w14:paraId="4AA40D15" w14:textId="77777777" w:rsidR="00062637" w:rsidRPr="00A67C3B" w:rsidRDefault="00062637" w:rsidP="00062637">
            <w:pPr>
              <w:rPr>
                <w:rFonts w:ascii="Verdana" w:eastAsia="Times New Roman" w:hAnsi="Verdana" w:cs="Times New Roman"/>
                <w:b/>
                <w:bCs/>
                <w:color w:val="000000"/>
                <w:sz w:val="6"/>
                <w:szCs w:val="6"/>
                <w:lang w:eastAsia="es-CO"/>
              </w:rPr>
            </w:pPr>
            <w:r w:rsidRPr="00A67C3B">
              <w:rPr>
                <w:rFonts w:ascii="Verdana" w:eastAsia="Times New Roman" w:hAnsi="Verdana" w:cs="Times New Roman"/>
                <w:b/>
                <w:bCs/>
                <w:color w:val="000000"/>
                <w:sz w:val="6"/>
                <w:szCs w:val="6"/>
                <w:lang w:eastAsia="es-CO"/>
              </w:rPr>
              <w:t>Gestión Administrativa</w:t>
            </w:r>
          </w:p>
        </w:tc>
        <w:tc>
          <w:tcPr>
            <w:tcW w:w="460" w:type="dxa"/>
            <w:tcBorders>
              <w:top w:val="single" w:sz="4" w:space="0" w:color="auto"/>
              <w:left w:val="nil"/>
              <w:bottom w:val="single" w:sz="4" w:space="0" w:color="auto"/>
              <w:right w:val="single" w:sz="4" w:space="0" w:color="auto"/>
            </w:tcBorders>
            <w:shd w:val="clear" w:color="000000" w:fill="BFBFBF"/>
            <w:vAlign w:val="center"/>
            <w:hideMark/>
          </w:tcPr>
          <w:p w14:paraId="1296A97C" w14:textId="77777777" w:rsidR="00062637" w:rsidRPr="00A67C3B" w:rsidRDefault="00062637" w:rsidP="00062637">
            <w:pPr>
              <w:rPr>
                <w:rFonts w:ascii="Verdana" w:eastAsia="Times New Roman" w:hAnsi="Verdana" w:cs="Times New Roman"/>
                <w:b/>
                <w:bCs/>
                <w:color w:val="000000"/>
                <w:sz w:val="6"/>
                <w:szCs w:val="6"/>
                <w:lang w:eastAsia="es-CO"/>
              </w:rPr>
            </w:pPr>
            <w:r w:rsidRPr="00A67C3B">
              <w:rPr>
                <w:rFonts w:ascii="Verdana" w:eastAsia="Times New Roman" w:hAnsi="Verdana" w:cs="Times New Roman"/>
                <w:b/>
                <w:bCs/>
                <w:color w:val="000000"/>
                <w:sz w:val="6"/>
                <w:szCs w:val="6"/>
                <w:lang w:eastAsia="es-CO"/>
              </w:rPr>
              <w:t>Gestión de Procesos Disciplinarios</w:t>
            </w:r>
          </w:p>
        </w:tc>
        <w:tc>
          <w:tcPr>
            <w:tcW w:w="432" w:type="dxa"/>
            <w:tcBorders>
              <w:top w:val="single" w:sz="4" w:space="0" w:color="auto"/>
              <w:left w:val="nil"/>
              <w:bottom w:val="single" w:sz="4" w:space="0" w:color="auto"/>
              <w:right w:val="single" w:sz="4" w:space="0" w:color="auto"/>
            </w:tcBorders>
            <w:shd w:val="clear" w:color="000000" w:fill="BFBFBF"/>
            <w:vAlign w:val="center"/>
            <w:hideMark/>
          </w:tcPr>
          <w:p w14:paraId="38F0BF22" w14:textId="77777777" w:rsidR="00062637" w:rsidRPr="00A67C3B" w:rsidRDefault="00062637" w:rsidP="00062637">
            <w:pPr>
              <w:rPr>
                <w:rFonts w:ascii="Verdana" w:eastAsia="Times New Roman" w:hAnsi="Verdana" w:cs="Times New Roman"/>
                <w:b/>
                <w:bCs/>
                <w:color w:val="000000"/>
                <w:sz w:val="6"/>
                <w:szCs w:val="6"/>
                <w:lang w:eastAsia="es-CO"/>
              </w:rPr>
            </w:pPr>
            <w:r w:rsidRPr="00A67C3B">
              <w:rPr>
                <w:rFonts w:ascii="Verdana" w:eastAsia="Times New Roman" w:hAnsi="Verdana" w:cs="Times New Roman"/>
                <w:b/>
                <w:bCs/>
                <w:color w:val="000000"/>
                <w:sz w:val="6"/>
                <w:szCs w:val="6"/>
                <w:lang w:eastAsia="es-CO"/>
              </w:rPr>
              <w:t>Gestión de Evaluación y Seguimiento</w:t>
            </w:r>
          </w:p>
        </w:tc>
      </w:tr>
      <w:tr w:rsidR="00062637" w:rsidRPr="00485D74" w14:paraId="314227FE" w14:textId="77777777" w:rsidTr="00A67C3B">
        <w:trPr>
          <w:trHeight w:val="510"/>
        </w:trPr>
        <w:tc>
          <w:tcPr>
            <w:tcW w:w="540" w:type="dxa"/>
            <w:tcBorders>
              <w:top w:val="nil"/>
              <w:left w:val="single" w:sz="4" w:space="0" w:color="auto"/>
              <w:bottom w:val="single" w:sz="4" w:space="0" w:color="auto"/>
              <w:right w:val="single" w:sz="4" w:space="0" w:color="auto"/>
            </w:tcBorders>
            <w:noWrap/>
            <w:vAlign w:val="center"/>
            <w:hideMark/>
          </w:tcPr>
          <w:p w14:paraId="0A85ED65"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Direccionamiento Estratégico</w:t>
            </w:r>
          </w:p>
        </w:tc>
        <w:tc>
          <w:tcPr>
            <w:tcW w:w="873" w:type="dxa"/>
            <w:tcBorders>
              <w:top w:val="nil"/>
              <w:left w:val="nil"/>
              <w:bottom w:val="single" w:sz="4" w:space="0" w:color="auto"/>
              <w:right w:val="single" w:sz="4" w:space="0" w:color="auto"/>
            </w:tcBorders>
            <w:shd w:val="clear" w:color="000000" w:fill="FFFFFF"/>
            <w:vAlign w:val="center"/>
            <w:hideMark/>
          </w:tcPr>
          <w:p w14:paraId="4EF0EEDE"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lineamientos para la formulación planes institucionales, políticas, presupuesto y proyectos de inversión.</w:t>
            </w:r>
          </w:p>
        </w:tc>
        <w:tc>
          <w:tcPr>
            <w:tcW w:w="415" w:type="dxa"/>
            <w:tcBorders>
              <w:top w:val="nil"/>
              <w:left w:val="nil"/>
              <w:bottom w:val="single" w:sz="4" w:space="0" w:color="auto"/>
              <w:right w:val="single" w:sz="4" w:space="0" w:color="auto"/>
            </w:tcBorders>
            <w:noWrap/>
            <w:vAlign w:val="center"/>
            <w:hideMark/>
          </w:tcPr>
          <w:p w14:paraId="0C0896D0"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shd w:val="clear" w:color="000000" w:fill="808080"/>
            <w:noWrap/>
            <w:vAlign w:val="center"/>
            <w:hideMark/>
          </w:tcPr>
          <w:p w14:paraId="408E6D1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noWrap/>
            <w:vAlign w:val="center"/>
            <w:hideMark/>
          </w:tcPr>
          <w:p w14:paraId="32FB3EA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41" w:type="dxa"/>
            <w:tcBorders>
              <w:top w:val="nil"/>
              <w:left w:val="nil"/>
              <w:bottom w:val="single" w:sz="4" w:space="0" w:color="auto"/>
              <w:right w:val="single" w:sz="4" w:space="0" w:color="auto"/>
            </w:tcBorders>
            <w:noWrap/>
            <w:vAlign w:val="center"/>
            <w:hideMark/>
          </w:tcPr>
          <w:p w14:paraId="6B9E805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32" w:type="dxa"/>
            <w:tcBorders>
              <w:top w:val="nil"/>
              <w:left w:val="nil"/>
              <w:bottom w:val="single" w:sz="4" w:space="0" w:color="auto"/>
              <w:right w:val="single" w:sz="4" w:space="0" w:color="auto"/>
            </w:tcBorders>
            <w:noWrap/>
            <w:vAlign w:val="center"/>
            <w:hideMark/>
          </w:tcPr>
          <w:p w14:paraId="3AADE83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7" w:type="dxa"/>
            <w:tcBorders>
              <w:top w:val="nil"/>
              <w:left w:val="nil"/>
              <w:bottom w:val="single" w:sz="4" w:space="0" w:color="auto"/>
              <w:right w:val="single" w:sz="4" w:space="0" w:color="auto"/>
            </w:tcBorders>
            <w:noWrap/>
            <w:vAlign w:val="center"/>
            <w:hideMark/>
          </w:tcPr>
          <w:p w14:paraId="3CB152F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1" w:type="dxa"/>
            <w:tcBorders>
              <w:top w:val="nil"/>
              <w:left w:val="nil"/>
              <w:bottom w:val="single" w:sz="4" w:space="0" w:color="auto"/>
              <w:right w:val="single" w:sz="4" w:space="0" w:color="auto"/>
            </w:tcBorders>
            <w:noWrap/>
            <w:vAlign w:val="center"/>
            <w:hideMark/>
          </w:tcPr>
          <w:p w14:paraId="79C91CF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2" w:type="dxa"/>
            <w:tcBorders>
              <w:top w:val="nil"/>
              <w:left w:val="nil"/>
              <w:bottom w:val="single" w:sz="4" w:space="0" w:color="auto"/>
              <w:right w:val="single" w:sz="4" w:space="0" w:color="auto"/>
            </w:tcBorders>
            <w:noWrap/>
            <w:vAlign w:val="center"/>
            <w:hideMark/>
          </w:tcPr>
          <w:p w14:paraId="3369B30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6" w:type="dxa"/>
            <w:tcBorders>
              <w:top w:val="nil"/>
              <w:left w:val="nil"/>
              <w:bottom w:val="single" w:sz="4" w:space="0" w:color="auto"/>
              <w:right w:val="single" w:sz="4" w:space="0" w:color="auto"/>
            </w:tcBorders>
            <w:noWrap/>
            <w:vAlign w:val="center"/>
            <w:hideMark/>
          </w:tcPr>
          <w:p w14:paraId="7907133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2" w:type="dxa"/>
            <w:tcBorders>
              <w:top w:val="nil"/>
              <w:left w:val="nil"/>
              <w:bottom w:val="single" w:sz="4" w:space="0" w:color="auto"/>
              <w:right w:val="single" w:sz="4" w:space="0" w:color="auto"/>
            </w:tcBorders>
            <w:noWrap/>
            <w:vAlign w:val="center"/>
            <w:hideMark/>
          </w:tcPr>
          <w:p w14:paraId="1F7A5F0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37" w:type="dxa"/>
            <w:tcBorders>
              <w:top w:val="nil"/>
              <w:left w:val="nil"/>
              <w:bottom w:val="single" w:sz="4" w:space="0" w:color="auto"/>
              <w:right w:val="single" w:sz="4" w:space="0" w:color="auto"/>
            </w:tcBorders>
            <w:noWrap/>
            <w:vAlign w:val="center"/>
            <w:hideMark/>
          </w:tcPr>
          <w:p w14:paraId="349D900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5" w:type="dxa"/>
            <w:tcBorders>
              <w:top w:val="nil"/>
              <w:left w:val="nil"/>
              <w:bottom w:val="single" w:sz="4" w:space="0" w:color="auto"/>
              <w:right w:val="single" w:sz="4" w:space="0" w:color="auto"/>
            </w:tcBorders>
            <w:noWrap/>
            <w:vAlign w:val="center"/>
            <w:hideMark/>
          </w:tcPr>
          <w:p w14:paraId="1BAA29C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1" w:type="dxa"/>
            <w:tcBorders>
              <w:top w:val="nil"/>
              <w:left w:val="nil"/>
              <w:bottom w:val="single" w:sz="4" w:space="0" w:color="auto"/>
              <w:right w:val="single" w:sz="4" w:space="0" w:color="auto"/>
            </w:tcBorders>
            <w:noWrap/>
            <w:vAlign w:val="center"/>
            <w:hideMark/>
          </w:tcPr>
          <w:p w14:paraId="6A110EE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17" w:type="dxa"/>
            <w:tcBorders>
              <w:top w:val="nil"/>
              <w:left w:val="nil"/>
              <w:bottom w:val="single" w:sz="4" w:space="0" w:color="auto"/>
              <w:right w:val="single" w:sz="4" w:space="0" w:color="auto"/>
            </w:tcBorders>
            <w:noWrap/>
            <w:vAlign w:val="center"/>
            <w:hideMark/>
          </w:tcPr>
          <w:p w14:paraId="2B75B7C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5" w:type="dxa"/>
            <w:tcBorders>
              <w:top w:val="nil"/>
              <w:left w:val="nil"/>
              <w:bottom w:val="single" w:sz="4" w:space="0" w:color="auto"/>
              <w:right w:val="single" w:sz="4" w:space="0" w:color="auto"/>
            </w:tcBorders>
            <w:noWrap/>
            <w:vAlign w:val="center"/>
            <w:hideMark/>
          </w:tcPr>
          <w:p w14:paraId="5E18B49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78" w:type="dxa"/>
            <w:tcBorders>
              <w:top w:val="nil"/>
              <w:left w:val="nil"/>
              <w:bottom w:val="single" w:sz="4" w:space="0" w:color="auto"/>
              <w:right w:val="single" w:sz="4" w:space="0" w:color="auto"/>
            </w:tcBorders>
            <w:noWrap/>
            <w:vAlign w:val="center"/>
            <w:hideMark/>
          </w:tcPr>
          <w:p w14:paraId="74D520D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60" w:type="dxa"/>
            <w:tcBorders>
              <w:top w:val="nil"/>
              <w:left w:val="nil"/>
              <w:bottom w:val="single" w:sz="4" w:space="0" w:color="auto"/>
              <w:right w:val="single" w:sz="4" w:space="0" w:color="auto"/>
            </w:tcBorders>
            <w:noWrap/>
            <w:vAlign w:val="center"/>
            <w:hideMark/>
          </w:tcPr>
          <w:p w14:paraId="2F5A522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370E0E2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r>
      <w:tr w:rsidR="00062637" w:rsidRPr="00485D74" w14:paraId="3AECA3A5"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520500BB"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Direccionamiento Estratégico</w:t>
            </w:r>
          </w:p>
        </w:tc>
        <w:tc>
          <w:tcPr>
            <w:tcW w:w="873" w:type="dxa"/>
            <w:tcBorders>
              <w:top w:val="nil"/>
              <w:left w:val="nil"/>
              <w:bottom w:val="single" w:sz="4" w:space="0" w:color="auto"/>
              <w:right w:val="single" w:sz="4" w:space="0" w:color="auto"/>
            </w:tcBorders>
            <w:shd w:val="clear" w:color="000000" w:fill="FFFFFF"/>
            <w:vAlign w:val="center"/>
            <w:hideMark/>
          </w:tcPr>
          <w:p w14:paraId="24F9EE63"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Contexto estratégico institucional</w:t>
            </w:r>
          </w:p>
        </w:tc>
        <w:tc>
          <w:tcPr>
            <w:tcW w:w="415" w:type="dxa"/>
            <w:tcBorders>
              <w:top w:val="nil"/>
              <w:left w:val="nil"/>
              <w:bottom w:val="single" w:sz="4" w:space="0" w:color="auto"/>
              <w:right w:val="single" w:sz="4" w:space="0" w:color="auto"/>
            </w:tcBorders>
            <w:noWrap/>
            <w:vAlign w:val="center"/>
            <w:hideMark/>
          </w:tcPr>
          <w:p w14:paraId="233B0763"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shd w:val="clear" w:color="000000" w:fill="808080"/>
            <w:noWrap/>
            <w:vAlign w:val="center"/>
            <w:hideMark/>
          </w:tcPr>
          <w:p w14:paraId="2A97160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noWrap/>
            <w:vAlign w:val="center"/>
            <w:hideMark/>
          </w:tcPr>
          <w:p w14:paraId="0134620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41" w:type="dxa"/>
            <w:tcBorders>
              <w:top w:val="nil"/>
              <w:left w:val="nil"/>
              <w:bottom w:val="single" w:sz="4" w:space="0" w:color="auto"/>
              <w:right w:val="single" w:sz="4" w:space="0" w:color="auto"/>
            </w:tcBorders>
            <w:noWrap/>
            <w:vAlign w:val="center"/>
            <w:hideMark/>
          </w:tcPr>
          <w:p w14:paraId="51A0B64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32" w:type="dxa"/>
            <w:tcBorders>
              <w:top w:val="nil"/>
              <w:left w:val="nil"/>
              <w:bottom w:val="single" w:sz="4" w:space="0" w:color="auto"/>
              <w:right w:val="single" w:sz="4" w:space="0" w:color="auto"/>
            </w:tcBorders>
            <w:noWrap/>
            <w:vAlign w:val="center"/>
            <w:hideMark/>
          </w:tcPr>
          <w:p w14:paraId="1D7E7E1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7" w:type="dxa"/>
            <w:tcBorders>
              <w:top w:val="nil"/>
              <w:left w:val="nil"/>
              <w:bottom w:val="single" w:sz="4" w:space="0" w:color="auto"/>
              <w:right w:val="single" w:sz="4" w:space="0" w:color="auto"/>
            </w:tcBorders>
            <w:noWrap/>
            <w:vAlign w:val="center"/>
            <w:hideMark/>
          </w:tcPr>
          <w:p w14:paraId="18B72C2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1" w:type="dxa"/>
            <w:tcBorders>
              <w:top w:val="nil"/>
              <w:left w:val="nil"/>
              <w:bottom w:val="single" w:sz="4" w:space="0" w:color="auto"/>
              <w:right w:val="single" w:sz="4" w:space="0" w:color="auto"/>
            </w:tcBorders>
            <w:noWrap/>
            <w:vAlign w:val="center"/>
            <w:hideMark/>
          </w:tcPr>
          <w:p w14:paraId="462626D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2" w:type="dxa"/>
            <w:tcBorders>
              <w:top w:val="nil"/>
              <w:left w:val="nil"/>
              <w:bottom w:val="single" w:sz="4" w:space="0" w:color="auto"/>
              <w:right w:val="single" w:sz="4" w:space="0" w:color="auto"/>
            </w:tcBorders>
            <w:noWrap/>
            <w:vAlign w:val="center"/>
            <w:hideMark/>
          </w:tcPr>
          <w:p w14:paraId="40ADE3C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6" w:type="dxa"/>
            <w:tcBorders>
              <w:top w:val="nil"/>
              <w:left w:val="nil"/>
              <w:bottom w:val="single" w:sz="4" w:space="0" w:color="auto"/>
              <w:right w:val="single" w:sz="4" w:space="0" w:color="auto"/>
            </w:tcBorders>
            <w:noWrap/>
            <w:vAlign w:val="center"/>
            <w:hideMark/>
          </w:tcPr>
          <w:p w14:paraId="6A08D81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2" w:type="dxa"/>
            <w:tcBorders>
              <w:top w:val="nil"/>
              <w:left w:val="nil"/>
              <w:bottom w:val="single" w:sz="4" w:space="0" w:color="auto"/>
              <w:right w:val="single" w:sz="4" w:space="0" w:color="auto"/>
            </w:tcBorders>
            <w:noWrap/>
            <w:vAlign w:val="center"/>
            <w:hideMark/>
          </w:tcPr>
          <w:p w14:paraId="705688B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37" w:type="dxa"/>
            <w:tcBorders>
              <w:top w:val="nil"/>
              <w:left w:val="nil"/>
              <w:bottom w:val="single" w:sz="4" w:space="0" w:color="auto"/>
              <w:right w:val="single" w:sz="4" w:space="0" w:color="auto"/>
            </w:tcBorders>
            <w:noWrap/>
            <w:vAlign w:val="center"/>
            <w:hideMark/>
          </w:tcPr>
          <w:p w14:paraId="42C72A8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5" w:type="dxa"/>
            <w:tcBorders>
              <w:top w:val="nil"/>
              <w:left w:val="nil"/>
              <w:bottom w:val="single" w:sz="4" w:space="0" w:color="auto"/>
              <w:right w:val="single" w:sz="4" w:space="0" w:color="auto"/>
            </w:tcBorders>
            <w:noWrap/>
            <w:vAlign w:val="center"/>
            <w:hideMark/>
          </w:tcPr>
          <w:p w14:paraId="6DB714F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1" w:type="dxa"/>
            <w:tcBorders>
              <w:top w:val="nil"/>
              <w:left w:val="nil"/>
              <w:bottom w:val="single" w:sz="4" w:space="0" w:color="auto"/>
              <w:right w:val="single" w:sz="4" w:space="0" w:color="auto"/>
            </w:tcBorders>
            <w:noWrap/>
            <w:vAlign w:val="center"/>
            <w:hideMark/>
          </w:tcPr>
          <w:p w14:paraId="23AB5F9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17" w:type="dxa"/>
            <w:tcBorders>
              <w:top w:val="nil"/>
              <w:left w:val="nil"/>
              <w:bottom w:val="single" w:sz="4" w:space="0" w:color="auto"/>
              <w:right w:val="single" w:sz="4" w:space="0" w:color="auto"/>
            </w:tcBorders>
            <w:noWrap/>
            <w:vAlign w:val="center"/>
            <w:hideMark/>
          </w:tcPr>
          <w:p w14:paraId="007E9EB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5" w:type="dxa"/>
            <w:tcBorders>
              <w:top w:val="nil"/>
              <w:left w:val="nil"/>
              <w:bottom w:val="single" w:sz="4" w:space="0" w:color="auto"/>
              <w:right w:val="single" w:sz="4" w:space="0" w:color="auto"/>
            </w:tcBorders>
            <w:noWrap/>
            <w:vAlign w:val="center"/>
            <w:hideMark/>
          </w:tcPr>
          <w:p w14:paraId="149A8B5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78" w:type="dxa"/>
            <w:tcBorders>
              <w:top w:val="nil"/>
              <w:left w:val="nil"/>
              <w:bottom w:val="single" w:sz="4" w:space="0" w:color="auto"/>
              <w:right w:val="single" w:sz="4" w:space="0" w:color="auto"/>
            </w:tcBorders>
            <w:noWrap/>
            <w:vAlign w:val="center"/>
            <w:hideMark/>
          </w:tcPr>
          <w:p w14:paraId="07DFAA4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60" w:type="dxa"/>
            <w:tcBorders>
              <w:top w:val="nil"/>
              <w:left w:val="nil"/>
              <w:bottom w:val="single" w:sz="4" w:space="0" w:color="auto"/>
              <w:right w:val="single" w:sz="4" w:space="0" w:color="auto"/>
            </w:tcBorders>
            <w:noWrap/>
            <w:vAlign w:val="center"/>
            <w:hideMark/>
          </w:tcPr>
          <w:p w14:paraId="2A940A7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0C62874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r>
      <w:tr w:rsidR="00062637" w:rsidRPr="00485D74" w14:paraId="6332E55D"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234EC1E7"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Direccionamiento Estratégico</w:t>
            </w:r>
          </w:p>
        </w:tc>
        <w:tc>
          <w:tcPr>
            <w:tcW w:w="873" w:type="dxa"/>
            <w:tcBorders>
              <w:top w:val="nil"/>
              <w:left w:val="nil"/>
              <w:bottom w:val="single" w:sz="4" w:space="0" w:color="auto"/>
              <w:right w:val="single" w:sz="4" w:space="0" w:color="auto"/>
            </w:tcBorders>
            <w:vAlign w:val="center"/>
            <w:hideMark/>
          </w:tcPr>
          <w:p w14:paraId="1F718BB1"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Proyecto de Inversión</w:t>
            </w:r>
          </w:p>
        </w:tc>
        <w:tc>
          <w:tcPr>
            <w:tcW w:w="415" w:type="dxa"/>
            <w:tcBorders>
              <w:top w:val="nil"/>
              <w:left w:val="nil"/>
              <w:bottom w:val="single" w:sz="4" w:space="0" w:color="auto"/>
              <w:right w:val="single" w:sz="4" w:space="0" w:color="auto"/>
            </w:tcBorders>
            <w:noWrap/>
            <w:vAlign w:val="center"/>
            <w:hideMark/>
          </w:tcPr>
          <w:p w14:paraId="6208D7CC"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shd w:val="clear" w:color="000000" w:fill="808080"/>
            <w:noWrap/>
            <w:vAlign w:val="center"/>
            <w:hideMark/>
          </w:tcPr>
          <w:p w14:paraId="084B866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5470CAD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0623037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084784E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3AC35C8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73C0839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3B8664E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2DD9820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noWrap/>
            <w:vAlign w:val="center"/>
            <w:hideMark/>
          </w:tcPr>
          <w:p w14:paraId="0C5E226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37" w:type="dxa"/>
            <w:tcBorders>
              <w:top w:val="nil"/>
              <w:left w:val="nil"/>
              <w:bottom w:val="single" w:sz="4" w:space="0" w:color="auto"/>
              <w:right w:val="single" w:sz="4" w:space="0" w:color="auto"/>
            </w:tcBorders>
            <w:shd w:val="clear" w:color="000000" w:fill="808080"/>
            <w:noWrap/>
            <w:vAlign w:val="center"/>
            <w:hideMark/>
          </w:tcPr>
          <w:p w14:paraId="125ABDC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3E2F7ED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3F22E2F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386AE3A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77ACF63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416E15F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374E505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526E0E9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696ADB28"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3295FC33"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Direccionamiento Estratégico</w:t>
            </w:r>
          </w:p>
        </w:tc>
        <w:tc>
          <w:tcPr>
            <w:tcW w:w="873" w:type="dxa"/>
            <w:tcBorders>
              <w:top w:val="nil"/>
              <w:left w:val="nil"/>
              <w:bottom w:val="single" w:sz="4" w:space="0" w:color="auto"/>
              <w:right w:val="single" w:sz="4" w:space="0" w:color="auto"/>
            </w:tcBorders>
            <w:vAlign w:val="center"/>
            <w:hideMark/>
          </w:tcPr>
          <w:p w14:paraId="3EF8FB15"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 xml:space="preserve">Trámites </w:t>
            </w:r>
            <w:proofErr w:type="spellStart"/>
            <w:r w:rsidRPr="00485D74">
              <w:rPr>
                <w:rFonts w:ascii="Verdana" w:eastAsia="Times New Roman" w:hAnsi="Verdana" w:cs="Times New Roman"/>
                <w:color w:val="000000"/>
                <w:sz w:val="6"/>
                <w:szCs w:val="6"/>
                <w:lang w:eastAsia="es-CO"/>
              </w:rPr>
              <w:t>Prespuestales</w:t>
            </w:r>
            <w:proofErr w:type="spellEnd"/>
            <w:r w:rsidRPr="00485D74">
              <w:rPr>
                <w:rFonts w:ascii="Verdana" w:eastAsia="Times New Roman" w:hAnsi="Verdana" w:cs="Times New Roman"/>
                <w:color w:val="000000"/>
                <w:sz w:val="6"/>
                <w:szCs w:val="6"/>
                <w:lang w:eastAsia="es-CO"/>
              </w:rPr>
              <w:t xml:space="preserve"> (Vigencias Futuras)</w:t>
            </w:r>
          </w:p>
        </w:tc>
        <w:tc>
          <w:tcPr>
            <w:tcW w:w="415" w:type="dxa"/>
            <w:tcBorders>
              <w:top w:val="nil"/>
              <w:left w:val="nil"/>
              <w:bottom w:val="single" w:sz="4" w:space="0" w:color="auto"/>
              <w:right w:val="single" w:sz="4" w:space="0" w:color="auto"/>
            </w:tcBorders>
            <w:noWrap/>
            <w:vAlign w:val="center"/>
            <w:hideMark/>
          </w:tcPr>
          <w:p w14:paraId="70C52433"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shd w:val="clear" w:color="000000" w:fill="808080"/>
            <w:noWrap/>
            <w:vAlign w:val="center"/>
            <w:hideMark/>
          </w:tcPr>
          <w:p w14:paraId="560AB4F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73CDF62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3F68D80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3434AF0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642A9C1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51B4142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0476BDB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5A5803B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7D94850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45C1860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2C3EFAC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07278E6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noWrap/>
            <w:vAlign w:val="center"/>
            <w:hideMark/>
          </w:tcPr>
          <w:p w14:paraId="138E73F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85" w:type="dxa"/>
            <w:tcBorders>
              <w:top w:val="nil"/>
              <w:left w:val="nil"/>
              <w:bottom w:val="single" w:sz="4" w:space="0" w:color="auto"/>
              <w:right w:val="single" w:sz="4" w:space="0" w:color="auto"/>
            </w:tcBorders>
            <w:noWrap/>
            <w:vAlign w:val="center"/>
            <w:hideMark/>
          </w:tcPr>
          <w:p w14:paraId="5B0371D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78" w:type="dxa"/>
            <w:tcBorders>
              <w:top w:val="nil"/>
              <w:left w:val="nil"/>
              <w:bottom w:val="single" w:sz="4" w:space="0" w:color="auto"/>
              <w:right w:val="single" w:sz="4" w:space="0" w:color="auto"/>
            </w:tcBorders>
            <w:shd w:val="clear" w:color="000000" w:fill="808080"/>
            <w:noWrap/>
            <w:vAlign w:val="center"/>
            <w:hideMark/>
          </w:tcPr>
          <w:p w14:paraId="2E333E4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7EE8858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3957692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5E7F8755"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43667861"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Direccionamiento Estratégico</w:t>
            </w:r>
          </w:p>
        </w:tc>
        <w:tc>
          <w:tcPr>
            <w:tcW w:w="873" w:type="dxa"/>
            <w:tcBorders>
              <w:top w:val="nil"/>
              <w:left w:val="nil"/>
              <w:bottom w:val="single" w:sz="4" w:space="0" w:color="auto"/>
              <w:right w:val="single" w:sz="4" w:space="0" w:color="auto"/>
            </w:tcBorders>
            <w:shd w:val="clear" w:color="000000" w:fill="FFFFFF"/>
            <w:vAlign w:val="center"/>
            <w:hideMark/>
          </w:tcPr>
          <w:p w14:paraId="4D24FBD3"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Informes</w:t>
            </w:r>
          </w:p>
        </w:tc>
        <w:tc>
          <w:tcPr>
            <w:tcW w:w="415" w:type="dxa"/>
            <w:tcBorders>
              <w:top w:val="nil"/>
              <w:left w:val="nil"/>
              <w:bottom w:val="single" w:sz="4" w:space="0" w:color="auto"/>
              <w:right w:val="single" w:sz="4" w:space="0" w:color="auto"/>
            </w:tcBorders>
            <w:noWrap/>
            <w:vAlign w:val="center"/>
            <w:hideMark/>
          </w:tcPr>
          <w:p w14:paraId="1EDDBEA6"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shd w:val="clear" w:color="000000" w:fill="808080"/>
            <w:noWrap/>
            <w:vAlign w:val="center"/>
            <w:hideMark/>
          </w:tcPr>
          <w:p w14:paraId="3BE7967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noWrap/>
            <w:vAlign w:val="center"/>
            <w:hideMark/>
          </w:tcPr>
          <w:p w14:paraId="3E84E50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41" w:type="dxa"/>
            <w:tcBorders>
              <w:top w:val="nil"/>
              <w:left w:val="nil"/>
              <w:bottom w:val="single" w:sz="4" w:space="0" w:color="auto"/>
              <w:right w:val="single" w:sz="4" w:space="0" w:color="auto"/>
            </w:tcBorders>
            <w:noWrap/>
            <w:vAlign w:val="center"/>
            <w:hideMark/>
          </w:tcPr>
          <w:p w14:paraId="0B52BFB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32" w:type="dxa"/>
            <w:tcBorders>
              <w:top w:val="nil"/>
              <w:left w:val="nil"/>
              <w:bottom w:val="single" w:sz="4" w:space="0" w:color="auto"/>
              <w:right w:val="single" w:sz="4" w:space="0" w:color="auto"/>
            </w:tcBorders>
            <w:noWrap/>
            <w:vAlign w:val="center"/>
            <w:hideMark/>
          </w:tcPr>
          <w:p w14:paraId="0091B39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7" w:type="dxa"/>
            <w:tcBorders>
              <w:top w:val="nil"/>
              <w:left w:val="nil"/>
              <w:bottom w:val="single" w:sz="4" w:space="0" w:color="auto"/>
              <w:right w:val="single" w:sz="4" w:space="0" w:color="auto"/>
            </w:tcBorders>
            <w:noWrap/>
            <w:vAlign w:val="center"/>
            <w:hideMark/>
          </w:tcPr>
          <w:p w14:paraId="70A34EB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1" w:type="dxa"/>
            <w:tcBorders>
              <w:top w:val="nil"/>
              <w:left w:val="nil"/>
              <w:bottom w:val="single" w:sz="4" w:space="0" w:color="auto"/>
              <w:right w:val="single" w:sz="4" w:space="0" w:color="auto"/>
            </w:tcBorders>
            <w:noWrap/>
            <w:vAlign w:val="center"/>
            <w:hideMark/>
          </w:tcPr>
          <w:p w14:paraId="4410B34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2" w:type="dxa"/>
            <w:tcBorders>
              <w:top w:val="nil"/>
              <w:left w:val="nil"/>
              <w:bottom w:val="single" w:sz="4" w:space="0" w:color="auto"/>
              <w:right w:val="single" w:sz="4" w:space="0" w:color="auto"/>
            </w:tcBorders>
            <w:noWrap/>
            <w:vAlign w:val="center"/>
            <w:hideMark/>
          </w:tcPr>
          <w:p w14:paraId="4FBA918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6" w:type="dxa"/>
            <w:tcBorders>
              <w:top w:val="nil"/>
              <w:left w:val="nil"/>
              <w:bottom w:val="single" w:sz="4" w:space="0" w:color="auto"/>
              <w:right w:val="single" w:sz="4" w:space="0" w:color="auto"/>
            </w:tcBorders>
            <w:noWrap/>
            <w:vAlign w:val="center"/>
            <w:hideMark/>
          </w:tcPr>
          <w:p w14:paraId="436D764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2" w:type="dxa"/>
            <w:tcBorders>
              <w:top w:val="nil"/>
              <w:left w:val="nil"/>
              <w:bottom w:val="single" w:sz="4" w:space="0" w:color="auto"/>
              <w:right w:val="single" w:sz="4" w:space="0" w:color="auto"/>
            </w:tcBorders>
            <w:noWrap/>
            <w:vAlign w:val="center"/>
            <w:hideMark/>
          </w:tcPr>
          <w:p w14:paraId="595F6F4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37" w:type="dxa"/>
            <w:tcBorders>
              <w:top w:val="nil"/>
              <w:left w:val="nil"/>
              <w:bottom w:val="single" w:sz="4" w:space="0" w:color="auto"/>
              <w:right w:val="single" w:sz="4" w:space="0" w:color="auto"/>
            </w:tcBorders>
            <w:noWrap/>
            <w:vAlign w:val="center"/>
            <w:hideMark/>
          </w:tcPr>
          <w:p w14:paraId="3D3C45A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5" w:type="dxa"/>
            <w:tcBorders>
              <w:top w:val="nil"/>
              <w:left w:val="nil"/>
              <w:bottom w:val="single" w:sz="4" w:space="0" w:color="auto"/>
              <w:right w:val="single" w:sz="4" w:space="0" w:color="auto"/>
            </w:tcBorders>
            <w:noWrap/>
            <w:vAlign w:val="center"/>
            <w:hideMark/>
          </w:tcPr>
          <w:p w14:paraId="4C48786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1" w:type="dxa"/>
            <w:tcBorders>
              <w:top w:val="nil"/>
              <w:left w:val="nil"/>
              <w:bottom w:val="single" w:sz="4" w:space="0" w:color="auto"/>
              <w:right w:val="single" w:sz="4" w:space="0" w:color="auto"/>
            </w:tcBorders>
            <w:noWrap/>
            <w:vAlign w:val="center"/>
            <w:hideMark/>
          </w:tcPr>
          <w:p w14:paraId="1340AAE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17" w:type="dxa"/>
            <w:tcBorders>
              <w:top w:val="nil"/>
              <w:left w:val="nil"/>
              <w:bottom w:val="single" w:sz="4" w:space="0" w:color="auto"/>
              <w:right w:val="single" w:sz="4" w:space="0" w:color="auto"/>
            </w:tcBorders>
            <w:noWrap/>
            <w:vAlign w:val="center"/>
            <w:hideMark/>
          </w:tcPr>
          <w:p w14:paraId="32E8B6A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5" w:type="dxa"/>
            <w:tcBorders>
              <w:top w:val="nil"/>
              <w:left w:val="nil"/>
              <w:bottom w:val="single" w:sz="4" w:space="0" w:color="auto"/>
              <w:right w:val="single" w:sz="4" w:space="0" w:color="auto"/>
            </w:tcBorders>
            <w:noWrap/>
            <w:vAlign w:val="center"/>
            <w:hideMark/>
          </w:tcPr>
          <w:p w14:paraId="24B33B7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78" w:type="dxa"/>
            <w:tcBorders>
              <w:top w:val="nil"/>
              <w:left w:val="nil"/>
              <w:bottom w:val="single" w:sz="4" w:space="0" w:color="auto"/>
              <w:right w:val="single" w:sz="4" w:space="0" w:color="auto"/>
            </w:tcBorders>
            <w:noWrap/>
            <w:vAlign w:val="center"/>
            <w:hideMark/>
          </w:tcPr>
          <w:p w14:paraId="0AFD438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60" w:type="dxa"/>
            <w:tcBorders>
              <w:top w:val="nil"/>
              <w:left w:val="nil"/>
              <w:bottom w:val="single" w:sz="4" w:space="0" w:color="auto"/>
              <w:right w:val="single" w:sz="4" w:space="0" w:color="auto"/>
            </w:tcBorders>
            <w:noWrap/>
            <w:vAlign w:val="center"/>
            <w:hideMark/>
          </w:tcPr>
          <w:p w14:paraId="3114A98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00B9445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r>
      <w:tr w:rsidR="00062637" w:rsidRPr="00485D74" w14:paraId="7D588C0F"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5D77BDE4"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Direccionamiento Estratégico</w:t>
            </w:r>
          </w:p>
        </w:tc>
        <w:tc>
          <w:tcPr>
            <w:tcW w:w="873" w:type="dxa"/>
            <w:tcBorders>
              <w:top w:val="nil"/>
              <w:left w:val="nil"/>
              <w:bottom w:val="single" w:sz="4" w:space="0" w:color="auto"/>
              <w:right w:val="single" w:sz="4" w:space="0" w:color="auto"/>
            </w:tcBorders>
            <w:shd w:val="clear" w:color="000000" w:fill="FFFFFF"/>
            <w:vAlign w:val="center"/>
            <w:hideMark/>
          </w:tcPr>
          <w:p w14:paraId="55BCBC5A" w14:textId="77777777" w:rsidR="00062637" w:rsidRPr="00485D74" w:rsidRDefault="00062637" w:rsidP="00062637">
            <w:pPr>
              <w:rPr>
                <w:rFonts w:ascii="Verdana" w:eastAsia="Times New Roman" w:hAnsi="Verdana" w:cs="Times New Roman"/>
                <w:sz w:val="6"/>
                <w:szCs w:val="6"/>
                <w:lang w:eastAsia="es-CO"/>
              </w:rPr>
            </w:pPr>
            <w:r w:rsidRPr="00485D74">
              <w:rPr>
                <w:rFonts w:ascii="Verdana" w:eastAsia="Times New Roman" w:hAnsi="Verdana" w:cs="Times New Roman"/>
                <w:sz w:val="6"/>
                <w:szCs w:val="6"/>
                <w:lang w:eastAsia="es-CO"/>
              </w:rPr>
              <w:t>Actas del Comité Institucional de Gestión y Desempeño</w:t>
            </w:r>
          </w:p>
        </w:tc>
        <w:tc>
          <w:tcPr>
            <w:tcW w:w="415" w:type="dxa"/>
            <w:tcBorders>
              <w:top w:val="nil"/>
              <w:left w:val="nil"/>
              <w:bottom w:val="single" w:sz="4" w:space="0" w:color="auto"/>
              <w:right w:val="single" w:sz="4" w:space="0" w:color="auto"/>
            </w:tcBorders>
            <w:noWrap/>
            <w:vAlign w:val="center"/>
            <w:hideMark/>
          </w:tcPr>
          <w:p w14:paraId="4492B172"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shd w:val="clear" w:color="000000" w:fill="808080"/>
            <w:noWrap/>
            <w:vAlign w:val="center"/>
            <w:hideMark/>
          </w:tcPr>
          <w:p w14:paraId="4AAE39B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noWrap/>
            <w:vAlign w:val="center"/>
            <w:hideMark/>
          </w:tcPr>
          <w:p w14:paraId="18E89FA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41" w:type="dxa"/>
            <w:tcBorders>
              <w:top w:val="nil"/>
              <w:left w:val="nil"/>
              <w:bottom w:val="single" w:sz="4" w:space="0" w:color="auto"/>
              <w:right w:val="single" w:sz="4" w:space="0" w:color="auto"/>
            </w:tcBorders>
            <w:noWrap/>
            <w:vAlign w:val="center"/>
            <w:hideMark/>
          </w:tcPr>
          <w:p w14:paraId="2F42C8A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32" w:type="dxa"/>
            <w:tcBorders>
              <w:top w:val="nil"/>
              <w:left w:val="nil"/>
              <w:bottom w:val="single" w:sz="4" w:space="0" w:color="auto"/>
              <w:right w:val="single" w:sz="4" w:space="0" w:color="auto"/>
            </w:tcBorders>
            <w:noWrap/>
            <w:vAlign w:val="center"/>
            <w:hideMark/>
          </w:tcPr>
          <w:p w14:paraId="301789F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7" w:type="dxa"/>
            <w:tcBorders>
              <w:top w:val="nil"/>
              <w:left w:val="nil"/>
              <w:bottom w:val="single" w:sz="4" w:space="0" w:color="auto"/>
              <w:right w:val="single" w:sz="4" w:space="0" w:color="auto"/>
            </w:tcBorders>
            <w:noWrap/>
            <w:vAlign w:val="center"/>
            <w:hideMark/>
          </w:tcPr>
          <w:p w14:paraId="12150C3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1" w:type="dxa"/>
            <w:tcBorders>
              <w:top w:val="nil"/>
              <w:left w:val="nil"/>
              <w:bottom w:val="single" w:sz="4" w:space="0" w:color="auto"/>
              <w:right w:val="single" w:sz="4" w:space="0" w:color="auto"/>
            </w:tcBorders>
            <w:noWrap/>
            <w:vAlign w:val="center"/>
            <w:hideMark/>
          </w:tcPr>
          <w:p w14:paraId="4C82965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2" w:type="dxa"/>
            <w:tcBorders>
              <w:top w:val="nil"/>
              <w:left w:val="nil"/>
              <w:bottom w:val="single" w:sz="4" w:space="0" w:color="auto"/>
              <w:right w:val="single" w:sz="4" w:space="0" w:color="auto"/>
            </w:tcBorders>
            <w:noWrap/>
            <w:vAlign w:val="center"/>
            <w:hideMark/>
          </w:tcPr>
          <w:p w14:paraId="48CF355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6" w:type="dxa"/>
            <w:tcBorders>
              <w:top w:val="nil"/>
              <w:left w:val="nil"/>
              <w:bottom w:val="single" w:sz="4" w:space="0" w:color="auto"/>
              <w:right w:val="single" w:sz="4" w:space="0" w:color="auto"/>
            </w:tcBorders>
            <w:noWrap/>
            <w:vAlign w:val="center"/>
            <w:hideMark/>
          </w:tcPr>
          <w:p w14:paraId="503E365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2" w:type="dxa"/>
            <w:tcBorders>
              <w:top w:val="nil"/>
              <w:left w:val="nil"/>
              <w:bottom w:val="single" w:sz="4" w:space="0" w:color="auto"/>
              <w:right w:val="single" w:sz="4" w:space="0" w:color="auto"/>
            </w:tcBorders>
            <w:noWrap/>
            <w:vAlign w:val="center"/>
            <w:hideMark/>
          </w:tcPr>
          <w:p w14:paraId="7DB7FC2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37" w:type="dxa"/>
            <w:tcBorders>
              <w:top w:val="nil"/>
              <w:left w:val="nil"/>
              <w:bottom w:val="single" w:sz="4" w:space="0" w:color="auto"/>
              <w:right w:val="single" w:sz="4" w:space="0" w:color="auto"/>
            </w:tcBorders>
            <w:noWrap/>
            <w:vAlign w:val="center"/>
            <w:hideMark/>
          </w:tcPr>
          <w:p w14:paraId="1652304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5" w:type="dxa"/>
            <w:tcBorders>
              <w:top w:val="nil"/>
              <w:left w:val="nil"/>
              <w:bottom w:val="single" w:sz="4" w:space="0" w:color="auto"/>
              <w:right w:val="single" w:sz="4" w:space="0" w:color="auto"/>
            </w:tcBorders>
            <w:noWrap/>
            <w:vAlign w:val="center"/>
            <w:hideMark/>
          </w:tcPr>
          <w:p w14:paraId="6A11E24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1" w:type="dxa"/>
            <w:tcBorders>
              <w:top w:val="nil"/>
              <w:left w:val="nil"/>
              <w:bottom w:val="single" w:sz="4" w:space="0" w:color="auto"/>
              <w:right w:val="single" w:sz="4" w:space="0" w:color="auto"/>
            </w:tcBorders>
            <w:noWrap/>
            <w:vAlign w:val="center"/>
            <w:hideMark/>
          </w:tcPr>
          <w:p w14:paraId="4B22FEF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17" w:type="dxa"/>
            <w:tcBorders>
              <w:top w:val="nil"/>
              <w:left w:val="nil"/>
              <w:bottom w:val="single" w:sz="4" w:space="0" w:color="auto"/>
              <w:right w:val="single" w:sz="4" w:space="0" w:color="auto"/>
            </w:tcBorders>
            <w:noWrap/>
            <w:vAlign w:val="center"/>
            <w:hideMark/>
          </w:tcPr>
          <w:p w14:paraId="189BE13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5" w:type="dxa"/>
            <w:tcBorders>
              <w:top w:val="nil"/>
              <w:left w:val="nil"/>
              <w:bottom w:val="single" w:sz="4" w:space="0" w:color="auto"/>
              <w:right w:val="single" w:sz="4" w:space="0" w:color="auto"/>
            </w:tcBorders>
            <w:noWrap/>
            <w:vAlign w:val="center"/>
            <w:hideMark/>
          </w:tcPr>
          <w:p w14:paraId="2F1A9C4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78" w:type="dxa"/>
            <w:tcBorders>
              <w:top w:val="nil"/>
              <w:left w:val="nil"/>
              <w:bottom w:val="single" w:sz="4" w:space="0" w:color="auto"/>
              <w:right w:val="single" w:sz="4" w:space="0" w:color="auto"/>
            </w:tcBorders>
            <w:noWrap/>
            <w:vAlign w:val="center"/>
            <w:hideMark/>
          </w:tcPr>
          <w:p w14:paraId="2AEAC96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60" w:type="dxa"/>
            <w:tcBorders>
              <w:top w:val="nil"/>
              <w:left w:val="nil"/>
              <w:bottom w:val="single" w:sz="4" w:space="0" w:color="auto"/>
              <w:right w:val="single" w:sz="4" w:space="0" w:color="auto"/>
            </w:tcBorders>
            <w:noWrap/>
            <w:vAlign w:val="center"/>
            <w:hideMark/>
          </w:tcPr>
          <w:p w14:paraId="0C3C69C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04B3B5F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r>
      <w:tr w:rsidR="00062637" w:rsidRPr="00485D74" w14:paraId="276AAFF6" w14:textId="77777777" w:rsidTr="00A67C3B">
        <w:trPr>
          <w:trHeight w:val="510"/>
        </w:trPr>
        <w:tc>
          <w:tcPr>
            <w:tcW w:w="540" w:type="dxa"/>
            <w:tcBorders>
              <w:top w:val="nil"/>
              <w:left w:val="single" w:sz="4" w:space="0" w:color="auto"/>
              <w:bottom w:val="single" w:sz="4" w:space="0" w:color="auto"/>
              <w:right w:val="single" w:sz="4" w:space="0" w:color="auto"/>
            </w:tcBorders>
            <w:noWrap/>
            <w:vAlign w:val="center"/>
            <w:hideMark/>
          </w:tcPr>
          <w:p w14:paraId="490218A7"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Direccionamiento Estratégico</w:t>
            </w:r>
          </w:p>
        </w:tc>
        <w:tc>
          <w:tcPr>
            <w:tcW w:w="873" w:type="dxa"/>
            <w:tcBorders>
              <w:top w:val="nil"/>
              <w:left w:val="nil"/>
              <w:bottom w:val="single" w:sz="4" w:space="0" w:color="auto"/>
              <w:right w:val="single" w:sz="4" w:space="0" w:color="auto"/>
            </w:tcBorders>
            <w:shd w:val="clear" w:color="000000" w:fill="FFFFFF"/>
            <w:vAlign w:val="center"/>
            <w:hideMark/>
          </w:tcPr>
          <w:p w14:paraId="7078AC96"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Resultados de Medición del Índice de Desempeño Institucional (IDI-FURAG)</w:t>
            </w:r>
          </w:p>
        </w:tc>
        <w:tc>
          <w:tcPr>
            <w:tcW w:w="415" w:type="dxa"/>
            <w:tcBorders>
              <w:top w:val="nil"/>
              <w:left w:val="nil"/>
              <w:bottom w:val="single" w:sz="4" w:space="0" w:color="auto"/>
              <w:right w:val="single" w:sz="4" w:space="0" w:color="auto"/>
            </w:tcBorders>
            <w:noWrap/>
            <w:vAlign w:val="center"/>
            <w:hideMark/>
          </w:tcPr>
          <w:p w14:paraId="6081E23D"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shd w:val="clear" w:color="000000" w:fill="808080"/>
            <w:noWrap/>
            <w:vAlign w:val="center"/>
            <w:hideMark/>
          </w:tcPr>
          <w:p w14:paraId="71D11FC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noWrap/>
            <w:vAlign w:val="center"/>
            <w:hideMark/>
          </w:tcPr>
          <w:p w14:paraId="7EBD7C3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41" w:type="dxa"/>
            <w:tcBorders>
              <w:top w:val="nil"/>
              <w:left w:val="nil"/>
              <w:bottom w:val="single" w:sz="4" w:space="0" w:color="auto"/>
              <w:right w:val="single" w:sz="4" w:space="0" w:color="auto"/>
            </w:tcBorders>
            <w:noWrap/>
            <w:vAlign w:val="center"/>
            <w:hideMark/>
          </w:tcPr>
          <w:p w14:paraId="465369A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32" w:type="dxa"/>
            <w:tcBorders>
              <w:top w:val="nil"/>
              <w:left w:val="nil"/>
              <w:bottom w:val="single" w:sz="4" w:space="0" w:color="auto"/>
              <w:right w:val="single" w:sz="4" w:space="0" w:color="auto"/>
            </w:tcBorders>
            <w:noWrap/>
            <w:vAlign w:val="center"/>
            <w:hideMark/>
          </w:tcPr>
          <w:p w14:paraId="0909088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7" w:type="dxa"/>
            <w:tcBorders>
              <w:top w:val="nil"/>
              <w:left w:val="nil"/>
              <w:bottom w:val="single" w:sz="4" w:space="0" w:color="auto"/>
              <w:right w:val="single" w:sz="4" w:space="0" w:color="auto"/>
            </w:tcBorders>
            <w:noWrap/>
            <w:vAlign w:val="center"/>
            <w:hideMark/>
          </w:tcPr>
          <w:p w14:paraId="3A9818B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1" w:type="dxa"/>
            <w:tcBorders>
              <w:top w:val="nil"/>
              <w:left w:val="nil"/>
              <w:bottom w:val="single" w:sz="4" w:space="0" w:color="auto"/>
              <w:right w:val="single" w:sz="4" w:space="0" w:color="auto"/>
            </w:tcBorders>
            <w:noWrap/>
            <w:vAlign w:val="center"/>
            <w:hideMark/>
          </w:tcPr>
          <w:p w14:paraId="77F9659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2" w:type="dxa"/>
            <w:tcBorders>
              <w:top w:val="nil"/>
              <w:left w:val="nil"/>
              <w:bottom w:val="single" w:sz="4" w:space="0" w:color="auto"/>
              <w:right w:val="single" w:sz="4" w:space="0" w:color="auto"/>
            </w:tcBorders>
            <w:noWrap/>
            <w:vAlign w:val="center"/>
            <w:hideMark/>
          </w:tcPr>
          <w:p w14:paraId="35BA6F4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6" w:type="dxa"/>
            <w:tcBorders>
              <w:top w:val="nil"/>
              <w:left w:val="nil"/>
              <w:bottom w:val="single" w:sz="4" w:space="0" w:color="auto"/>
              <w:right w:val="single" w:sz="4" w:space="0" w:color="auto"/>
            </w:tcBorders>
            <w:noWrap/>
            <w:vAlign w:val="center"/>
            <w:hideMark/>
          </w:tcPr>
          <w:p w14:paraId="4C4AC29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2" w:type="dxa"/>
            <w:tcBorders>
              <w:top w:val="nil"/>
              <w:left w:val="nil"/>
              <w:bottom w:val="single" w:sz="4" w:space="0" w:color="auto"/>
              <w:right w:val="single" w:sz="4" w:space="0" w:color="auto"/>
            </w:tcBorders>
            <w:noWrap/>
            <w:vAlign w:val="center"/>
            <w:hideMark/>
          </w:tcPr>
          <w:p w14:paraId="6B17FA9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37" w:type="dxa"/>
            <w:tcBorders>
              <w:top w:val="nil"/>
              <w:left w:val="nil"/>
              <w:bottom w:val="single" w:sz="4" w:space="0" w:color="auto"/>
              <w:right w:val="single" w:sz="4" w:space="0" w:color="auto"/>
            </w:tcBorders>
            <w:noWrap/>
            <w:vAlign w:val="center"/>
            <w:hideMark/>
          </w:tcPr>
          <w:p w14:paraId="11F6381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5" w:type="dxa"/>
            <w:tcBorders>
              <w:top w:val="nil"/>
              <w:left w:val="nil"/>
              <w:bottom w:val="single" w:sz="4" w:space="0" w:color="auto"/>
              <w:right w:val="single" w:sz="4" w:space="0" w:color="auto"/>
            </w:tcBorders>
            <w:noWrap/>
            <w:vAlign w:val="center"/>
            <w:hideMark/>
          </w:tcPr>
          <w:p w14:paraId="2DD3C41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1" w:type="dxa"/>
            <w:tcBorders>
              <w:top w:val="nil"/>
              <w:left w:val="nil"/>
              <w:bottom w:val="single" w:sz="4" w:space="0" w:color="auto"/>
              <w:right w:val="single" w:sz="4" w:space="0" w:color="auto"/>
            </w:tcBorders>
            <w:noWrap/>
            <w:vAlign w:val="center"/>
            <w:hideMark/>
          </w:tcPr>
          <w:p w14:paraId="3015B2F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17" w:type="dxa"/>
            <w:tcBorders>
              <w:top w:val="nil"/>
              <w:left w:val="nil"/>
              <w:bottom w:val="single" w:sz="4" w:space="0" w:color="auto"/>
              <w:right w:val="single" w:sz="4" w:space="0" w:color="auto"/>
            </w:tcBorders>
            <w:noWrap/>
            <w:vAlign w:val="center"/>
            <w:hideMark/>
          </w:tcPr>
          <w:p w14:paraId="4B7F920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5" w:type="dxa"/>
            <w:tcBorders>
              <w:top w:val="nil"/>
              <w:left w:val="nil"/>
              <w:bottom w:val="single" w:sz="4" w:space="0" w:color="auto"/>
              <w:right w:val="single" w:sz="4" w:space="0" w:color="auto"/>
            </w:tcBorders>
            <w:noWrap/>
            <w:vAlign w:val="center"/>
            <w:hideMark/>
          </w:tcPr>
          <w:p w14:paraId="78132B9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78" w:type="dxa"/>
            <w:tcBorders>
              <w:top w:val="nil"/>
              <w:left w:val="nil"/>
              <w:bottom w:val="single" w:sz="4" w:space="0" w:color="auto"/>
              <w:right w:val="single" w:sz="4" w:space="0" w:color="auto"/>
            </w:tcBorders>
            <w:noWrap/>
            <w:vAlign w:val="center"/>
            <w:hideMark/>
          </w:tcPr>
          <w:p w14:paraId="127CB13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60" w:type="dxa"/>
            <w:tcBorders>
              <w:top w:val="nil"/>
              <w:left w:val="nil"/>
              <w:bottom w:val="single" w:sz="4" w:space="0" w:color="auto"/>
              <w:right w:val="single" w:sz="4" w:space="0" w:color="auto"/>
            </w:tcBorders>
            <w:noWrap/>
            <w:vAlign w:val="center"/>
            <w:hideMark/>
          </w:tcPr>
          <w:p w14:paraId="54A6CDE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1E36626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r>
      <w:tr w:rsidR="00062637" w:rsidRPr="00485D74" w14:paraId="64822706"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42ED4B55"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Direccionamiento Estratégico</w:t>
            </w:r>
          </w:p>
        </w:tc>
        <w:tc>
          <w:tcPr>
            <w:tcW w:w="873" w:type="dxa"/>
            <w:tcBorders>
              <w:top w:val="nil"/>
              <w:left w:val="nil"/>
              <w:bottom w:val="single" w:sz="4" w:space="0" w:color="auto"/>
              <w:right w:val="single" w:sz="4" w:space="0" w:color="auto"/>
            </w:tcBorders>
            <w:shd w:val="clear" w:color="000000" w:fill="FFFFFF"/>
            <w:vAlign w:val="center"/>
            <w:hideMark/>
          </w:tcPr>
          <w:p w14:paraId="246FC2FD"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Planes de Mejoramiento</w:t>
            </w:r>
          </w:p>
        </w:tc>
        <w:tc>
          <w:tcPr>
            <w:tcW w:w="415" w:type="dxa"/>
            <w:tcBorders>
              <w:top w:val="nil"/>
              <w:left w:val="nil"/>
              <w:bottom w:val="single" w:sz="4" w:space="0" w:color="auto"/>
              <w:right w:val="single" w:sz="4" w:space="0" w:color="auto"/>
            </w:tcBorders>
            <w:noWrap/>
            <w:vAlign w:val="center"/>
            <w:hideMark/>
          </w:tcPr>
          <w:p w14:paraId="6E9825D8"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shd w:val="clear" w:color="000000" w:fill="808080"/>
            <w:noWrap/>
            <w:vAlign w:val="center"/>
            <w:hideMark/>
          </w:tcPr>
          <w:p w14:paraId="5DF0C9A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noWrap/>
            <w:vAlign w:val="center"/>
            <w:hideMark/>
          </w:tcPr>
          <w:p w14:paraId="7975D59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541" w:type="dxa"/>
            <w:tcBorders>
              <w:top w:val="nil"/>
              <w:left w:val="nil"/>
              <w:bottom w:val="single" w:sz="4" w:space="0" w:color="auto"/>
              <w:right w:val="single" w:sz="4" w:space="0" w:color="auto"/>
            </w:tcBorders>
            <w:shd w:val="clear" w:color="000000" w:fill="808080"/>
            <w:noWrap/>
            <w:vAlign w:val="center"/>
            <w:hideMark/>
          </w:tcPr>
          <w:p w14:paraId="388F5F8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6F5103C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120AD08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43EF4A0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4DF7A6B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30C4835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7DEF82E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687E0A7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4664981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1C2BF69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5DA09E5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75E7E12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5BB6463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7AAFFE0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noWrap/>
            <w:vAlign w:val="center"/>
            <w:hideMark/>
          </w:tcPr>
          <w:p w14:paraId="4CB2054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r>
      <w:tr w:rsidR="00062637" w:rsidRPr="00485D74" w14:paraId="7F4ED2A6"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701FF907"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Direccionamiento Estratégico</w:t>
            </w:r>
          </w:p>
        </w:tc>
        <w:tc>
          <w:tcPr>
            <w:tcW w:w="873" w:type="dxa"/>
            <w:tcBorders>
              <w:top w:val="nil"/>
              <w:left w:val="nil"/>
              <w:bottom w:val="single" w:sz="4" w:space="0" w:color="auto"/>
              <w:right w:val="single" w:sz="4" w:space="0" w:color="auto"/>
            </w:tcBorders>
            <w:shd w:val="clear" w:color="000000" w:fill="FFFFFF"/>
            <w:vAlign w:val="center"/>
            <w:hideMark/>
          </w:tcPr>
          <w:p w14:paraId="15A1784F"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Respuesta a PQRSD</w:t>
            </w:r>
          </w:p>
        </w:tc>
        <w:tc>
          <w:tcPr>
            <w:tcW w:w="415" w:type="dxa"/>
            <w:tcBorders>
              <w:top w:val="nil"/>
              <w:left w:val="nil"/>
              <w:bottom w:val="single" w:sz="4" w:space="0" w:color="auto"/>
              <w:right w:val="single" w:sz="4" w:space="0" w:color="auto"/>
            </w:tcBorders>
            <w:noWrap/>
            <w:vAlign w:val="center"/>
            <w:hideMark/>
          </w:tcPr>
          <w:p w14:paraId="6E911E6D"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shd w:val="clear" w:color="000000" w:fill="808080"/>
            <w:noWrap/>
            <w:vAlign w:val="center"/>
            <w:hideMark/>
          </w:tcPr>
          <w:p w14:paraId="5049307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22D5ECA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03E5645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12473FF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noWrap/>
            <w:vAlign w:val="center"/>
            <w:hideMark/>
          </w:tcPr>
          <w:p w14:paraId="526E935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91" w:type="dxa"/>
            <w:tcBorders>
              <w:top w:val="nil"/>
              <w:left w:val="nil"/>
              <w:bottom w:val="single" w:sz="4" w:space="0" w:color="auto"/>
              <w:right w:val="single" w:sz="4" w:space="0" w:color="auto"/>
            </w:tcBorders>
            <w:shd w:val="clear" w:color="000000" w:fill="808080"/>
            <w:noWrap/>
            <w:vAlign w:val="center"/>
            <w:hideMark/>
          </w:tcPr>
          <w:p w14:paraId="771766E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57D417F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7EA758F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750D8C9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23D877E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427D493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5B6E8A7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3AC2B5A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5ABF608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7AE79A0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220CB6B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5CCB537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6CFD333D"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0DF42E42"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 Mejora Institucional</w:t>
            </w:r>
          </w:p>
        </w:tc>
        <w:tc>
          <w:tcPr>
            <w:tcW w:w="873" w:type="dxa"/>
            <w:tcBorders>
              <w:top w:val="nil"/>
              <w:left w:val="nil"/>
              <w:bottom w:val="single" w:sz="4" w:space="0" w:color="auto"/>
              <w:right w:val="single" w:sz="4" w:space="0" w:color="auto"/>
            </w:tcBorders>
            <w:shd w:val="clear" w:color="000000" w:fill="FFFFFF"/>
            <w:vAlign w:val="center"/>
            <w:hideMark/>
          </w:tcPr>
          <w:p w14:paraId="6B9F4881"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Caracterización de los Grupos de Valor y de Interés</w:t>
            </w:r>
          </w:p>
        </w:tc>
        <w:tc>
          <w:tcPr>
            <w:tcW w:w="415" w:type="dxa"/>
            <w:tcBorders>
              <w:top w:val="nil"/>
              <w:left w:val="nil"/>
              <w:bottom w:val="single" w:sz="4" w:space="0" w:color="auto"/>
              <w:right w:val="single" w:sz="4" w:space="0" w:color="auto"/>
            </w:tcBorders>
            <w:noWrap/>
            <w:vAlign w:val="center"/>
            <w:hideMark/>
          </w:tcPr>
          <w:p w14:paraId="58AD7559"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noWrap/>
            <w:vAlign w:val="center"/>
            <w:hideMark/>
          </w:tcPr>
          <w:p w14:paraId="117BB42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32" w:type="dxa"/>
            <w:tcBorders>
              <w:top w:val="nil"/>
              <w:left w:val="nil"/>
              <w:bottom w:val="single" w:sz="4" w:space="0" w:color="auto"/>
              <w:right w:val="single" w:sz="4" w:space="0" w:color="auto"/>
            </w:tcBorders>
            <w:shd w:val="clear" w:color="000000" w:fill="808080"/>
            <w:noWrap/>
            <w:vAlign w:val="center"/>
            <w:hideMark/>
          </w:tcPr>
          <w:p w14:paraId="51BBB17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noWrap/>
            <w:vAlign w:val="center"/>
            <w:hideMark/>
          </w:tcPr>
          <w:p w14:paraId="2894B00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532" w:type="dxa"/>
            <w:tcBorders>
              <w:top w:val="nil"/>
              <w:left w:val="nil"/>
              <w:bottom w:val="single" w:sz="4" w:space="0" w:color="auto"/>
              <w:right w:val="single" w:sz="4" w:space="0" w:color="auto"/>
            </w:tcBorders>
            <w:noWrap/>
            <w:vAlign w:val="center"/>
            <w:hideMark/>
          </w:tcPr>
          <w:p w14:paraId="6B32999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27" w:type="dxa"/>
            <w:tcBorders>
              <w:top w:val="nil"/>
              <w:left w:val="nil"/>
              <w:bottom w:val="single" w:sz="4" w:space="0" w:color="auto"/>
              <w:right w:val="single" w:sz="4" w:space="0" w:color="auto"/>
            </w:tcBorders>
            <w:noWrap/>
            <w:vAlign w:val="center"/>
            <w:hideMark/>
          </w:tcPr>
          <w:p w14:paraId="0F3A4E6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91" w:type="dxa"/>
            <w:tcBorders>
              <w:top w:val="nil"/>
              <w:left w:val="nil"/>
              <w:bottom w:val="single" w:sz="4" w:space="0" w:color="auto"/>
              <w:right w:val="single" w:sz="4" w:space="0" w:color="auto"/>
            </w:tcBorders>
            <w:noWrap/>
            <w:vAlign w:val="center"/>
            <w:hideMark/>
          </w:tcPr>
          <w:p w14:paraId="4ADDBF1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82" w:type="dxa"/>
            <w:tcBorders>
              <w:top w:val="nil"/>
              <w:left w:val="nil"/>
              <w:bottom w:val="single" w:sz="4" w:space="0" w:color="auto"/>
              <w:right w:val="single" w:sz="4" w:space="0" w:color="auto"/>
            </w:tcBorders>
            <w:noWrap/>
            <w:vAlign w:val="center"/>
            <w:hideMark/>
          </w:tcPr>
          <w:p w14:paraId="37F7FB9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96" w:type="dxa"/>
            <w:tcBorders>
              <w:top w:val="nil"/>
              <w:left w:val="nil"/>
              <w:bottom w:val="single" w:sz="4" w:space="0" w:color="auto"/>
              <w:right w:val="single" w:sz="4" w:space="0" w:color="auto"/>
            </w:tcBorders>
            <w:noWrap/>
            <w:vAlign w:val="center"/>
            <w:hideMark/>
          </w:tcPr>
          <w:p w14:paraId="3F7BB8D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22" w:type="dxa"/>
            <w:tcBorders>
              <w:top w:val="nil"/>
              <w:left w:val="nil"/>
              <w:bottom w:val="single" w:sz="4" w:space="0" w:color="auto"/>
              <w:right w:val="single" w:sz="4" w:space="0" w:color="auto"/>
            </w:tcBorders>
            <w:noWrap/>
            <w:vAlign w:val="center"/>
            <w:hideMark/>
          </w:tcPr>
          <w:p w14:paraId="086E893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37" w:type="dxa"/>
            <w:tcBorders>
              <w:top w:val="nil"/>
              <w:left w:val="nil"/>
              <w:bottom w:val="single" w:sz="4" w:space="0" w:color="auto"/>
              <w:right w:val="single" w:sz="4" w:space="0" w:color="auto"/>
            </w:tcBorders>
            <w:noWrap/>
            <w:vAlign w:val="center"/>
            <w:hideMark/>
          </w:tcPr>
          <w:p w14:paraId="1392C18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25" w:type="dxa"/>
            <w:tcBorders>
              <w:top w:val="nil"/>
              <w:left w:val="nil"/>
              <w:bottom w:val="single" w:sz="4" w:space="0" w:color="auto"/>
              <w:right w:val="single" w:sz="4" w:space="0" w:color="auto"/>
            </w:tcBorders>
            <w:noWrap/>
            <w:vAlign w:val="center"/>
            <w:hideMark/>
          </w:tcPr>
          <w:p w14:paraId="0017E50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21" w:type="dxa"/>
            <w:tcBorders>
              <w:top w:val="nil"/>
              <w:left w:val="nil"/>
              <w:bottom w:val="single" w:sz="4" w:space="0" w:color="auto"/>
              <w:right w:val="single" w:sz="4" w:space="0" w:color="auto"/>
            </w:tcBorders>
            <w:noWrap/>
            <w:vAlign w:val="center"/>
            <w:hideMark/>
          </w:tcPr>
          <w:p w14:paraId="2FBA678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17" w:type="dxa"/>
            <w:tcBorders>
              <w:top w:val="nil"/>
              <w:left w:val="nil"/>
              <w:bottom w:val="single" w:sz="4" w:space="0" w:color="auto"/>
              <w:right w:val="single" w:sz="4" w:space="0" w:color="auto"/>
            </w:tcBorders>
            <w:noWrap/>
            <w:vAlign w:val="center"/>
            <w:hideMark/>
          </w:tcPr>
          <w:p w14:paraId="1D2391E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85" w:type="dxa"/>
            <w:tcBorders>
              <w:top w:val="nil"/>
              <w:left w:val="nil"/>
              <w:bottom w:val="single" w:sz="4" w:space="0" w:color="auto"/>
              <w:right w:val="single" w:sz="4" w:space="0" w:color="auto"/>
            </w:tcBorders>
            <w:noWrap/>
            <w:vAlign w:val="center"/>
            <w:hideMark/>
          </w:tcPr>
          <w:p w14:paraId="78A0E77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78" w:type="dxa"/>
            <w:tcBorders>
              <w:top w:val="nil"/>
              <w:left w:val="nil"/>
              <w:bottom w:val="single" w:sz="4" w:space="0" w:color="auto"/>
              <w:right w:val="single" w:sz="4" w:space="0" w:color="auto"/>
            </w:tcBorders>
            <w:noWrap/>
            <w:vAlign w:val="center"/>
            <w:hideMark/>
          </w:tcPr>
          <w:p w14:paraId="4FDCA1F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60" w:type="dxa"/>
            <w:tcBorders>
              <w:top w:val="nil"/>
              <w:left w:val="nil"/>
              <w:bottom w:val="single" w:sz="4" w:space="0" w:color="auto"/>
              <w:right w:val="single" w:sz="4" w:space="0" w:color="auto"/>
            </w:tcBorders>
            <w:noWrap/>
            <w:vAlign w:val="center"/>
            <w:hideMark/>
          </w:tcPr>
          <w:p w14:paraId="5E3D48A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32" w:type="dxa"/>
            <w:tcBorders>
              <w:top w:val="nil"/>
              <w:left w:val="nil"/>
              <w:bottom w:val="single" w:sz="4" w:space="0" w:color="auto"/>
              <w:right w:val="single" w:sz="4" w:space="0" w:color="auto"/>
            </w:tcBorders>
            <w:noWrap/>
            <w:vAlign w:val="center"/>
            <w:hideMark/>
          </w:tcPr>
          <w:p w14:paraId="70183D8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r>
      <w:tr w:rsidR="00062637" w:rsidRPr="00485D74" w14:paraId="488025CC"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48A3AB36"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 Mejora Institucional</w:t>
            </w:r>
          </w:p>
        </w:tc>
        <w:tc>
          <w:tcPr>
            <w:tcW w:w="873" w:type="dxa"/>
            <w:tcBorders>
              <w:top w:val="nil"/>
              <w:left w:val="nil"/>
              <w:bottom w:val="single" w:sz="4" w:space="0" w:color="auto"/>
              <w:right w:val="single" w:sz="4" w:space="0" w:color="auto"/>
            </w:tcBorders>
            <w:shd w:val="clear" w:color="000000" w:fill="FFFFFF"/>
            <w:vAlign w:val="center"/>
            <w:hideMark/>
          </w:tcPr>
          <w:p w14:paraId="49EC20CA"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Planes del proceso</w:t>
            </w:r>
          </w:p>
        </w:tc>
        <w:tc>
          <w:tcPr>
            <w:tcW w:w="415" w:type="dxa"/>
            <w:tcBorders>
              <w:top w:val="nil"/>
              <w:left w:val="nil"/>
              <w:bottom w:val="single" w:sz="4" w:space="0" w:color="auto"/>
              <w:right w:val="single" w:sz="4" w:space="0" w:color="auto"/>
            </w:tcBorders>
            <w:noWrap/>
            <w:vAlign w:val="center"/>
            <w:hideMark/>
          </w:tcPr>
          <w:p w14:paraId="02B2CDFD"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noWrap/>
            <w:vAlign w:val="center"/>
            <w:hideMark/>
          </w:tcPr>
          <w:p w14:paraId="209505E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32" w:type="dxa"/>
            <w:tcBorders>
              <w:top w:val="nil"/>
              <w:left w:val="nil"/>
              <w:bottom w:val="single" w:sz="4" w:space="0" w:color="auto"/>
              <w:right w:val="single" w:sz="4" w:space="0" w:color="auto"/>
            </w:tcBorders>
            <w:shd w:val="clear" w:color="000000" w:fill="808080"/>
            <w:noWrap/>
            <w:vAlign w:val="center"/>
            <w:hideMark/>
          </w:tcPr>
          <w:p w14:paraId="1010421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5AC44EA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380A8F3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082551C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1ABF117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2F0ECC3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65BD31B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2629549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1A9EB1D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5518890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294D8CD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1F1FD50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233CB36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6ABC51C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559A692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1FC0F4E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6344F346"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7736E1D1"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 Mejora Institucional</w:t>
            </w:r>
          </w:p>
        </w:tc>
        <w:tc>
          <w:tcPr>
            <w:tcW w:w="873" w:type="dxa"/>
            <w:tcBorders>
              <w:top w:val="nil"/>
              <w:left w:val="nil"/>
              <w:bottom w:val="single" w:sz="4" w:space="0" w:color="auto"/>
              <w:right w:val="single" w:sz="4" w:space="0" w:color="auto"/>
            </w:tcBorders>
            <w:shd w:val="clear" w:color="000000" w:fill="FFFFFF"/>
            <w:vAlign w:val="center"/>
            <w:hideMark/>
          </w:tcPr>
          <w:p w14:paraId="0F81FF8C"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Política de Calidad y Riesgos</w:t>
            </w:r>
          </w:p>
        </w:tc>
        <w:tc>
          <w:tcPr>
            <w:tcW w:w="415" w:type="dxa"/>
            <w:tcBorders>
              <w:top w:val="nil"/>
              <w:left w:val="nil"/>
              <w:bottom w:val="single" w:sz="4" w:space="0" w:color="auto"/>
              <w:right w:val="single" w:sz="4" w:space="0" w:color="auto"/>
            </w:tcBorders>
            <w:noWrap/>
            <w:vAlign w:val="center"/>
            <w:hideMark/>
          </w:tcPr>
          <w:p w14:paraId="093551A3"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noWrap/>
            <w:vAlign w:val="center"/>
            <w:hideMark/>
          </w:tcPr>
          <w:p w14:paraId="5D89A16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shd w:val="clear" w:color="000000" w:fill="808080"/>
            <w:noWrap/>
            <w:vAlign w:val="center"/>
            <w:hideMark/>
          </w:tcPr>
          <w:p w14:paraId="04018EF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noWrap/>
            <w:vAlign w:val="center"/>
            <w:hideMark/>
          </w:tcPr>
          <w:p w14:paraId="4AD6431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32" w:type="dxa"/>
            <w:tcBorders>
              <w:top w:val="nil"/>
              <w:left w:val="nil"/>
              <w:bottom w:val="single" w:sz="4" w:space="0" w:color="auto"/>
              <w:right w:val="single" w:sz="4" w:space="0" w:color="auto"/>
            </w:tcBorders>
            <w:noWrap/>
            <w:vAlign w:val="center"/>
            <w:hideMark/>
          </w:tcPr>
          <w:p w14:paraId="18D8AD6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7" w:type="dxa"/>
            <w:tcBorders>
              <w:top w:val="nil"/>
              <w:left w:val="nil"/>
              <w:bottom w:val="single" w:sz="4" w:space="0" w:color="auto"/>
              <w:right w:val="single" w:sz="4" w:space="0" w:color="auto"/>
            </w:tcBorders>
            <w:noWrap/>
            <w:vAlign w:val="center"/>
            <w:hideMark/>
          </w:tcPr>
          <w:p w14:paraId="4B80753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1" w:type="dxa"/>
            <w:tcBorders>
              <w:top w:val="nil"/>
              <w:left w:val="nil"/>
              <w:bottom w:val="single" w:sz="4" w:space="0" w:color="auto"/>
              <w:right w:val="single" w:sz="4" w:space="0" w:color="auto"/>
            </w:tcBorders>
            <w:noWrap/>
            <w:vAlign w:val="center"/>
            <w:hideMark/>
          </w:tcPr>
          <w:p w14:paraId="1A1EDA4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2" w:type="dxa"/>
            <w:tcBorders>
              <w:top w:val="nil"/>
              <w:left w:val="nil"/>
              <w:bottom w:val="single" w:sz="4" w:space="0" w:color="auto"/>
              <w:right w:val="single" w:sz="4" w:space="0" w:color="auto"/>
            </w:tcBorders>
            <w:noWrap/>
            <w:vAlign w:val="center"/>
            <w:hideMark/>
          </w:tcPr>
          <w:p w14:paraId="2CA8172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6" w:type="dxa"/>
            <w:tcBorders>
              <w:top w:val="nil"/>
              <w:left w:val="nil"/>
              <w:bottom w:val="single" w:sz="4" w:space="0" w:color="auto"/>
              <w:right w:val="single" w:sz="4" w:space="0" w:color="auto"/>
            </w:tcBorders>
            <w:noWrap/>
            <w:vAlign w:val="center"/>
            <w:hideMark/>
          </w:tcPr>
          <w:p w14:paraId="478D12B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2" w:type="dxa"/>
            <w:tcBorders>
              <w:top w:val="nil"/>
              <w:left w:val="nil"/>
              <w:bottom w:val="single" w:sz="4" w:space="0" w:color="auto"/>
              <w:right w:val="single" w:sz="4" w:space="0" w:color="auto"/>
            </w:tcBorders>
            <w:noWrap/>
            <w:vAlign w:val="center"/>
            <w:hideMark/>
          </w:tcPr>
          <w:p w14:paraId="0A134D9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37" w:type="dxa"/>
            <w:tcBorders>
              <w:top w:val="nil"/>
              <w:left w:val="nil"/>
              <w:bottom w:val="single" w:sz="4" w:space="0" w:color="auto"/>
              <w:right w:val="single" w:sz="4" w:space="0" w:color="auto"/>
            </w:tcBorders>
            <w:noWrap/>
            <w:vAlign w:val="center"/>
            <w:hideMark/>
          </w:tcPr>
          <w:p w14:paraId="2193AD2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5" w:type="dxa"/>
            <w:tcBorders>
              <w:top w:val="nil"/>
              <w:left w:val="nil"/>
              <w:bottom w:val="single" w:sz="4" w:space="0" w:color="auto"/>
              <w:right w:val="single" w:sz="4" w:space="0" w:color="auto"/>
            </w:tcBorders>
            <w:noWrap/>
            <w:vAlign w:val="center"/>
            <w:hideMark/>
          </w:tcPr>
          <w:p w14:paraId="3965DC0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1" w:type="dxa"/>
            <w:tcBorders>
              <w:top w:val="nil"/>
              <w:left w:val="nil"/>
              <w:bottom w:val="single" w:sz="4" w:space="0" w:color="auto"/>
              <w:right w:val="single" w:sz="4" w:space="0" w:color="auto"/>
            </w:tcBorders>
            <w:noWrap/>
            <w:vAlign w:val="center"/>
            <w:hideMark/>
          </w:tcPr>
          <w:p w14:paraId="13B7AB6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17" w:type="dxa"/>
            <w:tcBorders>
              <w:top w:val="nil"/>
              <w:left w:val="nil"/>
              <w:bottom w:val="single" w:sz="4" w:space="0" w:color="auto"/>
              <w:right w:val="single" w:sz="4" w:space="0" w:color="auto"/>
            </w:tcBorders>
            <w:noWrap/>
            <w:vAlign w:val="center"/>
            <w:hideMark/>
          </w:tcPr>
          <w:p w14:paraId="083654C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5" w:type="dxa"/>
            <w:tcBorders>
              <w:top w:val="nil"/>
              <w:left w:val="nil"/>
              <w:bottom w:val="single" w:sz="4" w:space="0" w:color="auto"/>
              <w:right w:val="single" w:sz="4" w:space="0" w:color="auto"/>
            </w:tcBorders>
            <w:noWrap/>
            <w:vAlign w:val="center"/>
            <w:hideMark/>
          </w:tcPr>
          <w:p w14:paraId="275DF92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78" w:type="dxa"/>
            <w:tcBorders>
              <w:top w:val="nil"/>
              <w:left w:val="nil"/>
              <w:bottom w:val="single" w:sz="4" w:space="0" w:color="auto"/>
              <w:right w:val="single" w:sz="4" w:space="0" w:color="auto"/>
            </w:tcBorders>
            <w:noWrap/>
            <w:vAlign w:val="center"/>
            <w:hideMark/>
          </w:tcPr>
          <w:p w14:paraId="5B2D32B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60" w:type="dxa"/>
            <w:tcBorders>
              <w:top w:val="nil"/>
              <w:left w:val="nil"/>
              <w:bottom w:val="single" w:sz="4" w:space="0" w:color="auto"/>
              <w:right w:val="single" w:sz="4" w:space="0" w:color="auto"/>
            </w:tcBorders>
            <w:noWrap/>
            <w:vAlign w:val="center"/>
            <w:hideMark/>
          </w:tcPr>
          <w:p w14:paraId="6FFFDB5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458D92C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r>
      <w:tr w:rsidR="00062637" w:rsidRPr="00485D74" w14:paraId="7D4EBE45"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67359E7E"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 Mejora Institucional</w:t>
            </w:r>
          </w:p>
        </w:tc>
        <w:tc>
          <w:tcPr>
            <w:tcW w:w="873" w:type="dxa"/>
            <w:tcBorders>
              <w:top w:val="nil"/>
              <w:left w:val="nil"/>
              <w:bottom w:val="single" w:sz="4" w:space="0" w:color="auto"/>
              <w:right w:val="single" w:sz="4" w:space="0" w:color="auto"/>
            </w:tcBorders>
            <w:shd w:val="clear" w:color="000000" w:fill="FFFFFF"/>
            <w:vAlign w:val="center"/>
            <w:hideMark/>
          </w:tcPr>
          <w:p w14:paraId="0F0E2E5B"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Programa y Plan de Auditorías de Calidad</w:t>
            </w:r>
          </w:p>
        </w:tc>
        <w:tc>
          <w:tcPr>
            <w:tcW w:w="415" w:type="dxa"/>
            <w:tcBorders>
              <w:top w:val="nil"/>
              <w:left w:val="nil"/>
              <w:bottom w:val="single" w:sz="4" w:space="0" w:color="auto"/>
              <w:right w:val="single" w:sz="4" w:space="0" w:color="auto"/>
            </w:tcBorders>
            <w:noWrap/>
            <w:vAlign w:val="center"/>
            <w:hideMark/>
          </w:tcPr>
          <w:p w14:paraId="2E14FFB9"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noWrap/>
            <w:vAlign w:val="center"/>
            <w:hideMark/>
          </w:tcPr>
          <w:p w14:paraId="76A32B8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32" w:type="dxa"/>
            <w:tcBorders>
              <w:top w:val="nil"/>
              <w:left w:val="nil"/>
              <w:bottom w:val="single" w:sz="4" w:space="0" w:color="auto"/>
              <w:right w:val="single" w:sz="4" w:space="0" w:color="auto"/>
            </w:tcBorders>
            <w:shd w:val="clear" w:color="000000" w:fill="808080"/>
            <w:noWrap/>
            <w:vAlign w:val="center"/>
            <w:hideMark/>
          </w:tcPr>
          <w:p w14:paraId="6CCACE2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noWrap/>
            <w:vAlign w:val="center"/>
            <w:hideMark/>
          </w:tcPr>
          <w:p w14:paraId="3B52EFC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532" w:type="dxa"/>
            <w:tcBorders>
              <w:top w:val="nil"/>
              <w:left w:val="nil"/>
              <w:bottom w:val="single" w:sz="4" w:space="0" w:color="auto"/>
              <w:right w:val="single" w:sz="4" w:space="0" w:color="auto"/>
            </w:tcBorders>
            <w:noWrap/>
            <w:vAlign w:val="center"/>
            <w:hideMark/>
          </w:tcPr>
          <w:p w14:paraId="77C48D4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27" w:type="dxa"/>
            <w:tcBorders>
              <w:top w:val="nil"/>
              <w:left w:val="nil"/>
              <w:bottom w:val="single" w:sz="4" w:space="0" w:color="auto"/>
              <w:right w:val="single" w:sz="4" w:space="0" w:color="auto"/>
            </w:tcBorders>
            <w:noWrap/>
            <w:vAlign w:val="center"/>
            <w:hideMark/>
          </w:tcPr>
          <w:p w14:paraId="4A6C2E7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91" w:type="dxa"/>
            <w:tcBorders>
              <w:top w:val="nil"/>
              <w:left w:val="nil"/>
              <w:bottom w:val="single" w:sz="4" w:space="0" w:color="auto"/>
              <w:right w:val="single" w:sz="4" w:space="0" w:color="auto"/>
            </w:tcBorders>
            <w:noWrap/>
            <w:vAlign w:val="center"/>
            <w:hideMark/>
          </w:tcPr>
          <w:p w14:paraId="334041A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82" w:type="dxa"/>
            <w:tcBorders>
              <w:top w:val="nil"/>
              <w:left w:val="nil"/>
              <w:bottom w:val="single" w:sz="4" w:space="0" w:color="auto"/>
              <w:right w:val="single" w:sz="4" w:space="0" w:color="auto"/>
            </w:tcBorders>
            <w:noWrap/>
            <w:vAlign w:val="center"/>
            <w:hideMark/>
          </w:tcPr>
          <w:p w14:paraId="4323B87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96" w:type="dxa"/>
            <w:tcBorders>
              <w:top w:val="nil"/>
              <w:left w:val="nil"/>
              <w:bottom w:val="single" w:sz="4" w:space="0" w:color="auto"/>
              <w:right w:val="single" w:sz="4" w:space="0" w:color="auto"/>
            </w:tcBorders>
            <w:noWrap/>
            <w:vAlign w:val="center"/>
            <w:hideMark/>
          </w:tcPr>
          <w:p w14:paraId="4C68F01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22" w:type="dxa"/>
            <w:tcBorders>
              <w:top w:val="nil"/>
              <w:left w:val="nil"/>
              <w:bottom w:val="single" w:sz="4" w:space="0" w:color="auto"/>
              <w:right w:val="single" w:sz="4" w:space="0" w:color="auto"/>
            </w:tcBorders>
            <w:noWrap/>
            <w:vAlign w:val="center"/>
            <w:hideMark/>
          </w:tcPr>
          <w:p w14:paraId="70D099E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37" w:type="dxa"/>
            <w:tcBorders>
              <w:top w:val="nil"/>
              <w:left w:val="nil"/>
              <w:bottom w:val="single" w:sz="4" w:space="0" w:color="auto"/>
              <w:right w:val="single" w:sz="4" w:space="0" w:color="auto"/>
            </w:tcBorders>
            <w:noWrap/>
            <w:vAlign w:val="center"/>
            <w:hideMark/>
          </w:tcPr>
          <w:p w14:paraId="0DACCEB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25" w:type="dxa"/>
            <w:tcBorders>
              <w:top w:val="nil"/>
              <w:left w:val="nil"/>
              <w:bottom w:val="single" w:sz="4" w:space="0" w:color="auto"/>
              <w:right w:val="single" w:sz="4" w:space="0" w:color="auto"/>
            </w:tcBorders>
            <w:noWrap/>
            <w:vAlign w:val="center"/>
            <w:hideMark/>
          </w:tcPr>
          <w:p w14:paraId="39832B4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21" w:type="dxa"/>
            <w:tcBorders>
              <w:top w:val="nil"/>
              <w:left w:val="nil"/>
              <w:bottom w:val="single" w:sz="4" w:space="0" w:color="auto"/>
              <w:right w:val="single" w:sz="4" w:space="0" w:color="auto"/>
            </w:tcBorders>
            <w:noWrap/>
            <w:vAlign w:val="center"/>
            <w:hideMark/>
          </w:tcPr>
          <w:p w14:paraId="78212D9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17" w:type="dxa"/>
            <w:tcBorders>
              <w:top w:val="nil"/>
              <w:left w:val="nil"/>
              <w:bottom w:val="single" w:sz="4" w:space="0" w:color="auto"/>
              <w:right w:val="single" w:sz="4" w:space="0" w:color="auto"/>
            </w:tcBorders>
            <w:noWrap/>
            <w:vAlign w:val="center"/>
            <w:hideMark/>
          </w:tcPr>
          <w:p w14:paraId="2BDF0D6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85" w:type="dxa"/>
            <w:tcBorders>
              <w:top w:val="nil"/>
              <w:left w:val="nil"/>
              <w:bottom w:val="single" w:sz="4" w:space="0" w:color="auto"/>
              <w:right w:val="single" w:sz="4" w:space="0" w:color="auto"/>
            </w:tcBorders>
            <w:noWrap/>
            <w:vAlign w:val="center"/>
            <w:hideMark/>
          </w:tcPr>
          <w:p w14:paraId="271181D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78" w:type="dxa"/>
            <w:tcBorders>
              <w:top w:val="nil"/>
              <w:left w:val="nil"/>
              <w:bottom w:val="single" w:sz="4" w:space="0" w:color="auto"/>
              <w:right w:val="single" w:sz="4" w:space="0" w:color="auto"/>
            </w:tcBorders>
            <w:noWrap/>
            <w:vAlign w:val="center"/>
            <w:hideMark/>
          </w:tcPr>
          <w:p w14:paraId="65AE8D5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60" w:type="dxa"/>
            <w:tcBorders>
              <w:top w:val="nil"/>
              <w:left w:val="nil"/>
              <w:bottom w:val="single" w:sz="4" w:space="0" w:color="auto"/>
              <w:right w:val="single" w:sz="4" w:space="0" w:color="auto"/>
            </w:tcBorders>
            <w:noWrap/>
            <w:vAlign w:val="center"/>
            <w:hideMark/>
          </w:tcPr>
          <w:p w14:paraId="7470141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32" w:type="dxa"/>
            <w:tcBorders>
              <w:top w:val="nil"/>
              <w:left w:val="nil"/>
              <w:bottom w:val="single" w:sz="4" w:space="0" w:color="auto"/>
              <w:right w:val="single" w:sz="4" w:space="0" w:color="auto"/>
            </w:tcBorders>
            <w:noWrap/>
            <w:vAlign w:val="center"/>
            <w:hideMark/>
          </w:tcPr>
          <w:p w14:paraId="0ABFDB5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r>
      <w:tr w:rsidR="00062637" w:rsidRPr="00485D74" w14:paraId="70AE105E"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50E64E35"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lastRenderedPageBreak/>
              <w:t>Gestión de Mejora Institucional</w:t>
            </w:r>
          </w:p>
        </w:tc>
        <w:tc>
          <w:tcPr>
            <w:tcW w:w="873" w:type="dxa"/>
            <w:tcBorders>
              <w:top w:val="nil"/>
              <w:left w:val="nil"/>
              <w:bottom w:val="single" w:sz="4" w:space="0" w:color="auto"/>
              <w:right w:val="single" w:sz="4" w:space="0" w:color="auto"/>
            </w:tcBorders>
            <w:shd w:val="clear" w:color="000000" w:fill="FFFFFF"/>
            <w:vAlign w:val="center"/>
            <w:hideMark/>
          </w:tcPr>
          <w:p w14:paraId="2E532BE2"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 xml:space="preserve">Mapas de riesgos actualizados </w:t>
            </w:r>
          </w:p>
        </w:tc>
        <w:tc>
          <w:tcPr>
            <w:tcW w:w="415" w:type="dxa"/>
            <w:tcBorders>
              <w:top w:val="nil"/>
              <w:left w:val="nil"/>
              <w:bottom w:val="single" w:sz="4" w:space="0" w:color="auto"/>
              <w:right w:val="single" w:sz="4" w:space="0" w:color="auto"/>
            </w:tcBorders>
            <w:noWrap/>
            <w:vAlign w:val="center"/>
            <w:hideMark/>
          </w:tcPr>
          <w:p w14:paraId="47C754C4"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noWrap/>
            <w:vAlign w:val="center"/>
            <w:hideMark/>
          </w:tcPr>
          <w:p w14:paraId="450BD0F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shd w:val="clear" w:color="000000" w:fill="808080"/>
            <w:noWrap/>
            <w:vAlign w:val="center"/>
            <w:hideMark/>
          </w:tcPr>
          <w:p w14:paraId="715CBE4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noWrap/>
            <w:vAlign w:val="center"/>
            <w:hideMark/>
          </w:tcPr>
          <w:p w14:paraId="0DFC206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32" w:type="dxa"/>
            <w:tcBorders>
              <w:top w:val="nil"/>
              <w:left w:val="nil"/>
              <w:bottom w:val="single" w:sz="4" w:space="0" w:color="auto"/>
              <w:right w:val="single" w:sz="4" w:space="0" w:color="auto"/>
            </w:tcBorders>
            <w:noWrap/>
            <w:vAlign w:val="center"/>
            <w:hideMark/>
          </w:tcPr>
          <w:p w14:paraId="1C74DAD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7" w:type="dxa"/>
            <w:tcBorders>
              <w:top w:val="nil"/>
              <w:left w:val="nil"/>
              <w:bottom w:val="single" w:sz="4" w:space="0" w:color="auto"/>
              <w:right w:val="single" w:sz="4" w:space="0" w:color="auto"/>
            </w:tcBorders>
            <w:noWrap/>
            <w:vAlign w:val="center"/>
            <w:hideMark/>
          </w:tcPr>
          <w:p w14:paraId="49FBB9B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1" w:type="dxa"/>
            <w:tcBorders>
              <w:top w:val="nil"/>
              <w:left w:val="nil"/>
              <w:bottom w:val="single" w:sz="4" w:space="0" w:color="auto"/>
              <w:right w:val="single" w:sz="4" w:space="0" w:color="auto"/>
            </w:tcBorders>
            <w:noWrap/>
            <w:vAlign w:val="center"/>
            <w:hideMark/>
          </w:tcPr>
          <w:p w14:paraId="590FFB3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2" w:type="dxa"/>
            <w:tcBorders>
              <w:top w:val="nil"/>
              <w:left w:val="nil"/>
              <w:bottom w:val="single" w:sz="4" w:space="0" w:color="auto"/>
              <w:right w:val="single" w:sz="4" w:space="0" w:color="auto"/>
            </w:tcBorders>
            <w:noWrap/>
            <w:vAlign w:val="center"/>
            <w:hideMark/>
          </w:tcPr>
          <w:p w14:paraId="5524679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6" w:type="dxa"/>
            <w:tcBorders>
              <w:top w:val="nil"/>
              <w:left w:val="nil"/>
              <w:bottom w:val="single" w:sz="4" w:space="0" w:color="auto"/>
              <w:right w:val="single" w:sz="4" w:space="0" w:color="auto"/>
            </w:tcBorders>
            <w:noWrap/>
            <w:vAlign w:val="center"/>
            <w:hideMark/>
          </w:tcPr>
          <w:p w14:paraId="70A7993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2" w:type="dxa"/>
            <w:tcBorders>
              <w:top w:val="nil"/>
              <w:left w:val="nil"/>
              <w:bottom w:val="single" w:sz="4" w:space="0" w:color="auto"/>
              <w:right w:val="single" w:sz="4" w:space="0" w:color="auto"/>
            </w:tcBorders>
            <w:noWrap/>
            <w:vAlign w:val="center"/>
            <w:hideMark/>
          </w:tcPr>
          <w:p w14:paraId="68ADF97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37" w:type="dxa"/>
            <w:tcBorders>
              <w:top w:val="nil"/>
              <w:left w:val="nil"/>
              <w:bottom w:val="single" w:sz="4" w:space="0" w:color="auto"/>
              <w:right w:val="single" w:sz="4" w:space="0" w:color="auto"/>
            </w:tcBorders>
            <w:noWrap/>
            <w:vAlign w:val="center"/>
            <w:hideMark/>
          </w:tcPr>
          <w:p w14:paraId="754861C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5" w:type="dxa"/>
            <w:tcBorders>
              <w:top w:val="nil"/>
              <w:left w:val="nil"/>
              <w:bottom w:val="single" w:sz="4" w:space="0" w:color="auto"/>
              <w:right w:val="single" w:sz="4" w:space="0" w:color="auto"/>
            </w:tcBorders>
            <w:noWrap/>
            <w:vAlign w:val="center"/>
            <w:hideMark/>
          </w:tcPr>
          <w:p w14:paraId="74DD2DA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1" w:type="dxa"/>
            <w:tcBorders>
              <w:top w:val="nil"/>
              <w:left w:val="nil"/>
              <w:bottom w:val="single" w:sz="4" w:space="0" w:color="auto"/>
              <w:right w:val="single" w:sz="4" w:space="0" w:color="auto"/>
            </w:tcBorders>
            <w:noWrap/>
            <w:vAlign w:val="center"/>
            <w:hideMark/>
          </w:tcPr>
          <w:p w14:paraId="642CFF1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17" w:type="dxa"/>
            <w:tcBorders>
              <w:top w:val="nil"/>
              <w:left w:val="nil"/>
              <w:bottom w:val="single" w:sz="4" w:space="0" w:color="auto"/>
              <w:right w:val="single" w:sz="4" w:space="0" w:color="auto"/>
            </w:tcBorders>
            <w:noWrap/>
            <w:vAlign w:val="center"/>
            <w:hideMark/>
          </w:tcPr>
          <w:p w14:paraId="2D41E6D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5" w:type="dxa"/>
            <w:tcBorders>
              <w:top w:val="nil"/>
              <w:left w:val="nil"/>
              <w:bottom w:val="single" w:sz="4" w:space="0" w:color="auto"/>
              <w:right w:val="single" w:sz="4" w:space="0" w:color="auto"/>
            </w:tcBorders>
            <w:noWrap/>
            <w:vAlign w:val="center"/>
            <w:hideMark/>
          </w:tcPr>
          <w:p w14:paraId="5441EB1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78" w:type="dxa"/>
            <w:tcBorders>
              <w:top w:val="nil"/>
              <w:left w:val="nil"/>
              <w:bottom w:val="single" w:sz="4" w:space="0" w:color="auto"/>
              <w:right w:val="single" w:sz="4" w:space="0" w:color="auto"/>
            </w:tcBorders>
            <w:noWrap/>
            <w:vAlign w:val="center"/>
            <w:hideMark/>
          </w:tcPr>
          <w:p w14:paraId="7FE4F6D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60" w:type="dxa"/>
            <w:tcBorders>
              <w:top w:val="nil"/>
              <w:left w:val="nil"/>
              <w:bottom w:val="single" w:sz="4" w:space="0" w:color="auto"/>
              <w:right w:val="single" w:sz="4" w:space="0" w:color="auto"/>
            </w:tcBorders>
            <w:noWrap/>
            <w:vAlign w:val="center"/>
            <w:hideMark/>
          </w:tcPr>
          <w:p w14:paraId="0DDFAC3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58DEA6B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r>
      <w:tr w:rsidR="00062637" w:rsidRPr="00485D74" w14:paraId="5389E3F6"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60B6E334"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 Mejora Institucional</w:t>
            </w:r>
          </w:p>
        </w:tc>
        <w:tc>
          <w:tcPr>
            <w:tcW w:w="873" w:type="dxa"/>
            <w:tcBorders>
              <w:top w:val="nil"/>
              <w:left w:val="nil"/>
              <w:bottom w:val="single" w:sz="4" w:space="0" w:color="auto"/>
              <w:right w:val="single" w:sz="4" w:space="0" w:color="auto"/>
            </w:tcBorders>
            <w:shd w:val="clear" w:color="000000" w:fill="FFFFFF"/>
            <w:vAlign w:val="center"/>
            <w:hideMark/>
          </w:tcPr>
          <w:p w14:paraId="633721DF"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Informes</w:t>
            </w:r>
          </w:p>
        </w:tc>
        <w:tc>
          <w:tcPr>
            <w:tcW w:w="415" w:type="dxa"/>
            <w:tcBorders>
              <w:top w:val="nil"/>
              <w:left w:val="nil"/>
              <w:bottom w:val="single" w:sz="4" w:space="0" w:color="auto"/>
              <w:right w:val="single" w:sz="4" w:space="0" w:color="auto"/>
            </w:tcBorders>
            <w:noWrap/>
            <w:vAlign w:val="center"/>
            <w:hideMark/>
          </w:tcPr>
          <w:p w14:paraId="551B5C00"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noWrap/>
            <w:vAlign w:val="center"/>
            <w:hideMark/>
          </w:tcPr>
          <w:p w14:paraId="15A54CB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shd w:val="clear" w:color="000000" w:fill="808080"/>
            <w:noWrap/>
            <w:vAlign w:val="center"/>
            <w:hideMark/>
          </w:tcPr>
          <w:p w14:paraId="017D8EE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noWrap/>
            <w:vAlign w:val="center"/>
            <w:hideMark/>
          </w:tcPr>
          <w:p w14:paraId="48DF2BA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32" w:type="dxa"/>
            <w:tcBorders>
              <w:top w:val="nil"/>
              <w:left w:val="nil"/>
              <w:bottom w:val="single" w:sz="4" w:space="0" w:color="auto"/>
              <w:right w:val="single" w:sz="4" w:space="0" w:color="auto"/>
            </w:tcBorders>
            <w:noWrap/>
            <w:vAlign w:val="center"/>
            <w:hideMark/>
          </w:tcPr>
          <w:p w14:paraId="3499637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7" w:type="dxa"/>
            <w:tcBorders>
              <w:top w:val="nil"/>
              <w:left w:val="nil"/>
              <w:bottom w:val="single" w:sz="4" w:space="0" w:color="auto"/>
              <w:right w:val="single" w:sz="4" w:space="0" w:color="auto"/>
            </w:tcBorders>
            <w:noWrap/>
            <w:vAlign w:val="center"/>
            <w:hideMark/>
          </w:tcPr>
          <w:p w14:paraId="7B8945A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1" w:type="dxa"/>
            <w:tcBorders>
              <w:top w:val="nil"/>
              <w:left w:val="nil"/>
              <w:bottom w:val="single" w:sz="4" w:space="0" w:color="auto"/>
              <w:right w:val="single" w:sz="4" w:space="0" w:color="auto"/>
            </w:tcBorders>
            <w:noWrap/>
            <w:vAlign w:val="center"/>
            <w:hideMark/>
          </w:tcPr>
          <w:p w14:paraId="5C4158A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2" w:type="dxa"/>
            <w:tcBorders>
              <w:top w:val="nil"/>
              <w:left w:val="nil"/>
              <w:bottom w:val="single" w:sz="4" w:space="0" w:color="auto"/>
              <w:right w:val="single" w:sz="4" w:space="0" w:color="auto"/>
            </w:tcBorders>
            <w:noWrap/>
            <w:vAlign w:val="center"/>
            <w:hideMark/>
          </w:tcPr>
          <w:p w14:paraId="51F2E1C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6" w:type="dxa"/>
            <w:tcBorders>
              <w:top w:val="nil"/>
              <w:left w:val="nil"/>
              <w:bottom w:val="single" w:sz="4" w:space="0" w:color="auto"/>
              <w:right w:val="single" w:sz="4" w:space="0" w:color="auto"/>
            </w:tcBorders>
            <w:noWrap/>
            <w:vAlign w:val="center"/>
            <w:hideMark/>
          </w:tcPr>
          <w:p w14:paraId="6DCD34D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2" w:type="dxa"/>
            <w:tcBorders>
              <w:top w:val="nil"/>
              <w:left w:val="nil"/>
              <w:bottom w:val="single" w:sz="4" w:space="0" w:color="auto"/>
              <w:right w:val="single" w:sz="4" w:space="0" w:color="auto"/>
            </w:tcBorders>
            <w:noWrap/>
            <w:vAlign w:val="center"/>
            <w:hideMark/>
          </w:tcPr>
          <w:p w14:paraId="7471CF6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37" w:type="dxa"/>
            <w:tcBorders>
              <w:top w:val="nil"/>
              <w:left w:val="nil"/>
              <w:bottom w:val="single" w:sz="4" w:space="0" w:color="auto"/>
              <w:right w:val="single" w:sz="4" w:space="0" w:color="auto"/>
            </w:tcBorders>
            <w:noWrap/>
            <w:vAlign w:val="center"/>
            <w:hideMark/>
          </w:tcPr>
          <w:p w14:paraId="4D2DDF5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5" w:type="dxa"/>
            <w:tcBorders>
              <w:top w:val="nil"/>
              <w:left w:val="nil"/>
              <w:bottom w:val="single" w:sz="4" w:space="0" w:color="auto"/>
              <w:right w:val="single" w:sz="4" w:space="0" w:color="auto"/>
            </w:tcBorders>
            <w:noWrap/>
            <w:vAlign w:val="center"/>
            <w:hideMark/>
          </w:tcPr>
          <w:p w14:paraId="73DE908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1" w:type="dxa"/>
            <w:tcBorders>
              <w:top w:val="nil"/>
              <w:left w:val="nil"/>
              <w:bottom w:val="single" w:sz="4" w:space="0" w:color="auto"/>
              <w:right w:val="single" w:sz="4" w:space="0" w:color="auto"/>
            </w:tcBorders>
            <w:noWrap/>
            <w:vAlign w:val="center"/>
            <w:hideMark/>
          </w:tcPr>
          <w:p w14:paraId="3C5B8F8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17" w:type="dxa"/>
            <w:tcBorders>
              <w:top w:val="nil"/>
              <w:left w:val="nil"/>
              <w:bottom w:val="single" w:sz="4" w:space="0" w:color="auto"/>
              <w:right w:val="single" w:sz="4" w:space="0" w:color="auto"/>
            </w:tcBorders>
            <w:noWrap/>
            <w:vAlign w:val="center"/>
            <w:hideMark/>
          </w:tcPr>
          <w:p w14:paraId="1F9D9A3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5" w:type="dxa"/>
            <w:tcBorders>
              <w:top w:val="nil"/>
              <w:left w:val="nil"/>
              <w:bottom w:val="single" w:sz="4" w:space="0" w:color="auto"/>
              <w:right w:val="single" w:sz="4" w:space="0" w:color="auto"/>
            </w:tcBorders>
            <w:noWrap/>
            <w:vAlign w:val="center"/>
            <w:hideMark/>
          </w:tcPr>
          <w:p w14:paraId="7C30F81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78" w:type="dxa"/>
            <w:tcBorders>
              <w:top w:val="nil"/>
              <w:left w:val="nil"/>
              <w:bottom w:val="single" w:sz="4" w:space="0" w:color="auto"/>
              <w:right w:val="single" w:sz="4" w:space="0" w:color="auto"/>
            </w:tcBorders>
            <w:noWrap/>
            <w:vAlign w:val="center"/>
            <w:hideMark/>
          </w:tcPr>
          <w:p w14:paraId="7DAB076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60" w:type="dxa"/>
            <w:tcBorders>
              <w:top w:val="nil"/>
              <w:left w:val="nil"/>
              <w:bottom w:val="single" w:sz="4" w:space="0" w:color="auto"/>
              <w:right w:val="single" w:sz="4" w:space="0" w:color="auto"/>
            </w:tcBorders>
            <w:noWrap/>
            <w:vAlign w:val="center"/>
            <w:hideMark/>
          </w:tcPr>
          <w:p w14:paraId="25474A3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3AF7E7F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r>
      <w:tr w:rsidR="00062637" w:rsidRPr="00485D74" w14:paraId="7F127D1D"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6BFB4548"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 Mejora Institucional</w:t>
            </w:r>
          </w:p>
        </w:tc>
        <w:tc>
          <w:tcPr>
            <w:tcW w:w="873" w:type="dxa"/>
            <w:tcBorders>
              <w:top w:val="nil"/>
              <w:left w:val="nil"/>
              <w:bottom w:val="single" w:sz="4" w:space="0" w:color="auto"/>
              <w:right w:val="single" w:sz="4" w:space="0" w:color="auto"/>
            </w:tcBorders>
            <w:shd w:val="clear" w:color="000000" w:fill="FFFFFF"/>
            <w:vAlign w:val="center"/>
            <w:hideMark/>
          </w:tcPr>
          <w:p w14:paraId="219DD118"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Respuesta a PQRSD</w:t>
            </w:r>
          </w:p>
        </w:tc>
        <w:tc>
          <w:tcPr>
            <w:tcW w:w="415" w:type="dxa"/>
            <w:tcBorders>
              <w:top w:val="nil"/>
              <w:left w:val="nil"/>
              <w:bottom w:val="single" w:sz="4" w:space="0" w:color="auto"/>
              <w:right w:val="single" w:sz="4" w:space="0" w:color="auto"/>
            </w:tcBorders>
            <w:noWrap/>
            <w:vAlign w:val="center"/>
            <w:hideMark/>
          </w:tcPr>
          <w:p w14:paraId="3E6B5BF6"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shd w:val="clear" w:color="000000" w:fill="808080"/>
            <w:noWrap/>
            <w:vAlign w:val="center"/>
            <w:hideMark/>
          </w:tcPr>
          <w:p w14:paraId="37B3C8D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072C4C6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497BC7A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2CA779B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noWrap/>
            <w:vAlign w:val="center"/>
            <w:hideMark/>
          </w:tcPr>
          <w:p w14:paraId="2FF5E4E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91" w:type="dxa"/>
            <w:tcBorders>
              <w:top w:val="nil"/>
              <w:left w:val="nil"/>
              <w:bottom w:val="single" w:sz="4" w:space="0" w:color="auto"/>
              <w:right w:val="single" w:sz="4" w:space="0" w:color="auto"/>
            </w:tcBorders>
            <w:shd w:val="clear" w:color="000000" w:fill="808080"/>
            <w:noWrap/>
            <w:vAlign w:val="center"/>
            <w:hideMark/>
          </w:tcPr>
          <w:p w14:paraId="075A85C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36CBB8D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407E6F1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4D778EA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7EA9893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490110C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48EDF61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6C07A37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7C17839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2D1F427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2344D12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22179DE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5B14D425"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0356B095"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Alianza Interinstitucional</w:t>
            </w:r>
          </w:p>
        </w:tc>
        <w:tc>
          <w:tcPr>
            <w:tcW w:w="873" w:type="dxa"/>
            <w:tcBorders>
              <w:top w:val="nil"/>
              <w:left w:val="nil"/>
              <w:bottom w:val="single" w:sz="4" w:space="0" w:color="auto"/>
              <w:right w:val="single" w:sz="4" w:space="0" w:color="auto"/>
            </w:tcBorders>
            <w:shd w:val="clear" w:color="000000" w:fill="FFFFFF"/>
            <w:vAlign w:val="center"/>
            <w:hideMark/>
          </w:tcPr>
          <w:p w14:paraId="2FC0FF19"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Planes del proceso</w:t>
            </w:r>
          </w:p>
        </w:tc>
        <w:tc>
          <w:tcPr>
            <w:tcW w:w="415" w:type="dxa"/>
            <w:tcBorders>
              <w:top w:val="nil"/>
              <w:left w:val="nil"/>
              <w:bottom w:val="single" w:sz="4" w:space="0" w:color="auto"/>
              <w:right w:val="single" w:sz="4" w:space="0" w:color="auto"/>
            </w:tcBorders>
            <w:noWrap/>
            <w:vAlign w:val="center"/>
            <w:hideMark/>
          </w:tcPr>
          <w:p w14:paraId="1A073A0D"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noWrap/>
            <w:vAlign w:val="center"/>
            <w:hideMark/>
          </w:tcPr>
          <w:p w14:paraId="224AC1A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32" w:type="dxa"/>
            <w:tcBorders>
              <w:top w:val="nil"/>
              <w:left w:val="nil"/>
              <w:bottom w:val="single" w:sz="4" w:space="0" w:color="auto"/>
              <w:right w:val="single" w:sz="4" w:space="0" w:color="auto"/>
            </w:tcBorders>
            <w:shd w:val="clear" w:color="000000" w:fill="808080"/>
            <w:noWrap/>
            <w:vAlign w:val="center"/>
            <w:hideMark/>
          </w:tcPr>
          <w:p w14:paraId="28F37DE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2031F22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3723262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5A7B35D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43CCDE6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257E08B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6F2022E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3EE7BF0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5B98318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78B1EF6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5D39FB9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14759A1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7EA5FE3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41172A6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30C171F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083E5A2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34AD2339"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491B6AB4"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Alianza Interinstitucional</w:t>
            </w:r>
          </w:p>
        </w:tc>
        <w:tc>
          <w:tcPr>
            <w:tcW w:w="873" w:type="dxa"/>
            <w:tcBorders>
              <w:top w:val="nil"/>
              <w:left w:val="nil"/>
              <w:bottom w:val="single" w:sz="4" w:space="0" w:color="auto"/>
              <w:right w:val="single" w:sz="4" w:space="0" w:color="auto"/>
            </w:tcBorders>
            <w:shd w:val="clear" w:color="000000" w:fill="FFFFFF"/>
            <w:vAlign w:val="center"/>
            <w:hideMark/>
          </w:tcPr>
          <w:p w14:paraId="3BD95E5F"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Informes</w:t>
            </w:r>
          </w:p>
        </w:tc>
        <w:tc>
          <w:tcPr>
            <w:tcW w:w="415" w:type="dxa"/>
            <w:tcBorders>
              <w:top w:val="nil"/>
              <w:left w:val="nil"/>
              <w:bottom w:val="single" w:sz="4" w:space="0" w:color="auto"/>
              <w:right w:val="single" w:sz="4" w:space="0" w:color="auto"/>
            </w:tcBorders>
            <w:noWrap/>
            <w:vAlign w:val="center"/>
            <w:hideMark/>
          </w:tcPr>
          <w:p w14:paraId="1D063A55"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noWrap/>
            <w:vAlign w:val="center"/>
            <w:hideMark/>
          </w:tcPr>
          <w:p w14:paraId="12F87DD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6201367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41" w:type="dxa"/>
            <w:tcBorders>
              <w:top w:val="nil"/>
              <w:left w:val="nil"/>
              <w:bottom w:val="single" w:sz="4" w:space="0" w:color="auto"/>
              <w:right w:val="single" w:sz="4" w:space="0" w:color="auto"/>
            </w:tcBorders>
            <w:shd w:val="clear" w:color="000000" w:fill="808080"/>
            <w:noWrap/>
            <w:vAlign w:val="center"/>
            <w:hideMark/>
          </w:tcPr>
          <w:p w14:paraId="639443E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noWrap/>
            <w:vAlign w:val="center"/>
            <w:hideMark/>
          </w:tcPr>
          <w:p w14:paraId="49FD133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7" w:type="dxa"/>
            <w:tcBorders>
              <w:top w:val="nil"/>
              <w:left w:val="nil"/>
              <w:bottom w:val="single" w:sz="4" w:space="0" w:color="auto"/>
              <w:right w:val="single" w:sz="4" w:space="0" w:color="auto"/>
            </w:tcBorders>
            <w:noWrap/>
            <w:vAlign w:val="center"/>
            <w:hideMark/>
          </w:tcPr>
          <w:p w14:paraId="0CD6DDD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1" w:type="dxa"/>
            <w:tcBorders>
              <w:top w:val="nil"/>
              <w:left w:val="nil"/>
              <w:bottom w:val="single" w:sz="4" w:space="0" w:color="auto"/>
              <w:right w:val="single" w:sz="4" w:space="0" w:color="auto"/>
            </w:tcBorders>
            <w:noWrap/>
            <w:vAlign w:val="center"/>
            <w:hideMark/>
          </w:tcPr>
          <w:p w14:paraId="2A09C8D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2" w:type="dxa"/>
            <w:tcBorders>
              <w:top w:val="nil"/>
              <w:left w:val="nil"/>
              <w:bottom w:val="single" w:sz="4" w:space="0" w:color="auto"/>
              <w:right w:val="single" w:sz="4" w:space="0" w:color="auto"/>
            </w:tcBorders>
            <w:noWrap/>
            <w:vAlign w:val="center"/>
            <w:hideMark/>
          </w:tcPr>
          <w:p w14:paraId="546BA9D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6" w:type="dxa"/>
            <w:tcBorders>
              <w:top w:val="nil"/>
              <w:left w:val="nil"/>
              <w:bottom w:val="single" w:sz="4" w:space="0" w:color="auto"/>
              <w:right w:val="single" w:sz="4" w:space="0" w:color="auto"/>
            </w:tcBorders>
            <w:noWrap/>
            <w:vAlign w:val="center"/>
            <w:hideMark/>
          </w:tcPr>
          <w:p w14:paraId="41606C7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2" w:type="dxa"/>
            <w:tcBorders>
              <w:top w:val="nil"/>
              <w:left w:val="nil"/>
              <w:bottom w:val="single" w:sz="4" w:space="0" w:color="auto"/>
              <w:right w:val="single" w:sz="4" w:space="0" w:color="auto"/>
            </w:tcBorders>
            <w:noWrap/>
            <w:vAlign w:val="center"/>
            <w:hideMark/>
          </w:tcPr>
          <w:p w14:paraId="2B2EABC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37" w:type="dxa"/>
            <w:tcBorders>
              <w:top w:val="nil"/>
              <w:left w:val="nil"/>
              <w:bottom w:val="single" w:sz="4" w:space="0" w:color="auto"/>
              <w:right w:val="single" w:sz="4" w:space="0" w:color="auto"/>
            </w:tcBorders>
            <w:noWrap/>
            <w:vAlign w:val="center"/>
            <w:hideMark/>
          </w:tcPr>
          <w:p w14:paraId="3881169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5" w:type="dxa"/>
            <w:tcBorders>
              <w:top w:val="nil"/>
              <w:left w:val="nil"/>
              <w:bottom w:val="single" w:sz="4" w:space="0" w:color="auto"/>
              <w:right w:val="single" w:sz="4" w:space="0" w:color="auto"/>
            </w:tcBorders>
            <w:noWrap/>
            <w:vAlign w:val="center"/>
            <w:hideMark/>
          </w:tcPr>
          <w:p w14:paraId="4B4C46C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1" w:type="dxa"/>
            <w:tcBorders>
              <w:top w:val="nil"/>
              <w:left w:val="nil"/>
              <w:bottom w:val="single" w:sz="4" w:space="0" w:color="auto"/>
              <w:right w:val="single" w:sz="4" w:space="0" w:color="auto"/>
            </w:tcBorders>
            <w:noWrap/>
            <w:vAlign w:val="center"/>
            <w:hideMark/>
          </w:tcPr>
          <w:p w14:paraId="4844AC7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17" w:type="dxa"/>
            <w:tcBorders>
              <w:top w:val="nil"/>
              <w:left w:val="nil"/>
              <w:bottom w:val="single" w:sz="4" w:space="0" w:color="auto"/>
              <w:right w:val="single" w:sz="4" w:space="0" w:color="auto"/>
            </w:tcBorders>
            <w:noWrap/>
            <w:vAlign w:val="center"/>
            <w:hideMark/>
          </w:tcPr>
          <w:p w14:paraId="0D993F7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5" w:type="dxa"/>
            <w:tcBorders>
              <w:top w:val="nil"/>
              <w:left w:val="nil"/>
              <w:bottom w:val="single" w:sz="4" w:space="0" w:color="auto"/>
              <w:right w:val="single" w:sz="4" w:space="0" w:color="auto"/>
            </w:tcBorders>
            <w:noWrap/>
            <w:vAlign w:val="center"/>
            <w:hideMark/>
          </w:tcPr>
          <w:p w14:paraId="4B24000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78" w:type="dxa"/>
            <w:tcBorders>
              <w:top w:val="nil"/>
              <w:left w:val="nil"/>
              <w:bottom w:val="single" w:sz="4" w:space="0" w:color="auto"/>
              <w:right w:val="single" w:sz="4" w:space="0" w:color="auto"/>
            </w:tcBorders>
            <w:noWrap/>
            <w:vAlign w:val="center"/>
            <w:hideMark/>
          </w:tcPr>
          <w:p w14:paraId="3F222A4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60" w:type="dxa"/>
            <w:tcBorders>
              <w:top w:val="nil"/>
              <w:left w:val="nil"/>
              <w:bottom w:val="single" w:sz="4" w:space="0" w:color="auto"/>
              <w:right w:val="single" w:sz="4" w:space="0" w:color="auto"/>
            </w:tcBorders>
            <w:noWrap/>
            <w:vAlign w:val="center"/>
            <w:hideMark/>
          </w:tcPr>
          <w:p w14:paraId="1CBC5A1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00D98AC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r>
      <w:tr w:rsidR="00062637" w:rsidRPr="00485D74" w14:paraId="1A0990DB"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712D0704"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Alianza Interinstitucional</w:t>
            </w:r>
          </w:p>
        </w:tc>
        <w:tc>
          <w:tcPr>
            <w:tcW w:w="873" w:type="dxa"/>
            <w:tcBorders>
              <w:top w:val="nil"/>
              <w:left w:val="nil"/>
              <w:bottom w:val="single" w:sz="4" w:space="0" w:color="auto"/>
              <w:right w:val="single" w:sz="4" w:space="0" w:color="auto"/>
            </w:tcBorders>
            <w:shd w:val="clear" w:color="000000" w:fill="FFFFFF"/>
            <w:vAlign w:val="center"/>
            <w:hideMark/>
          </w:tcPr>
          <w:p w14:paraId="67730A77"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Informe de visita, auto comisorios, actas, memorandos</w:t>
            </w:r>
          </w:p>
        </w:tc>
        <w:tc>
          <w:tcPr>
            <w:tcW w:w="415" w:type="dxa"/>
            <w:tcBorders>
              <w:top w:val="nil"/>
              <w:left w:val="nil"/>
              <w:bottom w:val="single" w:sz="4" w:space="0" w:color="auto"/>
              <w:right w:val="single" w:sz="4" w:space="0" w:color="auto"/>
            </w:tcBorders>
            <w:noWrap/>
            <w:vAlign w:val="center"/>
            <w:hideMark/>
          </w:tcPr>
          <w:p w14:paraId="43656FF1"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shd w:val="clear" w:color="000000" w:fill="808080"/>
            <w:noWrap/>
            <w:vAlign w:val="center"/>
            <w:hideMark/>
          </w:tcPr>
          <w:p w14:paraId="25843BE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5CFBE8F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4724F47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6FC4586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5A80E81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1E55D2C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noWrap/>
            <w:vAlign w:val="center"/>
            <w:hideMark/>
          </w:tcPr>
          <w:p w14:paraId="5D846DF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6" w:type="dxa"/>
            <w:tcBorders>
              <w:top w:val="nil"/>
              <w:left w:val="nil"/>
              <w:bottom w:val="single" w:sz="4" w:space="0" w:color="auto"/>
              <w:right w:val="single" w:sz="4" w:space="0" w:color="auto"/>
            </w:tcBorders>
            <w:noWrap/>
            <w:vAlign w:val="center"/>
            <w:hideMark/>
          </w:tcPr>
          <w:p w14:paraId="3C7A993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2" w:type="dxa"/>
            <w:tcBorders>
              <w:top w:val="nil"/>
              <w:left w:val="nil"/>
              <w:bottom w:val="single" w:sz="4" w:space="0" w:color="auto"/>
              <w:right w:val="single" w:sz="4" w:space="0" w:color="auto"/>
            </w:tcBorders>
            <w:shd w:val="clear" w:color="000000" w:fill="808080"/>
            <w:noWrap/>
            <w:vAlign w:val="center"/>
            <w:hideMark/>
          </w:tcPr>
          <w:p w14:paraId="46554EB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51BA8E7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7CF9257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7D1FB1E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43F7E89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18A3D42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600FE04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5C1C998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503B9D2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5565F379"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7C06DC4D"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Alianza Interinstitucional</w:t>
            </w:r>
          </w:p>
        </w:tc>
        <w:tc>
          <w:tcPr>
            <w:tcW w:w="873" w:type="dxa"/>
            <w:tcBorders>
              <w:top w:val="nil"/>
              <w:left w:val="nil"/>
              <w:bottom w:val="single" w:sz="4" w:space="0" w:color="auto"/>
              <w:right w:val="single" w:sz="4" w:space="0" w:color="auto"/>
            </w:tcBorders>
            <w:shd w:val="clear" w:color="000000" w:fill="FFFFFF"/>
            <w:vAlign w:val="center"/>
            <w:hideMark/>
          </w:tcPr>
          <w:p w14:paraId="2E3E5F66"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Planes de mejoramiento</w:t>
            </w:r>
          </w:p>
        </w:tc>
        <w:tc>
          <w:tcPr>
            <w:tcW w:w="415" w:type="dxa"/>
            <w:tcBorders>
              <w:top w:val="nil"/>
              <w:left w:val="nil"/>
              <w:bottom w:val="single" w:sz="4" w:space="0" w:color="auto"/>
              <w:right w:val="single" w:sz="4" w:space="0" w:color="auto"/>
            </w:tcBorders>
            <w:noWrap/>
            <w:vAlign w:val="center"/>
            <w:hideMark/>
          </w:tcPr>
          <w:p w14:paraId="29DE9569"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shd w:val="clear" w:color="000000" w:fill="808080"/>
            <w:noWrap/>
            <w:vAlign w:val="center"/>
            <w:hideMark/>
          </w:tcPr>
          <w:p w14:paraId="5B16B05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noWrap/>
            <w:vAlign w:val="center"/>
            <w:hideMark/>
          </w:tcPr>
          <w:p w14:paraId="1076DEB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541" w:type="dxa"/>
            <w:tcBorders>
              <w:top w:val="nil"/>
              <w:left w:val="nil"/>
              <w:bottom w:val="single" w:sz="4" w:space="0" w:color="auto"/>
              <w:right w:val="single" w:sz="4" w:space="0" w:color="auto"/>
            </w:tcBorders>
            <w:shd w:val="clear" w:color="000000" w:fill="808080"/>
            <w:noWrap/>
            <w:vAlign w:val="center"/>
            <w:hideMark/>
          </w:tcPr>
          <w:p w14:paraId="3B4B747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58BFCC7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5114369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0F7F29A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1C6CD91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16D1D5E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0B0894E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6345376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716B9AA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4818B48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76D2CAB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0FB73A8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034E011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628C052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noWrap/>
            <w:vAlign w:val="center"/>
            <w:hideMark/>
          </w:tcPr>
          <w:p w14:paraId="30AF6FE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r>
      <w:tr w:rsidR="00062637" w:rsidRPr="00485D74" w14:paraId="7576810A"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433A4605"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Alianza Interinstitucional</w:t>
            </w:r>
          </w:p>
        </w:tc>
        <w:tc>
          <w:tcPr>
            <w:tcW w:w="873" w:type="dxa"/>
            <w:tcBorders>
              <w:top w:val="nil"/>
              <w:left w:val="nil"/>
              <w:bottom w:val="single" w:sz="4" w:space="0" w:color="auto"/>
              <w:right w:val="single" w:sz="4" w:space="0" w:color="auto"/>
            </w:tcBorders>
            <w:shd w:val="clear" w:color="000000" w:fill="FFFFFF"/>
            <w:vAlign w:val="center"/>
            <w:hideMark/>
          </w:tcPr>
          <w:p w14:paraId="2D9CF839"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Respuesta a PQRSD</w:t>
            </w:r>
          </w:p>
        </w:tc>
        <w:tc>
          <w:tcPr>
            <w:tcW w:w="415" w:type="dxa"/>
            <w:tcBorders>
              <w:top w:val="nil"/>
              <w:left w:val="nil"/>
              <w:bottom w:val="single" w:sz="4" w:space="0" w:color="auto"/>
              <w:right w:val="single" w:sz="4" w:space="0" w:color="auto"/>
            </w:tcBorders>
            <w:noWrap/>
            <w:vAlign w:val="center"/>
            <w:hideMark/>
          </w:tcPr>
          <w:p w14:paraId="79EB6457"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shd w:val="clear" w:color="000000" w:fill="808080"/>
            <w:noWrap/>
            <w:vAlign w:val="center"/>
            <w:hideMark/>
          </w:tcPr>
          <w:p w14:paraId="5675624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7049182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3F31B8B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7187FED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noWrap/>
            <w:vAlign w:val="center"/>
            <w:hideMark/>
          </w:tcPr>
          <w:p w14:paraId="0948B7C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91" w:type="dxa"/>
            <w:tcBorders>
              <w:top w:val="nil"/>
              <w:left w:val="nil"/>
              <w:bottom w:val="single" w:sz="4" w:space="0" w:color="auto"/>
              <w:right w:val="single" w:sz="4" w:space="0" w:color="auto"/>
            </w:tcBorders>
            <w:shd w:val="clear" w:color="000000" w:fill="808080"/>
            <w:noWrap/>
            <w:vAlign w:val="center"/>
            <w:hideMark/>
          </w:tcPr>
          <w:p w14:paraId="45BF2B5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51EE0DC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34938A7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1B331A9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12910C1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618ACA3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247D833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7E1FB4E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216B557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2DBB5AF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079DF60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51F314E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2C993E61"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5E415EA2"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 Comunicaciones</w:t>
            </w:r>
          </w:p>
        </w:tc>
        <w:tc>
          <w:tcPr>
            <w:tcW w:w="873" w:type="dxa"/>
            <w:tcBorders>
              <w:top w:val="nil"/>
              <w:left w:val="nil"/>
              <w:bottom w:val="single" w:sz="4" w:space="0" w:color="auto"/>
              <w:right w:val="single" w:sz="4" w:space="0" w:color="auto"/>
            </w:tcBorders>
            <w:shd w:val="clear" w:color="000000" w:fill="FFFFFF"/>
            <w:vAlign w:val="center"/>
            <w:hideMark/>
          </w:tcPr>
          <w:p w14:paraId="0CD84C63"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Planes del proceso</w:t>
            </w:r>
          </w:p>
        </w:tc>
        <w:tc>
          <w:tcPr>
            <w:tcW w:w="415" w:type="dxa"/>
            <w:tcBorders>
              <w:top w:val="nil"/>
              <w:left w:val="nil"/>
              <w:bottom w:val="single" w:sz="4" w:space="0" w:color="auto"/>
              <w:right w:val="single" w:sz="4" w:space="0" w:color="auto"/>
            </w:tcBorders>
            <w:noWrap/>
            <w:vAlign w:val="center"/>
            <w:hideMark/>
          </w:tcPr>
          <w:p w14:paraId="60F73C24"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noWrap/>
            <w:vAlign w:val="center"/>
            <w:hideMark/>
          </w:tcPr>
          <w:p w14:paraId="07CB2A8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32" w:type="dxa"/>
            <w:tcBorders>
              <w:top w:val="nil"/>
              <w:left w:val="nil"/>
              <w:bottom w:val="single" w:sz="4" w:space="0" w:color="auto"/>
              <w:right w:val="single" w:sz="4" w:space="0" w:color="auto"/>
            </w:tcBorders>
            <w:noWrap/>
            <w:vAlign w:val="center"/>
            <w:hideMark/>
          </w:tcPr>
          <w:p w14:paraId="182BB47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541" w:type="dxa"/>
            <w:tcBorders>
              <w:top w:val="nil"/>
              <w:left w:val="nil"/>
              <w:bottom w:val="single" w:sz="4" w:space="0" w:color="auto"/>
              <w:right w:val="single" w:sz="4" w:space="0" w:color="auto"/>
            </w:tcBorders>
            <w:noWrap/>
            <w:vAlign w:val="center"/>
            <w:hideMark/>
          </w:tcPr>
          <w:p w14:paraId="5FB72C3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532" w:type="dxa"/>
            <w:tcBorders>
              <w:top w:val="nil"/>
              <w:left w:val="nil"/>
              <w:bottom w:val="single" w:sz="4" w:space="0" w:color="auto"/>
              <w:right w:val="single" w:sz="4" w:space="0" w:color="auto"/>
            </w:tcBorders>
            <w:shd w:val="clear" w:color="000000" w:fill="808080"/>
            <w:noWrap/>
            <w:vAlign w:val="center"/>
            <w:hideMark/>
          </w:tcPr>
          <w:p w14:paraId="11293FC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noWrap/>
            <w:vAlign w:val="center"/>
            <w:hideMark/>
          </w:tcPr>
          <w:p w14:paraId="767FCB4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91" w:type="dxa"/>
            <w:tcBorders>
              <w:top w:val="nil"/>
              <w:left w:val="nil"/>
              <w:bottom w:val="single" w:sz="4" w:space="0" w:color="auto"/>
              <w:right w:val="single" w:sz="4" w:space="0" w:color="auto"/>
            </w:tcBorders>
            <w:noWrap/>
            <w:vAlign w:val="center"/>
            <w:hideMark/>
          </w:tcPr>
          <w:p w14:paraId="1FA5EF1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82" w:type="dxa"/>
            <w:tcBorders>
              <w:top w:val="nil"/>
              <w:left w:val="nil"/>
              <w:bottom w:val="single" w:sz="4" w:space="0" w:color="auto"/>
              <w:right w:val="single" w:sz="4" w:space="0" w:color="auto"/>
            </w:tcBorders>
            <w:noWrap/>
            <w:vAlign w:val="center"/>
            <w:hideMark/>
          </w:tcPr>
          <w:p w14:paraId="3BD1CA6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96" w:type="dxa"/>
            <w:tcBorders>
              <w:top w:val="nil"/>
              <w:left w:val="nil"/>
              <w:bottom w:val="single" w:sz="4" w:space="0" w:color="auto"/>
              <w:right w:val="single" w:sz="4" w:space="0" w:color="auto"/>
            </w:tcBorders>
            <w:noWrap/>
            <w:vAlign w:val="center"/>
            <w:hideMark/>
          </w:tcPr>
          <w:p w14:paraId="7A4DA53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22" w:type="dxa"/>
            <w:tcBorders>
              <w:top w:val="nil"/>
              <w:left w:val="nil"/>
              <w:bottom w:val="single" w:sz="4" w:space="0" w:color="auto"/>
              <w:right w:val="single" w:sz="4" w:space="0" w:color="auto"/>
            </w:tcBorders>
            <w:noWrap/>
            <w:vAlign w:val="center"/>
            <w:hideMark/>
          </w:tcPr>
          <w:p w14:paraId="0FC8B8E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37" w:type="dxa"/>
            <w:tcBorders>
              <w:top w:val="nil"/>
              <w:left w:val="nil"/>
              <w:bottom w:val="single" w:sz="4" w:space="0" w:color="auto"/>
              <w:right w:val="single" w:sz="4" w:space="0" w:color="auto"/>
            </w:tcBorders>
            <w:noWrap/>
            <w:vAlign w:val="center"/>
            <w:hideMark/>
          </w:tcPr>
          <w:p w14:paraId="226A421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25" w:type="dxa"/>
            <w:tcBorders>
              <w:top w:val="nil"/>
              <w:left w:val="nil"/>
              <w:bottom w:val="single" w:sz="4" w:space="0" w:color="auto"/>
              <w:right w:val="single" w:sz="4" w:space="0" w:color="auto"/>
            </w:tcBorders>
            <w:noWrap/>
            <w:vAlign w:val="center"/>
            <w:hideMark/>
          </w:tcPr>
          <w:p w14:paraId="61776EA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21" w:type="dxa"/>
            <w:tcBorders>
              <w:top w:val="nil"/>
              <w:left w:val="nil"/>
              <w:bottom w:val="single" w:sz="4" w:space="0" w:color="auto"/>
              <w:right w:val="single" w:sz="4" w:space="0" w:color="auto"/>
            </w:tcBorders>
            <w:noWrap/>
            <w:vAlign w:val="center"/>
            <w:hideMark/>
          </w:tcPr>
          <w:p w14:paraId="3DDE1E1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17" w:type="dxa"/>
            <w:tcBorders>
              <w:top w:val="nil"/>
              <w:left w:val="nil"/>
              <w:bottom w:val="single" w:sz="4" w:space="0" w:color="auto"/>
              <w:right w:val="single" w:sz="4" w:space="0" w:color="auto"/>
            </w:tcBorders>
            <w:noWrap/>
            <w:vAlign w:val="center"/>
            <w:hideMark/>
          </w:tcPr>
          <w:p w14:paraId="0D35557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85" w:type="dxa"/>
            <w:tcBorders>
              <w:top w:val="nil"/>
              <w:left w:val="nil"/>
              <w:bottom w:val="single" w:sz="4" w:space="0" w:color="auto"/>
              <w:right w:val="single" w:sz="4" w:space="0" w:color="auto"/>
            </w:tcBorders>
            <w:noWrap/>
            <w:vAlign w:val="center"/>
            <w:hideMark/>
          </w:tcPr>
          <w:p w14:paraId="521D5CE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78" w:type="dxa"/>
            <w:tcBorders>
              <w:top w:val="nil"/>
              <w:left w:val="nil"/>
              <w:bottom w:val="single" w:sz="4" w:space="0" w:color="auto"/>
              <w:right w:val="single" w:sz="4" w:space="0" w:color="auto"/>
            </w:tcBorders>
            <w:noWrap/>
            <w:vAlign w:val="center"/>
            <w:hideMark/>
          </w:tcPr>
          <w:p w14:paraId="4B82B2A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60" w:type="dxa"/>
            <w:tcBorders>
              <w:top w:val="nil"/>
              <w:left w:val="nil"/>
              <w:bottom w:val="single" w:sz="4" w:space="0" w:color="auto"/>
              <w:right w:val="single" w:sz="4" w:space="0" w:color="auto"/>
            </w:tcBorders>
            <w:noWrap/>
            <w:vAlign w:val="center"/>
            <w:hideMark/>
          </w:tcPr>
          <w:p w14:paraId="700BD61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32" w:type="dxa"/>
            <w:tcBorders>
              <w:top w:val="nil"/>
              <w:left w:val="nil"/>
              <w:bottom w:val="single" w:sz="4" w:space="0" w:color="auto"/>
              <w:right w:val="single" w:sz="4" w:space="0" w:color="auto"/>
            </w:tcBorders>
            <w:noWrap/>
            <w:vAlign w:val="center"/>
            <w:hideMark/>
          </w:tcPr>
          <w:p w14:paraId="1120A65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r>
      <w:tr w:rsidR="00062637" w:rsidRPr="00485D74" w14:paraId="16E92ABA" w14:textId="77777777" w:rsidTr="00A67C3B">
        <w:trPr>
          <w:trHeight w:val="765"/>
        </w:trPr>
        <w:tc>
          <w:tcPr>
            <w:tcW w:w="540" w:type="dxa"/>
            <w:tcBorders>
              <w:top w:val="nil"/>
              <w:left w:val="single" w:sz="4" w:space="0" w:color="auto"/>
              <w:bottom w:val="single" w:sz="4" w:space="0" w:color="auto"/>
              <w:right w:val="single" w:sz="4" w:space="0" w:color="auto"/>
            </w:tcBorders>
            <w:noWrap/>
            <w:vAlign w:val="center"/>
            <w:hideMark/>
          </w:tcPr>
          <w:p w14:paraId="0DFAD79F"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 Comunicaciones</w:t>
            </w:r>
          </w:p>
        </w:tc>
        <w:tc>
          <w:tcPr>
            <w:tcW w:w="873" w:type="dxa"/>
            <w:tcBorders>
              <w:top w:val="nil"/>
              <w:left w:val="nil"/>
              <w:bottom w:val="single" w:sz="4" w:space="0" w:color="auto"/>
              <w:right w:val="single" w:sz="4" w:space="0" w:color="auto"/>
            </w:tcBorders>
            <w:shd w:val="clear" w:color="000000" w:fill="FFFFFF"/>
            <w:vAlign w:val="center"/>
            <w:hideMark/>
          </w:tcPr>
          <w:p w14:paraId="6B2EB411"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Boletines informativos, comunicados, piezas publicitarias impresas y virtuales publicadas por diferentes canales de comunicación, campañas publicitarias</w:t>
            </w:r>
          </w:p>
        </w:tc>
        <w:tc>
          <w:tcPr>
            <w:tcW w:w="415" w:type="dxa"/>
            <w:tcBorders>
              <w:top w:val="nil"/>
              <w:left w:val="nil"/>
              <w:bottom w:val="single" w:sz="4" w:space="0" w:color="auto"/>
              <w:right w:val="single" w:sz="4" w:space="0" w:color="auto"/>
            </w:tcBorders>
            <w:noWrap/>
            <w:vAlign w:val="center"/>
            <w:hideMark/>
          </w:tcPr>
          <w:p w14:paraId="79BEF10D"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noWrap/>
            <w:vAlign w:val="center"/>
            <w:hideMark/>
          </w:tcPr>
          <w:p w14:paraId="2D3269B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020F9F2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41" w:type="dxa"/>
            <w:tcBorders>
              <w:top w:val="nil"/>
              <w:left w:val="nil"/>
              <w:bottom w:val="single" w:sz="4" w:space="0" w:color="auto"/>
              <w:right w:val="single" w:sz="4" w:space="0" w:color="auto"/>
            </w:tcBorders>
            <w:noWrap/>
            <w:vAlign w:val="center"/>
            <w:hideMark/>
          </w:tcPr>
          <w:p w14:paraId="2C58673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32" w:type="dxa"/>
            <w:tcBorders>
              <w:top w:val="nil"/>
              <w:left w:val="nil"/>
              <w:bottom w:val="single" w:sz="4" w:space="0" w:color="auto"/>
              <w:right w:val="single" w:sz="4" w:space="0" w:color="auto"/>
            </w:tcBorders>
            <w:shd w:val="clear" w:color="000000" w:fill="808080"/>
            <w:noWrap/>
            <w:vAlign w:val="center"/>
            <w:hideMark/>
          </w:tcPr>
          <w:p w14:paraId="567B911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noWrap/>
            <w:vAlign w:val="center"/>
            <w:hideMark/>
          </w:tcPr>
          <w:p w14:paraId="5D7A7C2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1" w:type="dxa"/>
            <w:tcBorders>
              <w:top w:val="nil"/>
              <w:left w:val="nil"/>
              <w:bottom w:val="single" w:sz="4" w:space="0" w:color="auto"/>
              <w:right w:val="single" w:sz="4" w:space="0" w:color="auto"/>
            </w:tcBorders>
            <w:noWrap/>
            <w:vAlign w:val="center"/>
            <w:hideMark/>
          </w:tcPr>
          <w:p w14:paraId="3EFA62C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2" w:type="dxa"/>
            <w:tcBorders>
              <w:top w:val="nil"/>
              <w:left w:val="nil"/>
              <w:bottom w:val="single" w:sz="4" w:space="0" w:color="auto"/>
              <w:right w:val="single" w:sz="4" w:space="0" w:color="auto"/>
            </w:tcBorders>
            <w:noWrap/>
            <w:vAlign w:val="center"/>
            <w:hideMark/>
          </w:tcPr>
          <w:p w14:paraId="26AC280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6" w:type="dxa"/>
            <w:tcBorders>
              <w:top w:val="nil"/>
              <w:left w:val="nil"/>
              <w:bottom w:val="single" w:sz="4" w:space="0" w:color="auto"/>
              <w:right w:val="single" w:sz="4" w:space="0" w:color="auto"/>
            </w:tcBorders>
            <w:noWrap/>
            <w:vAlign w:val="center"/>
            <w:hideMark/>
          </w:tcPr>
          <w:p w14:paraId="3587CC0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2" w:type="dxa"/>
            <w:tcBorders>
              <w:top w:val="nil"/>
              <w:left w:val="nil"/>
              <w:bottom w:val="single" w:sz="4" w:space="0" w:color="auto"/>
              <w:right w:val="single" w:sz="4" w:space="0" w:color="auto"/>
            </w:tcBorders>
            <w:noWrap/>
            <w:vAlign w:val="center"/>
            <w:hideMark/>
          </w:tcPr>
          <w:p w14:paraId="35AA6F8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37" w:type="dxa"/>
            <w:tcBorders>
              <w:top w:val="nil"/>
              <w:left w:val="nil"/>
              <w:bottom w:val="single" w:sz="4" w:space="0" w:color="auto"/>
              <w:right w:val="single" w:sz="4" w:space="0" w:color="auto"/>
            </w:tcBorders>
            <w:noWrap/>
            <w:vAlign w:val="center"/>
            <w:hideMark/>
          </w:tcPr>
          <w:p w14:paraId="668538C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5" w:type="dxa"/>
            <w:tcBorders>
              <w:top w:val="nil"/>
              <w:left w:val="nil"/>
              <w:bottom w:val="single" w:sz="4" w:space="0" w:color="auto"/>
              <w:right w:val="single" w:sz="4" w:space="0" w:color="auto"/>
            </w:tcBorders>
            <w:noWrap/>
            <w:vAlign w:val="center"/>
            <w:hideMark/>
          </w:tcPr>
          <w:p w14:paraId="1FDF0C1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1" w:type="dxa"/>
            <w:tcBorders>
              <w:top w:val="nil"/>
              <w:left w:val="nil"/>
              <w:bottom w:val="single" w:sz="4" w:space="0" w:color="auto"/>
              <w:right w:val="single" w:sz="4" w:space="0" w:color="auto"/>
            </w:tcBorders>
            <w:noWrap/>
            <w:vAlign w:val="center"/>
            <w:hideMark/>
          </w:tcPr>
          <w:p w14:paraId="4AE0CA1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17" w:type="dxa"/>
            <w:tcBorders>
              <w:top w:val="nil"/>
              <w:left w:val="nil"/>
              <w:bottom w:val="single" w:sz="4" w:space="0" w:color="auto"/>
              <w:right w:val="single" w:sz="4" w:space="0" w:color="auto"/>
            </w:tcBorders>
            <w:noWrap/>
            <w:vAlign w:val="center"/>
            <w:hideMark/>
          </w:tcPr>
          <w:p w14:paraId="2CB5C37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5" w:type="dxa"/>
            <w:tcBorders>
              <w:top w:val="nil"/>
              <w:left w:val="nil"/>
              <w:bottom w:val="single" w:sz="4" w:space="0" w:color="auto"/>
              <w:right w:val="single" w:sz="4" w:space="0" w:color="auto"/>
            </w:tcBorders>
            <w:noWrap/>
            <w:vAlign w:val="center"/>
            <w:hideMark/>
          </w:tcPr>
          <w:p w14:paraId="5418E11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78" w:type="dxa"/>
            <w:tcBorders>
              <w:top w:val="nil"/>
              <w:left w:val="nil"/>
              <w:bottom w:val="single" w:sz="4" w:space="0" w:color="auto"/>
              <w:right w:val="single" w:sz="4" w:space="0" w:color="auto"/>
            </w:tcBorders>
            <w:noWrap/>
            <w:vAlign w:val="center"/>
            <w:hideMark/>
          </w:tcPr>
          <w:p w14:paraId="5980B51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60" w:type="dxa"/>
            <w:tcBorders>
              <w:top w:val="nil"/>
              <w:left w:val="nil"/>
              <w:bottom w:val="single" w:sz="4" w:space="0" w:color="auto"/>
              <w:right w:val="single" w:sz="4" w:space="0" w:color="auto"/>
            </w:tcBorders>
            <w:noWrap/>
            <w:vAlign w:val="center"/>
            <w:hideMark/>
          </w:tcPr>
          <w:p w14:paraId="39AFAC2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236C905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r>
      <w:tr w:rsidR="00062637" w:rsidRPr="00485D74" w14:paraId="4BC06FFB"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0A18D6FF"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 Comunicaciones</w:t>
            </w:r>
          </w:p>
        </w:tc>
        <w:tc>
          <w:tcPr>
            <w:tcW w:w="873" w:type="dxa"/>
            <w:tcBorders>
              <w:top w:val="nil"/>
              <w:left w:val="nil"/>
              <w:bottom w:val="single" w:sz="4" w:space="0" w:color="auto"/>
              <w:right w:val="single" w:sz="4" w:space="0" w:color="auto"/>
            </w:tcBorders>
            <w:shd w:val="clear" w:color="000000" w:fill="FFFFFF"/>
            <w:vAlign w:val="center"/>
            <w:hideMark/>
          </w:tcPr>
          <w:p w14:paraId="75FCBBAA"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Informes periódicos</w:t>
            </w:r>
          </w:p>
        </w:tc>
        <w:tc>
          <w:tcPr>
            <w:tcW w:w="415" w:type="dxa"/>
            <w:tcBorders>
              <w:top w:val="nil"/>
              <w:left w:val="nil"/>
              <w:bottom w:val="single" w:sz="4" w:space="0" w:color="auto"/>
              <w:right w:val="single" w:sz="4" w:space="0" w:color="auto"/>
            </w:tcBorders>
            <w:noWrap/>
            <w:vAlign w:val="center"/>
            <w:hideMark/>
          </w:tcPr>
          <w:p w14:paraId="7BB87073"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noWrap/>
            <w:vAlign w:val="center"/>
            <w:hideMark/>
          </w:tcPr>
          <w:p w14:paraId="6DBEEA2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502AD10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41" w:type="dxa"/>
            <w:tcBorders>
              <w:top w:val="nil"/>
              <w:left w:val="nil"/>
              <w:bottom w:val="single" w:sz="4" w:space="0" w:color="auto"/>
              <w:right w:val="single" w:sz="4" w:space="0" w:color="auto"/>
            </w:tcBorders>
            <w:noWrap/>
            <w:vAlign w:val="center"/>
            <w:hideMark/>
          </w:tcPr>
          <w:p w14:paraId="15A2168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32" w:type="dxa"/>
            <w:tcBorders>
              <w:top w:val="nil"/>
              <w:left w:val="nil"/>
              <w:bottom w:val="single" w:sz="4" w:space="0" w:color="auto"/>
              <w:right w:val="single" w:sz="4" w:space="0" w:color="auto"/>
            </w:tcBorders>
            <w:shd w:val="clear" w:color="000000" w:fill="808080"/>
            <w:noWrap/>
            <w:vAlign w:val="center"/>
            <w:hideMark/>
          </w:tcPr>
          <w:p w14:paraId="0646B46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noWrap/>
            <w:vAlign w:val="center"/>
            <w:hideMark/>
          </w:tcPr>
          <w:p w14:paraId="61837CD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1" w:type="dxa"/>
            <w:tcBorders>
              <w:top w:val="nil"/>
              <w:left w:val="nil"/>
              <w:bottom w:val="single" w:sz="4" w:space="0" w:color="auto"/>
              <w:right w:val="single" w:sz="4" w:space="0" w:color="auto"/>
            </w:tcBorders>
            <w:noWrap/>
            <w:vAlign w:val="center"/>
            <w:hideMark/>
          </w:tcPr>
          <w:p w14:paraId="0C59A23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2" w:type="dxa"/>
            <w:tcBorders>
              <w:top w:val="nil"/>
              <w:left w:val="nil"/>
              <w:bottom w:val="single" w:sz="4" w:space="0" w:color="auto"/>
              <w:right w:val="single" w:sz="4" w:space="0" w:color="auto"/>
            </w:tcBorders>
            <w:noWrap/>
            <w:vAlign w:val="center"/>
            <w:hideMark/>
          </w:tcPr>
          <w:p w14:paraId="65B01A5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6" w:type="dxa"/>
            <w:tcBorders>
              <w:top w:val="nil"/>
              <w:left w:val="nil"/>
              <w:bottom w:val="single" w:sz="4" w:space="0" w:color="auto"/>
              <w:right w:val="single" w:sz="4" w:space="0" w:color="auto"/>
            </w:tcBorders>
            <w:noWrap/>
            <w:vAlign w:val="center"/>
            <w:hideMark/>
          </w:tcPr>
          <w:p w14:paraId="2FEECAE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2" w:type="dxa"/>
            <w:tcBorders>
              <w:top w:val="nil"/>
              <w:left w:val="nil"/>
              <w:bottom w:val="single" w:sz="4" w:space="0" w:color="auto"/>
              <w:right w:val="single" w:sz="4" w:space="0" w:color="auto"/>
            </w:tcBorders>
            <w:noWrap/>
            <w:vAlign w:val="center"/>
            <w:hideMark/>
          </w:tcPr>
          <w:p w14:paraId="76EAD73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37" w:type="dxa"/>
            <w:tcBorders>
              <w:top w:val="nil"/>
              <w:left w:val="nil"/>
              <w:bottom w:val="single" w:sz="4" w:space="0" w:color="auto"/>
              <w:right w:val="single" w:sz="4" w:space="0" w:color="auto"/>
            </w:tcBorders>
            <w:noWrap/>
            <w:vAlign w:val="center"/>
            <w:hideMark/>
          </w:tcPr>
          <w:p w14:paraId="2A4EFD8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5" w:type="dxa"/>
            <w:tcBorders>
              <w:top w:val="nil"/>
              <w:left w:val="nil"/>
              <w:bottom w:val="single" w:sz="4" w:space="0" w:color="auto"/>
              <w:right w:val="single" w:sz="4" w:space="0" w:color="auto"/>
            </w:tcBorders>
            <w:noWrap/>
            <w:vAlign w:val="center"/>
            <w:hideMark/>
          </w:tcPr>
          <w:p w14:paraId="3361AFE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1" w:type="dxa"/>
            <w:tcBorders>
              <w:top w:val="nil"/>
              <w:left w:val="nil"/>
              <w:bottom w:val="single" w:sz="4" w:space="0" w:color="auto"/>
              <w:right w:val="single" w:sz="4" w:space="0" w:color="auto"/>
            </w:tcBorders>
            <w:noWrap/>
            <w:vAlign w:val="center"/>
            <w:hideMark/>
          </w:tcPr>
          <w:p w14:paraId="45A6657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17" w:type="dxa"/>
            <w:tcBorders>
              <w:top w:val="nil"/>
              <w:left w:val="nil"/>
              <w:bottom w:val="single" w:sz="4" w:space="0" w:color="auto"/>
              <w:right w:val="single" w:sz="4" w:space="0" w:color="auto"/>
            </w:tcBorders>
            <w:noWrap/>
            <w:vAlign w:val="center"/>
            <w:hideMark/>
          </w:tcPr>
          <w:p w14:paraId="1B90898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5" w:type="dxa"/>
            <w:tcBorders>
              <w:top w:val="nil"/>
              <w:left w:val="nil"/>
              <w:bottom w:val="single" w:sz="4" w:space="0" w:color="auto"/>
              <w:right w:val="single" w:sz="4" w:space="0" w:color="auto"/>
            </w:tcBorders>
            <w:noWrap/>
            <w:vAlign w:val="center"/>
            <w:hideMark/>
          </w:tcPr>
          <w:p w14:paraId="12F922C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78" w:type="dxa"/>
            <w:tcBorders>
              <w:top w:val="nil"/>
              <w:left w:val="nil"/>
              <w:bottom w:val="single" w:sz="4" w:space="0" w:color="auto"/>
              <w:right w:val="single" w:sz="4" w:space="0" w:color="auto"/>
            </w:tcBorders>
            <w:noWrap/>
            <w:vAlign w:val="center"/>
            <w:hideMark/>
          </w:tcPr>
          <w:p w14:paraId="7AB866F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60" w:type="dxa"/>
            <w:tcBorders>
              <w:top w:val="nil"/>
              <w:left w:val="nil"/>
              <w:bottom w:val="single" w:sz="4" w:space="0" w:color="auto"/>
              <w:right w:val="single" w:sz="4" w:space="0" w:color="auto"/>
            </w:tcBorders>
            <w:noWrap/>
            <w:vAlign w:val="center"/>
            <w:hideMark/>
          </w:tcPr>
          <w:p w14:paraId="0F51F0F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5594E27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r>
      <w:tr w:rsidR="00062637" w:rsidRPr="00485D74" w14:paraId="2691B321"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3094C2FB"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 Comunicaciones</w:t>
            </w:r>
          </w:p>
        </w:tc>
        <w:tc>
          <w:tcPr>
            <w:tcW w:w="873" w:type="dxa"/>
            <w:tcBorders>
              <w:top w:val="nil"/>
              <w:left w:val="nil"/>
              <w:bottom w:val="single" w:sz="4" w:space="0" w:color="auto"/>
              <w:right w:val="single" w:sz="4" w:space="0" w:color="auto"/>
            </w:tcBorders>
            <w:shd w:val="clear" w:color="000000" w:fill="FFFFFF"/>
            <w:vAlign w:val="center"/>
            <w:hideMark/>
          </w:tcPr>
          <w:p w14:paraId="5608E602"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Respuesta a PQRSD</w:t>
            </w:r>
          </w:p>
        </w:tc>
        <w:tc>
          <w:tcPr>
            <w:tcW w:w="415" w:type="dxa"/>
            <w:tcBorders>
              <w:top w:val="nil"/>
              <w:left w:val="nil"/>
              <w:bottom w:val="single" w:sz="4" w:space="0" w:color="auto"/>
              <w:right w:val="single" w:sz="4" w:space="0" w:color="auto"/>
            </w:tcBorders>
            <w:noWrap/>
            <w:vAlign w:val="center"/>
            <w:hideMark/>
          </w:tcPr>
          <w:p w14:paraId="2E6CB7DD"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shd w:val="clear" w:color="000000" w:fill="808080"/>
            <w:noWrap/>
            <w:vAlign w:val="center"/>
            <w:hideMark/>
          </w:tcPr>
          <w:p w14:paraId="1BD66AA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0BC692E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5BFED35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59FF145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noWrap/>
            <w:vAlign w:val="center"/>
            <w:hideMark/>
          </w:tcPr>
          <w:p w14:paraId="29BB1B2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91" w:type="dxa"/>
            <w:tcBorders>
              <w:top w:val="nil"/>
              <w:left w:val="nil"/>
              <w:bottom w:val="single" w:sz="4" w:space="0" w:color="auto"/>
              <w:right w:val="single" w:sz="4" w:space="0" w:color="auto"/>
            </w:tcBorders>
            <w:shd w:val="clear" w:color="000000" w:fill="808080"/>
            <w:noWrap/>
            <w:vAlign w:val="center"/>
            <w:hideMark/>
          </w:tcPr>
          <w:p w14:paraId="0A0C813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1CC574E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5E232AB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062ABC6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308A499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4435994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5745B22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27CF491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563404E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24ACA39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0E0D1FB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28858D7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0920F655"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3E91ADBD"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 Comunicaciones</w:t>
            </w:r>
          </w:p>
        </w:tc>
        <w:tc>
          <w:tcPr>
            <w:tcW w:w="873" w:type="dxa"/>
            <w:tcBorders>
              <w:top w:val="nil"/>
              <w:left w:val="nil"/>
              <w:bottom w:val="single" w:sz="4" w:space="0" w:color="auto"/>
              <w:right w:val="single" w:sz="4" w:space="0" w:color="auto"/>
            </w:tcBorders>
            <w:shd w:val="clear" w:color="000000" w:fill="FFFFFF"/>
            <w:vAlign w:val="center"/>
            <w:hideMark/>
          </w:tcPr>
          <w:p w14:paraId="75C300B3"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Planes de Mejoramiento</w:t>
            </w:r>
          </w:p>
        </w:tc>
        <w:tc>
          <w:tcPr>
            <w:tcW w:w="415" w:type="dxa"/>
            <w:tcBorders>
              <w:top w:val="nil"/>
              <w:left w:val="nil"/>
              <w:bottom w:val="single" w:sz="4" w:space="0" w:color="auto"/>
              <w:right w:val="single" w:sz="4" w:space="0" w:color="auto"/>
            </w:tcBorders>
            <w:noWrap/>
            <w:vAlign w:val="center"/>
            <w:hideMark/>
          </w:tcPr>
          <w:p w14:paraId="54FED973"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shd w:val="clear" w:color="000000" w:fill="808080"/>
            <w:noWrap/>
            <w:vAlign w:val="center"/>
            <w:hideMark/>
          </w:tcPr>
          <w:p w14:paraId="4FE8E58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noWrap/>
            <w:vAlign w:val="center"/>
            <w:hideMark/>
          </w:tcPr>
          <w:p w14:paraId="34BA09D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541" w:type="dxa"/>
            <w:tcBorders>
              <w:top w:val="nil"/>
              <w:left w:val="nil"/>
              <w:bottom w:val="single" w:sz="4" w:space="0" w:color="auto"/>
              <w:right w:val="single" w:sz="4" w:space="0" w:color="auto"/>
            </w:tcBorders>
            <w:shd w:val="clear" w:color="000000" w:fill="808080"/>
            <w:noWrap/>
            <w:vAlign w:val="center"/>
            <w:hideMark/>
          </w:tcPr>
          <w:p w14:paraId="6019485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44F9F2E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43E8369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3E836BA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52C5472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75483F9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6FBC978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310E639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100EBB2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202F466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50AB9DF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62D8562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206D602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1F0E46B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noWrap/>
            <w:vAlign w:val="center"/>
            <w:hideMark/>
          </w:tcPr>
          <w:p w14:paraId="01BB4A6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r>
      <w:tr w:rsidR="00062637" w:rsidRPr="00485D74" w14:paraId="7E5C8F8C"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5096C9DC"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del Servicio</w:t>
            </w:r>
          </w:p>
        </w:tc>
        <w:tc>
          <w:tcPr>
            <w:tcW w:w="873" w:type="dxa"/>
            <w:tcBorders>
              <w:top w:val="nil"/>
              <w:left w:val="nil"/>
              <w:bottom w:val="single" w:sz="4" w:space="0" w:color="auto"/>
              <w:right w:val="single" w:sz="4" w:space="0" w:color="auto"/>
            </w:tcBorders>
            <w:shd w:val="clear" w:color="000000" w:fill="FFFFFF"/>
            <w:vAlign w:val="center"/>
            <w:hideMark/>
          </w:tcPr>
          <w:p w14:paraId="43CAE97C"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Planes del proceso</w:t>
            </w:r>
          </w:p>
        </w:tc>
        <w:tc>
          <w:tcPr>
            <w:tcW w:w="415" w:type="dxa"/>
            <w:tcBorders>
              <w:top w:val="nil"/>
              <w:left w:val="nil"/>
              <w:bottom w:val="single" w:sz="4" w:space="0" w:color="auto"/>
              <w:right w:val="single" w:sz="4" w:space="0" w:color="auto"/>
            </w:tcBorders>
            <w:noWrap/>
            <w:vAlign w:val="center"/>
            <w:hideMark/>
          </w:tcPr>
          <w:p w14:paraId="5A6C0C2B"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noWrap/>
            <w:vAlign w:val="center"/>
            <w:hideMark/>
          </w:tcPr>
          <w:p w14:paraId="7E1BAA7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32" w:type="dxa"/>
            <w:tcBorders>
              <w:top w:val="nil"/>
              <w:left w:val="nil"/>
              <w:bottom w:val="single" w:sz="4" w:space="0" w:color="auto"/>
              <w:right w:val="single" w:sz="4" w:space="0" w:color="auto"/>
            </w:tcBorders>
            <w:shd w:val="clear" w:color="000000" w:fill="808080"/>
            <w:noWrap/>
            <w:vAlign w:val="center"/>
            <w:hideMark/>
          </w:tcPr>
          <w:p w14:paraId="0667265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3E37B24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79BFF8C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54B6FA9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0AB7B9F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4566D78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156848B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5CBA5E0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74B74D8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3725F2F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45E7773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5BD4CE9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0E05983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07AD8CB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27FCF3D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2E228BD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05D1D047"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3FFBEE23"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del Servicio</w:t>
            </w:r>
          </w:p>
        </w:tc>
        <w:tc>
          <w:tcPr>
            <w:tcW w:w="873" w:type="dxa"/>
            <w:tcBorders>
              <w:top w:val="nil"/>
              <w:left w:val="nil"/>
              <w:bottom w:val="single" w:sz="4" w:space="0" w:color="auto"/>
              <w:right w:val="single" w:sz="4" w:space="0" w:color="auto"/>
            </w:tcBorders>
            <w:shd w:val="clear" w:color="000000" w:fill="FFFFFF"/>
            <w:vAlign w:val="center"/>
            <w:hideMark/>
          </w:tcPr>
          <w:p w14:paraId="3EEB8D5B"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Respuesta a PQRSD</w:t>
            </w:r>
          </w:p>
        </w:tc>
        <w:tc>
          <w:tcPr>
            <w:tcW w:w="415" w:type="dxa"/>
            <w:tcBorders>
              <w:top w:val="nil"/>
              <w:left w:val="nil"/>
              <w:bottom w:val="single" w:sz="4" w:space="0" w:color="auto"/>
              <w:right w:val="single" w:sz="4" w:space="0" w:color="auto"/>
            </w:tcBorders>
            <w:noWrap/>
            <w:vAlign w:val="center"/>
            <w:hideMark/>
          </w:tcPr>
          <w:p w14:paraId="6D9AB153"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noWrap/>
            <w:vAlign w:val="center"/>
            <w:hideMark/>
          </w:tcPr>
          <w:p w14:paraId="6291B21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0A6AF13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41" w:type="dxa"/>
            <w:tcBorders>
              <w:top w:val="nil"/>
              <w:left w:val="nil"/>
              <w:bottom w:val="single" w:sz="4" w:space="0" w:color="auto"/>
              <w:right w:val="single" w:sz="4" w:space="0" w:color="auto"/>
            </w:tcBorders>
            <w:noWrap/>
            <w:vAlign w:val="center"/>
            <w:hideMark/>
          </w:tcPr>
          <w:p w14:paraId="43B43C9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32" w:type="dxa"/>
            <w:tcBorders>
              <w:top w:val="nil"/>
              <w:left w:val="nil"/>
              <w:bottom w:val="single" w:sz="4" w:space="0" w:color="auto"/>
              <w:right w:val="single" w:sz="4" w:space="0" w:color="auto"/>
            </w:tcBorders>
            <w:noWrap/>
            <w:vAlign w:val="center"/>
            <w:hideMark/>
          </w:tcPr>
          <w:p w14:paraId="748571D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7" w:type="dxa"/>
            <w:tcBorders>
              <w:top w:val="nil"/>
              <w:left w:val="nil"/>
              <w:bottom w:val="single" w:sz="4" w:space="0" w:color="auto"/>
              <w:right w:val="single" w:sz="4" w:space="0" w:color="auto"/>
            </w:tcBorders>
            <w:shd w:val="clear" w:color="000000" w:fill="808080"/>
            <w:noWrap/>
            <w:vAlign w:val="center"/>
            <w:hideMark/>
          </w:tcPr>
          <w:p w14:paraId="3E6DA1D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noWrap/>
            <w:vAlign w:val="center"/>
            <w:hideMark/>
          </w:tcPr>
          <w:p w14:paraId="0EE6B9C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2" w:type="dxa"/>
            <w:tcBorders>
              <w:top w:val="nil"/>
              <w:left w:val="nil"/>
              <w:bottom w:val="single" w:sz="4" w:space="0" w:color="auto"/>
              <w:right w:val="single" w:sz="4" w:space="0" w:color="auto"/>
            </w:tcBorders>
            <w:noWrap/>
            <w:vAlign w:val="center"/>
            <w:hideMark/>
          </w:tcPr>
          <w:p w14:paraId="4472E19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6" w:type="dxa"/>
            <w:tcBorders>
              <w:top w:val="nil"/>
              <w:left w:val="nil"/>
              <w:bottom w:val="single" w:sz="4" w:space="0" w:color="auto"/>
              <w:right w:val="single" w:sz="4" w:space="0" w:color="auto"/>
            </w:tcBorders>
            <w:noWrap/>
            <w:vAlign w:val="center"/>
            <w:hideMark/>
          </w:tcPr>
          <w:p w14:paraId="06460C5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2" w:type="dxa"/>
            <w:tcBorders>
              <w:top w:val="nil"/>
              <w:left w:val="nil"/>
              <w:bottom w:val="single" w:sz="4" w:space="0" w:color="auto"/>
              <w:right w:val="single" w:sz="4" w:space="0" w:color="auto"/>
            </w:tcBorders>
            <w:noWrap/>
            <w:vAlign w:val="center"/>
            <w:hideMark/>
          </w:tcPr>
          <w:p w14:paraId="48544A4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37" w:type="dxa"/>
            <w:tcBorders>
              <w:top w:val="nil"/>
              <w:left w:val="nil"/>
              <w:bottom w:val="single" w:sz="4" w:space="0" w:color="auto"/>
              <w:right w:val="single" w:sz="4" w:space="0" w:color="auto"/>
            </w:tcBorders>
            <w:noWrap/>
            <w:vAlign w:val="center"/>
            <w:hideMark/>
          </w:tcPr>
          <w:p w14:paraId="64B3975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5" w:type="dxa"/>
            <w:tcBorders>
              <w:top w:val="nil"/>
              <w:left w:val="nil"/>
              <w:bottom w:val="single" w:sz="4" w:space="0" w:color="auto"/>
              <w:right w:val="single" w:sz="4" w:space="0" w:color="auto"/>
            </w:tcBorders>
            <w:noWrap/>
            <w:vAlign w:val="center"/>
            <w:hideMark/>
          </w:tcPr>
          <w:p w14:paraId="58C1818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1" w:type="dxa"/>
            <w:tcBorders>
              <w:top w:val="nil"/>
              <w:left w:val="nil"/>
              <w:bottom w:val="single" w:sz="4" w:space="0" w:color="auto"/>
              <w:right w:val="single" w:sz="4" w:space="0" w:color="auto"/>
            </w:tcBorders>
            <w:noWrap/>
            <w:vAlign w:val="center"/>
            <w:hideMark/>
          </w:tcPr>
          <w:p w14:paraId="1292F63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17" w:type="dxa"/>
            <w:tcBorders>
              <w:top w:val="nil"/>
              <w:left w:val="nil"/>
              <w:bottom w:val="single" w:sz="4" w:space="0" w:color="auto"/>
              <w:right w:val="single" w:sz="4" w:space="0" w:color="auto"/>
            </w:tcBorders>
            <w:noWrap/>
            <w:vAlign w:val="center"/>
            <w:hideMark/>
          </w:tcPr>
          <w:p w14:paraId="2AFCF54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5" w:type="dxa"/>
            <w:tcBorders>
              <w:top w:val="nil"/>
              <w:left w:val="nil"/>
              <w:bottom w:val="single" w:sz="4" w:space="0" w:color="auto"/>
              <w:right w:val="single" w:sz="4" w:space="0" w:color="auto"/>
            </w:tcBorders>
            <w:noWrap/>
            <w:vAlign w:val="center"/>
            <w:hideMark/>
          </w:tcPr>
          <w:p w14:paraId="455A4EF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78" w:type="dxa"/>
            <w:tcBorders>
              <w:top w:val="nil"/>
              <w:left w:val="nil"/>
              <w:bottom w:val="single" w:sz="4" w:space="0" w:color="auto"/>
              <w:right w:val="single" w:sz="4" w:space="0" w:color="auto"/>
            </w:tcBorders>
            <w:noWrap/>
            <w:vAlign w:val="center"/>
            <w:hideMark/>
          </w:tcPr>
          <w:p w14:paraId="3494B0C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60" w:type="dxa"/>
            <w:tcBorders>
              <w:top w:val="nil"/>
              <w:left w:val="nil"/>
              <w:bottom w:val="single" w:sz="4" w:space="0" w:color="auto"/>
              <w:right w:val="single" w:sz="4" w:space="0" w:color="auto"/>
            </w:tcBorders>
            <w:noWrap/>
            <w:vAlign w:val="center"/>
            <w:hideMark/>
          </w:tcPr>
          <w:p w14:paraId="474E819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29CF03C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r>
      <w:tr w:rsidR="00062637" w:rsidRPr="00485D74" w14:paraId="2A29AA0D"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5D2FF07C"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del Servicio</w:t>
            </w:r>
          </w:p>
        </w:tc>
        <w:tc>
          <w:tcPr>
            <w:tcW w:w="873" w:type="dxa"/>
            <w:tcBorders>
              <w:top w:val="nil"/>
              <w:left w:val="nil"/>
              <w:bottom w:val="single" w:sz="4" w:space="0" w:color="auto"/>
              <w:right w:val="single" w:sz="4" w:space="0" w:color="auto"/>
            </w:tcBorders>
            <w:shd w:val="clear" w:color="000000" w:fill="FFFFFF"/>
            <w:vAlign w:val="center"/>
            <w:hideMark/>
          </w:tcPr>
          <w:p w14:paraId="1329A3D6" w14:textId="414DF725"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 xml:space="preserve">Informes, alertas, </w:t>
            </w:r>
            <w:r w:rsidR="00A67C3B" w:rsidRPr="00485D74">
              <w:rPr>
                <w:rFonts w:ascii="Verdana" w:eastAsia="Times New Roman" w:hAnsi="Verdana" w:cs="Times New Roman"/>
                <w:color w:val="000000"/>
                <w:sz w:val="6"/>
                <w:szCs w:val="6"/>
                <w:lang w:eastAsia="es-CO"/>
              </w:rPr>
              <w:t>estadísticas</w:t>
            </w:r>
            <w:r w:rsidRPr="00485D74">
              <w:rPr>
                <w:rFonts w:ascii="Verdana" w:eastAsia="Times New Roman" w:hAnsi="Verdana" w:cs="Times New Roman"/>
                <w:color w:val="000000"/>
                <w:sz w:val="6"/>
                <w:szCs w:val="6"/>
                <w:lang w:eastAsia="es-CO"/>
              </w:rPr>
              <w:t>, notificaciones</w:t>
            </w:r>
          </w:p>
        </w:tc>
        <w:tc>
          <w:tcPr>
            <w:tcW w:w="415" w:type="dxa"/>
            <w:tcBorders>
              <w:top w:val="nil"/>
              <w:left w:val="nil"/>
              <w:bottom w:val="single" w:sz="4" w:space="0" w:color="auto"/>
              <w:right w:val="single" w:sz="4" w:space="0" w:color="auto"/>
            </w:tcBorders>
            <w:noWrap/>
            <w:vAlign w:val="center"/>
            <w:hideMark/>
          </w:tcPr>
          <w:p w14:paraId="3F7EF39A"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noWrap/>
            <w:vAlign w:val="center"/>
            <w:hideMark/>
          </w:tcPr>
          <w:p w14:paraId="045430E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2CE45B6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41" w:type="dxa"/>
            <w:tcBorders>
              <w:top w:val="nil"/>
              <w:left w:val="nil"/>
              <w:bottom w:val="single" w:sz="4" w:space="0" w:color="auto"/>
              <w:right w:val="single" w:sz="4" w:space="0" w:color="auto"/>
            </w:tcBorders>
            <w:noWrap/>
            <w:vAlign w:val="center"/>
            <w:hideMark/>
          </w:tcPr>
          <w:p w14:paraId="4F93E16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32" w:type="dxa"/>
            <w:tcBorders>
              <w:top w:val="nil"/>
              <w:left w:val="nil"/>
              <w:bottom w:val="single" w:sz="4" w:space="0" w:color="auto"/>
              <w:right w:val="single" w:sz="4" w:space="0" w:color="auto"/>
            </w:tcBorders>
            <w:noWrap/>
            <w:vAlign w:val="center"/>
            <w:hideMark/>
          </w:tcPr>
          <w:p w14:paraId="773A00F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7" w:type="dxa"/>
            <w:tcBorders>
              <w:top w:val="nil"/>
              <w:left w:val="nil"/>
              <w:bottom w:val="single" w:sz="4" w:space="0" w:color="auto"/>
              <w:right w:val="single" w:sz="4" w:space="0" w:color="auto"/>
            </w:tcBorders>
            <w:shd w:val="clear" w:color="000000" w:fill="808080"/>
            <w:noWrap/>
            <w:vAlign w:val="center"/>
            <w:hideMark/>
          </w:tcPr>
          <w:p w14:paraId="0744869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noWrap/>
            <w:vAlign w:val="center"/>
            <w:hideMark/>
          </w:tcPr>
          <w:p w14:paraId="6AECD80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2" w:type="dxa"/>
            <w:tcBorders>
              <w:top w:val="nil"/>
              <w:left w:val="nil"/>
              <w:bottom w:val="single" w:sz="4" w:space="0" w:color="auto"/>
              <w:right w:val="single" w:sz="4" w:space="0" w:color="auto"/>
            </w:tcBorders>
            <w:noWrap/>
            <w:vAlign w:val="center"/>
            <w:hideMark/>
          </w:tcPr>
          <w:p w14:paraId="1B2857B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6" w:type="dxa"/>
            <w:tcBorders>
              <w:top w:val="nil"/>
              <w:left w:val="nil"/>
              <w:bottom w:val="single" w:sz="4" w:space="0" w:color="auto"/>
              <w:right w:val="single" w:sz="4" w:space="0" w:color="auto"/>
            </w:tcBorders>
            <w:noWrap/>
            <w:vAlign w:val="center"/>
            <w:hideMark/>
          </w:tcPr>
          <w:p w14:paraId="75B9D2E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2" w:type="dxa"/>
            <w:tcBorders>
              <w:top w:val="nil"/>
              <w:left w:val="nil"/>
              <w:bottom w:val="single" w:sz="4" w:space="0" w:color="auto"/>
              <w:right w:val="single" w:sz="4" w:space="0" w:color="auto"/>
            </w:tcBorders>
            <w:noWrap/>
            <w:vAlign w:val="center"/>
            <w:hideMark/>
          </w:tcPr>
          <w:p w14:paraId="74DDF14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37" w:type="dxa"/>
            <w:tcBorders>
              <w:top w:val="nil"/>
              <w:left w:val="nil"/>
              <w:bottom w:val="single" w:sz="4" w:space="0" w:color="auto"/>
              <w:right w:val="single" w:sz="4" w:space="0" w:color="auto"/>
            </w:tcBorders>
            <w:noWrap/>
            <w:vAlign w:val="center"/>
            <w:hideMark/>
          </w:tcPr>
          <w:p w14:paraId="017E956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5" w:type="dxa"/>
            <w:tcBorders>
              <w:top w:val="nil"/>
              <w:left w:val="nil"/>
              <w:bottom w:val="single" w:sz="4" w:space="0" w:color="auto"/>
              <w:right w:val="single" w:sz="4" w:space="0" w:color="auto"/>
            </w:tcBorders>
            <w:noWrap/>
            <w:vAlign w:val="center"/>
            <w:hideMark/>
          </w:tcPr>
          <w:p w14:paraId="70364B1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1" w:type="dxa"/>
            <w:tcBorders>
              <w:top w:val="nil"/>
              <w:left w:val="nil"/>
              <w:bottom w:val="single" w:sz="4" w:space="0" w:color="auto"/>
              <w:right w:val="single" w:sz="4" w:space="0" w:color="auto"/>
            </w:tcBorders>
            <w:noWrap/>
            <w:vAlign w:val="center"/>
            <w:hideMark/>
          </w:tcPr>
          <w:p w14:paraId="6DEB6D7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17" w:type="dxa"/>
            <w:tcBorders>
              <w:top w:val="nil"/>
              <w:left w:val="nil"/>
              <w:bottom w:val="single" w:sz="4" w:space="0" w:color="auto"/>
              <w:right w:val="single" w:sz="4" w:space="0" w:color="auto"/>
            </w:tcBorders>
            <w:noWrap/>
            <w:vAlign w:val="center"/>
            <w:hideMark/>
          </w:tcPr>
          <w:p w14:paraId="7BD2ADB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5" w:type="dxa"/>
            <w:tcBorders>
              <w:top w:val="nil"/>
              <w:left w:val="nil"/>
              <w:bottom w:val="single" w:sz="4" w:space="0" w:color="auto"/>
              <w:right w:val="single" w:sz="4" w:space="0" w:color="auto"/>
            </w:tcBorders>
            <w:noWrap/>
            <w:vAlign w:val="center"/>
            <w:hideMark/>
          </w:tcPr>
          <w:p w14:paraId="5C5F36B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78" w:type="dxa"/>
            <w:tcBorders>
              <w:top w:val="nil"/>
              <w:left w:val="nil"/>
              <w:bottom w:val="single" w:sz="4" w:space="0" w:color="auto"/>
              <w:right w:val="single" w:sz="4" w:space="0" w:color="auto"/>
            </w:tcBorders>
            <w:noWrap/>
            <w:vAlign w:val="center"/>
            <w:hideMark/>
          </w:tcPr>
          <w:p w14:paraId="4BC2363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60" w:type="dxa"/>
            <w:tcBorders>
              <w:top w:val="nil"/>
              <w:left w:val="nil"/>
              <w:bottom w:val="single" w:sz="4" w:space="0" w:color="auto"/>
              <w:right w:val="single" w:sz="4" w:space="0" w:color="auto"/>
            </w:tcBorders>
            <w:noWrap/>
            <w:vAlign w:val="center"/>
            <w:hideMark/>
          </w:tcPr>
          <w:p w14:paraId="74A59C0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105F115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r>
      <w:tr w:rsidR="00062637" w:rsidRPr="00485D74" w14:paraId="708A5EF7"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1B6D6DF8"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del Servicio</w:t>
            </w:r>
          </w:p>
        </w:tc>
        <w:tc>
          <w:tcPr>
            <w:tcW w:w="873" w:type="dxa"/>
            <w:tcBorders>
              <w:top w:val="nil"/>
              <w:left w:val="nil"/>
              <w:bottom w:val="single" w:sz="4" w:space="0" w:color="auto"/>
              <w:right w:val="single" w:sz="4" w:space="0" w:color="auto"/>
            </w:tcBorders>
            <w:shd w:val="clear" w:color="000000" w:fill="FFFFFF"/>
            <w:vAlign w:val="center"/>
            <w:hideMark/>
          </w:tcPr>
          <w:p w14:paraId="5020943E"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Planes de Mejoramiento</w:t>
            </w:r>
          </w:p>
        </w:tc>
        <w:tc>
          <w:tcPr>
            <w:tcW w:w="415" w:type="dxa"/>
            <w:tcBorders>
              <w:top w:val="nil"/>
              <w:left w:val="nil"/>
              <w:bottom w:val="single" w:sz="4" w:space="0" w:color="auto"/>
              <w:right w:val="single" w:sz="4" w:space="0" w:color="auto"/>
            </w:tcBorders>
            <w:noWrap/>
            <w:vAlign w:val="center"/>
            <w:hideMark/>
          </w:tcPr>
          <w:p w14:paraId="0CE3DD80"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shd w:val="clear" w:color="000000" w:fill="808080"/>
            <w:noWrap/>
            <w:vAlign w:val="center"/>
            <w:hideMark/>
          </w:tcPr>
          <w:p w14:paraId="1CB53C3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noWrap/>
            <w:vAlign w:val="center"/>
            <w:hideMark/>
          </w:tcPr>
          <w:p w14:paraId="6FD3ACB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541" w:type="dxa"/>
            <w:tcBorders>
              <w:top w:val="nil"/>
              <w:left w:val="nil"/>
              <w:bottom w:val="single" w:sz="4" w:space="0" w:color="auto"/>
              <w:right w:val="single" w:sz="4" w:space="0" w:color="auto"/>
            </w:tcBorders>
            <w:shd w:val="clear" w:color="000000" w:fill="808080"/>
            <w:noWrap/>
            <w:vAlign w:val="center"/>
            <w:hideMark/>
          </w:tcPr>
          <w:p w14:paraId="2697000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09E8713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354B598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26B6DCD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50424E6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1AC60D9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3B04740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34E5363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585EDDB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4A6C6C4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3C81CAF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5A55096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0B57795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35D595F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noWrap/>
            <w:vAlign w:val="center"/>
            <w:hideMark/>
          </w:tcPr>
          <w:p w14:paraId="5DE68BB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r>
      <w:tr w:rsidR="00062637" w:rsidRPr="00485D74" w14:paraId="58318F0A"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076A1D20"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Integral de Riesgos Especiales</w:t>
            </w:r>
          </w:p>
        </w:tc>
        <w:tc>
          <w:tcPr>
            <w:tcW w:w="873" w:type="dxa"/>
            <w:tcBorders>
              <w:top w:val="nil"/>
              <w:left w:val="nil"/>
              <w:bottom w:val="single" w:sz="4" w:space="0" w:color="auto"/>
              <w:right w:val="single" w:sz="4" w:space="0" w:color="auto"/>
            </w:tcBorders>
            <w:shd w:val="clear" w:color="000000" w:fill="FFFFFF"/>
            <w:vAlign w:val="center"/>
            <w:hideMark/>
          </w:tcPr>
          <w:p w14:paraId="0CEBFD9D"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Planes del proceso</w:t>
            </w:r>
          </w:p>
        </w:tc>
        <w:tc>
          <w:tcPr>
            <w:tcW w:w="415" w:type="dxa"/>
            <w:tcBorders>
              <w:top w:val="nil"/>
              <w:left w:val="nil"/>
              <w:bottom w:val="single" w:sz="4" w:space="0" w:color="auto"/>
              <w:right w:val="single" w:sz="4" w:space="0" w:color="auto"/>
            </w:tcBorders>
            <w:noWrap/>
            <w:vAlign w:val="center"/>
            <w:hideMark/>
          </w:tcPr>
          <w:p w14:paraId="546D3139"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noWrap/>
            <w:vAlign w:val="center"/>
            <w:hideMark/>
          </w:tcPr>
          <w:p w14:paraId="7C06329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32" w:type="dxa"/>
            <w:tcBorders>
              <w:top w:val="nil"/>
              <w:left w:val="nil"/>
              <w:bottom w:val="single" w:sz="4" w:space="0" w:color="auto"/>
              <w:right w:val="single" w:sz="4" w:space="0" w:color="auto"/>
            </w:tcBorders>
            <w:shd w:val="clear" w:color="000000" w:fill="808080"/>
            <w:noWrap/>
            <w:vAlign w:val="center"/>
            <w:hideMark/>
          </w:tcPr>
          <w:p w14:paraId="14CFD7B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04939A4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2D91F62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539DDD2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6A3A4C4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598E211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3C97E6D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2A7E9EA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5698D4B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40245F5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4E6A930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6997482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6BB7435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709EB47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137E606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7244E5D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418F07B1"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00496640"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Integral de Riesgos Especiales</w:t>
            </w:r>
          </w:p>
        </w:tc>
        <w:tc>
          <w:tcPr>
            <w:tcW w:w="873" w:type="dxa"/>
            <w:tcBorders>
              <w:top w:val="nil"/>
              <w:left w:val="nil"/>
              <w:bottom w:val="single" w:sz="4" w:space="0" w:color="auto"/>
              <w:right w:val="single" w:sz="4" w:space="0" w:color="auto"/>
            </w:tcBorders>
            <w:shd w:val="clear" w:color="000000" w:fill="FFFFFF"/>
            <w:vAlign w:val="center"/>
            <w:hideMark/>
          </w:tcPr>
          <w:p w14:paraId="1AE46325"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Lineamientos para el sector</w:t>
            </w:r>
          </w:p>
        </w:tc>
        <w:tc>
          <w:tcPr>
            <w:tcW w:w="415" w:type="dxa"/>
            <w:tcBorders>
              <w:top w:val="nil"/>
              <w:left w:val="nil"/>
              <w:bottom w:val="single" w:sz="4" w:space="0" w:color="auto"/>
              <w:right w:val="single" w:sz="4" w:space="0" w:color="auto"/>
            </w:tcBorders>
            <w:noWrap/>
            <w:vAlign w:val="center"/>
            <w:hideMark/>
          </w:tcPr>
          <w:p w14:paraId="46BC3744"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shd w:val="clear" w:color="000000" w:fill="808080"/>
            <w:noWrap/>
            <w:vAlign w:val="center"/>
            <w:hideMark/>
          </w:tcPr>
          <w:p w14:paraId="3DA1161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67D9BA9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26D7EFD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45192C2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71BEAEB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3B41ED0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6B2E650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noWrap/>
            <w:vAlign w:val="center"/>
            <w:hideMark/>
          </w:tcPr>
          <w:p w14:paraId="6DE6AEA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2" w:type="dxa"/>
            <w:tcBorders>
              <w:top w:val="nil"/>
              <w:left w:val="nil"/>
              <w:bottom w:val="single" w:sz="4" w:space="0" w:color="auto"/>
              <w:right w:val="single" w:sz="4" w:space="0" w:color="auto"/>
            </w:tcBorders>
            <w:shd w:val="clear" w:color="000000" w:fill="808080"/>
            <w:noWrap/>
            <w:vAlign w:val="center"/>
            <w:hideMark/>
          </w:tcPr>
          <w:p w14:paraId="45C8543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315326A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5DFDE33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700301C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3E67599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1DE43E0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582CACB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44EBEE2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2A1D4FE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7B84EFDD"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2726E2AD"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Integral de Riesgos Especiales</w:t>
            </w:r>
          </w:p>
        </w:tc>
        <w:tc>
          <w:tcPr>
            <w:tcW w:w="873" w:type="dxa"/>
            <w:tcBorders>
              <w:top w:val="nil"/>
              <w:left w:val="nil"/>
              <w:bottom w:val="single" w:sz="4" w:space="0" w:color="auto"/>
              <w:right w:val="single" w:sz="4" w:space="0" w:color="auto"/>
            </w:tcBorders>
            <w:shd w:val="clear" w:color="000000" w:fill="FFFFFF"/>
            <w:vAlign w:val="center"/>
            <w:hideMark/>
          </w:tcPr>
          <w:p w14:paraId="19D2C45E"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Caracterización del sector</w:t>
            </w:r>
          </w:p>
        </w:tc>
        <w:tc>
          <w:tcPr>
            <w:tcW w:w="415" w:type="dxa"/>
            <w:tcBorders>
              <w:top w:val="nil"/>
              <w:left w:val="nil"/>
              <w:bottom w:val="single" w:sz="4" w:space="0" w:color="auto"/>
              <w:right w:val="single" w:sz="4" w:space="0" w:color="auto"/>
            </w:tcBorders>
            <w:noWrap/>
            <w:vAlign w:val="center"/>
            <w:hideMark/>
          </w:tcPr>
          <w:p w14:paraId="45C4027F"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noWrap/>
            <w:vAlign w:val="center"/>
            <w:hideMark/>
          </w:tcPr>
          <w:p w14:paraId="0BA08C6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2936B26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41" w:type="dxa"/>
            <w:tcBorders>
              <w:top w:val="nil"/>
              <w:left w:val="nil"/>
              <w:bottom w:val="single" w:sz="4" w:space="0" w:color="auto"/>
              <w:right w:val="single" w:sz="4" w:space="0" w:color="auto"/>
            </w:tcBorders>
            <w:noWrap/>
            <w:vAlign w:val="center"/>
            <w:hideMark/>
          </w:tcPr>
          <w:p w14:paraId="32668CE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32" w:type="dxa"/>
            <w:tcBorders>
              <w:top w:val="nil"/>
              <w:left w:val="nil"/>
              <w:bottom w:val="single" w:sz="4" w:space="0" w:color="auto"/>
              <w:right w:val="single" w:sz="4" w:space="0" w:color="auto"/>
            </w:tcBorders>
            <w:noWrap/>
            <w:vAlign w:val="center"/>
            <w:hideMark/>
          </w:tcPr>
          <w:p w14:paraId="23386D4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7" w:type="dxa"/>
            <w:tcBorders>
              <w:top w:val="nil"/>
              <w:left w:val="nil"/>
              <w:bottom w:val="single" w:sz="4" w:space="0" w:color="auto"/>
              <w:right w:val="single" w:sz="4" w:space="0" w:color="auto"/>
            </w:tcBorders>
            <w:noWrap/>
            <w:vAlign w:val="center"/>
            <w:hideMark/>
          </w:tcPr>
          <w:p w14:paraId="46C63F0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1" w:type="dxa"/>
            <w:tcBorders>
              <w:top w:val="nil"/>
              <w:left w:val="nil"/>
              <w:bottom w:val="single" w:sz="4" w:space="0" w:color="auto"/>
              <w:right w:val="single" w:sz="4" w:space="0" w:color="auto"/>
            </w:tcBorders>
            <w:shd w:val="clear" w:color="000000" w:fill="808080"/>
            <w:noWrap/>
            <w:vAlign w:val="center"/>
            <w:hideMark/>
          </w:tcPr>
          <w:p w14:paraId="3E6D96E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noWrap/>
            <w:vAlign w:val="center"/>
            <w:hideMark/>
          </w:tcPr>
          <w:p w14:paraId="0D43438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6" w:type="dxa"/>
            <w:tcBorders>
              <w:top w:val="nil"/>
              <w:left w:val="nil"/>
              <w:bottom w:val="single" w:sz="4" w:space="0" w:color="auto"/>
              <w:right w:val="single" w:sz="4" w:space="0" w:color="auto"/>
            </w:tcBorders>
            <w:noWrap/>
            <w:vAlign w:val="center"/>
            <w:hideMark/>
          </w:tcPr>
          <w:p w14:paraId="68829EE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2" w:type="dxa"/>
            <w:tcBorders>
              <w:top w:val="nil"/>
              <w:left w:val="nil"/>
              <w:bottom w:val="single" w:sz="4" w:space="0" w:color="auto"/>
              <w:right w:val="single" w:sz="4" w:space="0" w:color="auto"/>
            </w:tcBorders>
            <w:noWrap/>
            <w:vAlign w:val="center"/>
            <w:hideMark/>
          </w:tcPr>
          <w:p w14:paraId="761716B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37" w:type="dxa"/>
            <w:tcBorders>
              <w:top w:val="nil"/>
              <w:left w:val="nil"/>
              <w:bottom w:val="single" w:sz="4" w:space="0" w:color="auto"/>
              <w:right w:val="single" w:sz="4" w:space="0" w:color="auto"/>
            </w:tcBorders>
            <w:noWrap/>
            <w:vAlign w:val="center"/>
            <w:hideMark/>
          </w:tcPr>
          <w:p w14:paraId="6ECECAD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5" w:type="dxa"/>
            <w:tcBorders>
              <w:top w:val="nil"/>
              <w:left w:val="nil"/>
              <w:bottom w:val="single" w:sz="4" w:space="0" w:color="auto"/>
              <w:right w:val="single" w:sz="4" w:space="0" w:color="auto"/>
            </w:tcBorders>
            <w:noWrap/>
            <w:vAlign w:val="center"/>
            <w:hideMark/>
          </w:tcPr>
          <w:p w14:paraId="0E49414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1" w:type="dxa"/>
            <w:tcBorders>
              <w:top w:val="nil"/>
              <w:left w:val="nil"/>
              <w:bottom w:val="single" w:sz="4" w:space="0" w:color="auto"/>
              <w:right w:val="single" w:sz="4" w:space="0" w:color="auto"/>
            </w:tcBorders>
            <w:noWrap/>
            <w:vAlign w:val="center"/>
            <w:hideMark/>
          </w:tcPr>
          <w:p w14:paraId="2B58FA4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17" w:type="dxa"/>
            <w:tcBorders>
              <w:top w:val="nil"/>
              <w:left w:val="nil"/>
              <w:bottom w:val="single" w:sz="4" w:space="0" w:color="auto"/>
              <w:right w:val="single" w:sz="4" w:space="0" w:color="auto"/>
            </w:tcBorders>
            <w:noWrap/>
            <w:vAlign w:val="center"/>
            <w:hideMark/>
          </w:tcPr>
          <w:p w14:paraId="0F877C2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5" w:type="dxa"/>
            <w:tcBorders>
              <w:top w:val="nil"/>
              <w:left w:val="nil"/>
              <w:bottom w:val="single" w:sz="4" w:space="0" w:color="auto"/>
              <w:right w:val="single" w:sz="4" w:space="0" w:color="auto"/>
            </w:tcBorders>
            <w:noWrap/>
            <w:vAlign w:val="center"/>
            <w:hideMark/>
          </w:tcPr>
          <w:p w14:paraId="5BB364C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78" w:type="dxa"/>
            <w:tcBorders>
              <w:top w:val="nil"/>
              <w:left w:val="nil"/>
              <w:bottom w:val="single" w:sz="4" w:space="0" w:color="auto"/>
              <w:right w:val="single" w:sz="4" w:space="0" w:color="auto"/>
            </w:tcBorders>
            <w:noWrap/>
            <w:vAlign w:val="center"/>
            <w:hideMark/>
          </w:tcPr>
          <w:p w14:paraId="0C2EC48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60" w:type="dxa"/>
            <w:tcBorders>
              <w:top w:val="nil"/>
              <w:left w:val="nil"/>
              <w:bottom w:val="single" w:sz="4" w:space="0" w:color="auto"/>
              <w:right w:val="single" w:sz="4" w:space="0" w:color="auto"/>
            </w:tcBorders>
            <w:noWrap/>
            <w:vAlign w:val="center"/>
            <w:hideMark/>
          </w:tcPr>
          <w:p w14:paraId="7935F70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2653E50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r>
      <w:tr w:rsidR="00062637" w:rsidRPr="00485D74" w14:paraId="4A9FF635" w14:textId="77777777" w:rsidTr="00A67C3B">
        <w:trPr>
          <w:trHeight w:val="510"/>
        </w:trPr>
        <w:tc>
          <w:tcPr>
            <w:tcW w:w="540" w:type="dxa"/>
            <w:tcBorders>
              <w:top w:val="nil"/>
              <w:left w:val="single" w:sz="4" w:space="0" w:color="auto"/>
              <w:bottom w:val="single" w:sz="4" w:space="0" w:color="auto"/>
              <w:right w:val="single" w:sz="4" w:space="0" w:color="auto"/>
            </w:tcBorders>
            <w:noWrap/>
            <w:vAlign w:val="center"/>
            <w:hideMark/>
          </w:tcPr>
          <w:p w14:paraId="35F2DA56"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Integral de Riesgos Especiales</w:t>
            </w:r>
          </w:p>
        </w:tc>
        <w:tc>
          <w:tcPr>
            <w:tcW w:w="873" w:type="dxa"/>
            <w:tcBorders>
              <w:top w:val="nil"/>
              <w:left w:val="nil"/>
              <w:bottom w:val="single" w:sz="4" w:space="0" w:color="auto"/>
              <w:right w:val="single" w:sz="4" w:space="0" w:color="auto"/>
            </w:tcBorders>
            <w:shd w:val="clear" w:color="000000" w:fill="FFFFFF"/>
            <w:vAlign w:val="center"/>
            <w:hideMark/>
          </w:tcPr>
          <w:p w14:paraId="40AEE232"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Boletines, Informes, Publicaciones, seminarios y eventos del sector, Convenios o alianzas</w:t>
            </w:r>
          </w:p>
        </w:tc>
        <w:tc>
          <w:tcPr>
            <w:tcW w:w="415" w:type="dxa"/>
            <w:tcBorders>
              <w:top w:val="nil"/>
              <w:left w:val="nil"/>
              <w:bottom w:val="single" w:sz="4" w:space="0" w:color="auto"/>
              <w:right w:val="single" w:sz="4" w:space="0" w:color="auto"/>
            </w:tcBorders>
            <w:noWrap/>
            <w:vAlign w:val="center"/>
            <w:hideMark/>
          </w:tcPr>
          <w:p w14:paraId="1028608C"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noWrap/>
            <w:vAlign w:val="center"/>
            <w:hideMark/>
          </w:tcPr>
          <w:p w14:paraId="780CA02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17696C2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41" w:type="dxa"/>
            <w:tcBorders>
              <w:top w:val="nil"/>
              <w:left w:val="nil"/>
              <w:bottom w:val="single" w:sz="4" w:space="0" w:color="auto"/>
              <w:right w:val="single" w:sz="4" w:space="0" w:color="auto"/>
            </w:tcBorders>
            <w:noWrap/>
            <w:vAlign w:val="center"/>
            <w:hideMark/>
          </w:tcPr>
          <w:p w14:paraId="42663E6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32" w:type="dxa"/>
            <w:tcBorders>
              <w:top w:val="nil"/>
              <w:left w:val="nil"/>
              <w:bottom w:val="single" w:sz="4" w:space="0" w:color="auto"/>
              <w:right w:val="single" w:sz="4" w:space="0" w:color="auto"/>
            </w:tcBorders>
            <w:noWrap/>
            <w:vAlign w:val="center"/>
            <w:hideMark/>
          </w:tcPr>
          <w:p w14:paraId="6773C38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7" w:type="dxa"/>
            <w:tcBorders>
              <w:top w:val="nil"/>
              <w:left w:val="nil"/>
              <w:bottom w:val="single" w:sz="4" w:space="0" w:color="auto"/>
              <w:right w:val="single" w:sz="4" w:space="0" w:color="auto"/>
            </w:tcBorders>
            <w:noWrap/>
            <w:vAlign w:val="center"/>
            <w:hideMark/>
          </w:tcPr>
          <w:p w14:paraId="5F2156B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1" w:type="dxa"/>
            <w:tcBorders>
              <w:top w:val="nil"/>
              <w:left w:val="nil"/>
              <w:bottom w:val="single" w:sz="4" w:space="0" w:color="auto"/>
              <w:right w:val="single" w:sz="4" w:space="0" w:color="auto"/>
            </w:tcBorders>
            <w:shd w:val="clear" w:color="000000" w:fill="808080"/>
            <w:noWrap/>
            <w:vAlign w:val="center"/>
            <w:hideMark/>
          </w:tcPr>
          <w:p w14:paraId="1D09165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noWrap/>
            <w:vAlign w:val="center"/>
            <w:hideMark/>
          </w:tcPr>
          <w:p w14:paraId="00AB736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6" w:type="dxa"/>
            <w:tcBorders>
              <w:top w:val="nil"/>
              <w:left w:val="nil"/>
              <w:bottom w:val="single" w:sz="4" w:space="0" w:color="auto"/>
              <w:right w:val="single" w:sz="4" w:space="0" w:color="auto"/>
            </w:tcBorders>
            <w:noWrap/>
            <w:vAlign w:val="center"/>
            <w:hideMark/>
          </w:tcPr>
          <w:p w14:paraId="4C77282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2" w:type="dxa"/>
            <w:tcBorders>
              <w:top w:val="nil"/>
              <w:left w:val="nil"/>
              <w:bottom w:val="single" w:sz="4" w:space="0" w:color="auto"/>
              <w:right w:val="single" w:sz="4" w:space="0" w:color="auto"/>
            </w:tcBorders>
            <w:noWrap/>
            <w:vAlign w:val="center"/>
            <w:hideMark/>
          </w:tcPr>
          <w:p w14:paraId="124C7C6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37" w:type="dxa"/>
            <w:tcBorders>
              <w:top w:val="nil"/>
              <w:left w:val="nil"/>
              <w:bottom w:val="single" w:sz="4" w:space="0" w:color="auto"/>
              <w:right w:val="single" w:sz="4" w:space="0" w:color="auto"/>
            </w:tcBorders>
            <w:noWrap/>
            <w:vAlign w:val="center"/>
            <w:hideMark/>
          </w:tcPr>
          <w:p w14:paraId="1B4D094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5" w:type="dxa"/>
            <w:tcBorders>
              <w:top w:val="nil"/>
              <w:left w:val="nil"/>
              <w:bottom w:val="single" w:sz="4" w:space="0" w:color="auto"/>
              <w:right w:val="single" w:sz="4" w:space="0" w:color="auto"/>
            </w:tcBorders>
            <w:noWrap/>
            <w:vAlign w:val="center"/>
            <w:hideMark/>
          </w:tcPr>
          <w:p w14:paraId="7569D9C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1" w:type="dxa"/>
            <w:tcBorders>
              <w:top w:val="nil"/>
              <w:left w:val="nil"/>
              <w:bottom w:val="single" w:sz="4" w:space="0" w:color="auto"/>
              <w:right w:val="single" w:sz="4" w:space="0" w:color="auto"/>
            </w:tcBorders>
            <w:noWrap/>
            <w:vAlign w:val="center"/>
            <w:hideMark/>
          </w:tcPr>
          <w:p w14:paraId="78D4CA8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17" w:type="dxa"/>
            <w:tcBorders>
              <w:top w:val="nil"/>
              <w:left w:val="nil"/>
              <w:bottom w:val="single" w:sz="4" w:space="0" w:color="auto"/>
              <w:right w:val="single" w:sz="4" w:space="0" w:color="auto"/>
            </w:tcBorders>
            <w:noWrap/>
            <w:vAlign w:val="center"/>
            <w:hideMark/>
          </w:tcPr>
          <w:p w14:paraId="166BC85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5" w:type="dxa"/>
            <w:tcBorders>
              <w:top w:val="nil"/>
              <w:left w:val="nil"/>
              <w:bottom w:val="single" w:sz="4" w:space="0" w:color="auto"/>
              <w:right w:val="single" w:sz="4" w:space="0" w:color="auto"/>
            </w:tcBorders>
            <w:noWrap/>
            <w:vAlign w:val="center"/>
            <w:hideMark/>
          </w:tcPr>
          <w:p w14:paraId="3FF2475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78" w:type="dxa"/>
            <w:tcBorders>
              <w:top w:val="nil"/>
              <w:left w:val="nil"/>
              <w:bottom w:val="single" w:sz="4" w:space="0" w:color="auto"/>
              <w:right w:val="single" w:sz="4" w:space="0" w:color="auto"/>
            </w:tcBorders>
            <w:noWrap/>
            <w:vAlign w:val="center"/>
            <w:hideMark/>
          </w:tcPr>
          <w:p w14:paraId="4CA8A1B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60" w:type="dxa"/>
            <w:tcBorders>
              <w:top w:val="nil"/>
              <w:left w:val="nil"/>
              <w:bottom w:val="single" w:sz="4" w:space="0" w:color="auto"/>
              <w:right w:val="single" w:sz="4" w:space="0" w:color="auto"/>
            </w:tcBorders>
            <w:noWrap/>
            <w:vAlign w:val="center"/>
            <w:hideMark/>
          </w:tcPr>
          <w:p w14:paraId="7C51992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616DC15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r>
      <w:tr w:rsidR="00062637" w:rsidRPr="00485D74" w14:paraId="427F7831" w14:textId="77777777" w:rsidTr="00A67C3B">
        <w:trPr>
          <w:trHeight w:val="765"/>
        </w:trPr>
        <w:tc>
          <w:tcPr>
            <w:tcW w:w="540" w:type="dxa"/>
            <w:tcBorders>
              <w:top w:val="nil"/>
              <w:left w:val="single" w:sz="4" w:space="0" w:color="auto"/>
              <w:bottom w:val="single" w:sz="4" w:space="0" w:color="auto"/>
              <w:right w:val="single" w:sz="4" w:space="0" w:color="auto"/>
            </w:tcBorders>
            <w:noWrap/>
            <w:vAlign w:val="center"/>
            <w:hideMark/>
          </w:tcPr>
          <w:p w14:paraId="75B53EE5"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Integral de Riesgos Especiales</w:t>
            </w:r>
          </w:p>
        </w:tc>
        <w:tc>
          <w:tcPr>
            <w:tcW w:w="873" w:type="dxa"/>
            <w:tcBorders>
              <w:top w:val="nil"/>
              <w:left w:val="nil"/>
              <w:bottom w:val="single" w:sz="4" w:space="0" w:color="auto"/>
              <w:right w:val="single" w:sz="4" w:space="0" w:color="auto"/>
            </w:tcBorders>
            <w:shd w:val="clear" w:color="000000" w:fill="FFFFFF"/>
            <w:vAlign w:val="center"/>
            <w:hideMark/>
          </w:tcPr>
          <w:p w14:paraId="453AC9C2"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br/>
              <w:t>Concepto técnico del resultado del apoyo a las visitas de inspección (Delegada para el Control)</w:t>
            </w:r>
          </w:p>
        </w:tc>
        <w:tc>
          <w:tcPr>
            <w:tcW w:w="415" w:type="dxa"/>
            <w:tcBorders>
              <w:top w:val="nil"/>
              <w:left w:val="nil"/>
              <w:bottom w:val="single" w:sz="4" w:space="0" w:color="auto"/>
              <w:right w:val="single" w:sz="4" w:space="0" w:color="auto"/>
            </w:tcBorders>
            <w:noWrap/>
            <w:vAlign w:val="center"/>
            <w:hideMark/>
          </w:tcPr>
          <w:p w14:paraId="7B5AE6F9"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shd w:val="clear" w:color="000000" w:fill="808080"/>
            <w:noWrap/>
            <w:vAlign w:val="center"/>
            <w:hideMark/>
          </w:tcPr>
          <w:p w14:paraId="695BD3F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02DEBD9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361AFE3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4496CFE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68B2DEE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311E4C2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725BBD1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noWrap/>
            <w:vAlign w:val="center"/>
            <w:hideMark/>
          </w:tcPr>
          <w:p w14:paraId="44722E8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2" w:type="dxa"/>
            <w:tcBorders>
              <w:top w:val="nil"/>
              <w:left w:val="nil"/>
              <w:bottom w:val="single" w:sz="4" w:space="0" w:color="auto"/>
              <w:right w:val="single" w:sz="4" w:space="0" w:color="auto"/>
            </w:tcBorders>
            <w:shd w:val="clear" w:color="000000" w:fill="808080"/>
            <w:noWrap/>
            <w:vAlign w:val="center"/>
            <w:hideMark/>
          </w:tcPr>
          <w:p w14:paraId="6B6F4DE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280C697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7F37C0D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18EDEF8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7B0B6FA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00C7307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7499F95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51FFC22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5BC8D42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6B6A63B7"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2F32C718"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Integral de Riesgos Especiales</w:t>
            </w:r>
          </w:p>
        </w:tc>
        <w:tc>
          <w:tcPr>
            <w:tcW w:w="873" w:type="dxa"/>
            <w:tcBorders>
              <w:top w:val="nil"/>
              <w:left w:val="nil"/>
              <w:bottom w:val="single" w:sz="4" w:space="0" w:color="auto"/>
              <w:right w:val="single" w:sz="4" w:space="0" w:color="auto"/>
            </w:tcBorders>
            <w:shd w:val="clear" w:color="000000" w:fill="FFFFFF"/>
            <w:vAlign w:val="center"/>
            <w:hideMark/>
          </w:tcPr>
          <w:p w14:paraId="4A0CAEA6"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Planes de Mejoramiento</w:t>
            </w:r>
          </w:p>
        </w:tc>
        <w:tc>
          <w:tcPr>
            <w:tcW w:w="415" w:type="dxa"/>
            <w:tcBorders>
              <w:top w:val="nil"/>
              <w:left w:val="nil"/>
              <w:bottom w:val="single" w:sz="4" w:space="0" w:color="auto"/>
              <w:right w:val="single" w:sz="4" w:space="0" w:color="auto"/>
            </w:tcBorders>
            <w:noWrap/>
            <w:vAlign w:val="center"/>
            <w:hideMark/>
          </w:tcPr>
          <w:p w14:paraId="6394E25B"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shd w:val="clear" w:color="000000" w:fill="808080"/>
            <w:noWrap/>
            <w:vAlign w:val="center"/>
            <w:hideMark/>
          </w:tcPr>
          <w:p w14:paraId="61BCA4E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noWrap/>
            <w:vAlign w:val="center"/>
            <w:hideMark/>
          </w:tcPr>
          <w:p w14:paraId="1D0F4F0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541" w:type="dxa"/>
            <w:tcBorders>
              <w:top w:val="nil"/>
              <w:left w:val="nil"/>
              <w:bottom w:val="single" w:sz="4" w:space="0" w:color="auto"/>
              <w:right w:val="single" w:sz="4" w:space="0" w:color="auto"/>
            </w:tcBorders>
            <w:shd w:val="clear" w:color="000000" w:fill="808080"/>
            <w:noWrap/>
            <w:vAlign w:val="center"/>
            <w:hideMark/>
          </w:tcPr>
          <w:p w14:paraId="6F582F0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2510740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033F5C8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30CE4F5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75C56B7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31B9401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2ADCE70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77970F1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792ADD9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7C84BE6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0B8964B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30E883B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6312AE4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5EB55BC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noWrap/>
            <w:vAlign w:val="center"/>
            <w:hideMark/>
          </w:tcPr>
          <w:p w14:paraId="6E8E7D5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r>
      <w:tr w:rsidR="00062637" w:rsidRPr="00485D74" w14:paraId="32E8FC88"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6B8054D8"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Integral de Riesgos Especiales</w:t>
            </w:r>
          </w:p>
        </w:tc>
        <w:tc>
          <w:tcPr>
            <w:tcW w:w="873" w:type="dxa"/>
            <w:tcBorders>
              <w:top w:val="nil"/>
              <w:left w:val="nil"/>
              <w:bottom w:val="single" w:sz="4" w:space="0" w:color="auto"/>
              <w:right w:val="single" w:sz="4" w:space="0" w:color="auto"/>
            </w:tcBorders>
            <w:shd w:val="clear" w:color="000000" w:fill="FFFFFF"/>
            <w:vAlign w:val="center"/>
            <w:hideMark/>
          </w:tcPr>
          <w:p w14:paraId="3543DBEE"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Respuesta a PQRSD</w:t>
            </w:r>
          </w:p>
        </w:tc>
        <w:tc>
          <w:tcPr>
            <w:tcW w:w="415" w:type="dxa"/>
            <w:tcBorders>
              <w:top w:val="nil"/>
              <w:left w:val="nil"/>
              <w:bottom w:val="single" w:sz="4" w:space="0" w:color="auto"/>
              <w:right w:val="single" w:sz="4" w:space="0" w:color="auto"/>
            </w:tcBorders>
            <w:noWrap/>
            <w:vAlign w:val="center"/>
            <w:hideMark/>
          </w:tcPr>
          <w:p w14:paraId="0758FDE0"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shd w:val="clear" w:color="000000" w:fill="808080"/>
            <w:noWrap/>
            <w:vAlign w:val="center"/>
            <w:hideMark/>
          </w:tcPr>
          <w:p w14:paraId="7C1027A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12CD409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67342A3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57434FE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noWrap/>
            <w:vAlign w:val="center"/>
            <w:hideMark/>
          </w:tcPr>
          <w:p w14:paraId="4C5D09F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91" w:type="dxa"/>
            <w:tcBorders>
              <w:top w:val="nil"/>
              <w:left w:val="nil"/>
              <w:bottom w:val="single" w:sz="4" w:space="0" w:color="auto"/>
              <w:right w:val="single" w:sz="4" w:space="0" w:color="auto"/>
            </w:tcBorders>
            <w:shd w:val="clear" w:color="000000" w:fill="808080"/>
            <w:noWrap/>
            <w:vAlign w:val="center"/>
            <w:hideMark/>
          </w:tcPr>
          <w:p w14:paraId="28531EC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17D12D1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4EBB689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06A7C97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6DE8899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0CF3118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63F4B11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3D3A0CD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770BF70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211201E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4AE07DC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2146C46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1BD9A1EE"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2F2CBCD5"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 la Operación</w:t>
            </w:r>
          </w:p>
        </w:tc>
        <w:tc>
          <w:tcPr>
            <w:tcW w:w="873" w:type="dxa"/>
            <w:tcBorders>
              <w:top w:val="nil"/>
              <w:left w:val="nil"/>
              <w:bottom w:val="single" w:sz="4" w:space="0" w:color="auto"/>
              <w:right w:val="single" w:sz="4" w:space="0" w:color="auto"/>
            </w:tcBorders>
            <w:shd w:val="clear" w:color="000000" w:fill="FFFFFF"/>
            <w:vAlign w:val="center"/>
            <w:hideMark/>
          </w:tcPr>
          <w:p w14:paraId="6254FF88"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Planes del proceso</w:t>
            </w:r>
          </w:p>
        </w:tc>
        <w:tc>
          <w:tcPr>
            <w:tcW w:w="415" w:type="dxa"/>
            <w:tcBorders>
              <w:top w:val="nil"/>
              <w:left w:val="nil"/>
              <w:bottom w:val="single" w:sz="4" w:space="0" w:color="auto"/>
              <w:right w:val="single" w:sz="4" w:space="0" w:color="auto"/>
            </w:tcBorders>
            <w:noWrap/>
            <w:vAlign w:val="center"/>
            <w:hideMark/>
          </w:tcPr>
          <w:p w14:paraId="71DC0189"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noWrap/>
            <w:vAlign w:val="center"/>
            <w:hideMark/>
          </w:tcPr>
          <w:p w14:paraId="2033CBA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32" w:type="dxa"/>
            <w:tcBorders>
              <w:top w:val="nil"/>
              <w:left w:val="nil"/>
              <w:bottom w:val="single" w:sz="4" w:space="0" w:color="auto"/>
              <w:right w:val="single" w:sz="4" w:space="0" w:color="auto"/>
            </w:tcBorders>
            <w:shd w:val="clear" w:color="000000" w:fill="808080"/>
            <w:noWrap/>
            <w:vAlign w:val="center"/>
            <w:hideMark/>
          </w:tcPr>
          <w:p w14:paraId="7E1861E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08713A3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7AD2C1D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0262627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13684CA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2352030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1C4A27C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63E43AF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45B7928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2E7D8C6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218118B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709D627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60D76E7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43B568D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21835D3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479AE1E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37B83AC5" w14:textId="77777777" w:rsidTr="00A67C3B">
        <w:trPr>
          <w:trHeight w:val="510"/>
        </w:trPr>
        <w:tc>
          <w:tcPr>
            <w:tcW w:w="540" w:type="dxa"/>
            <w:tcBorders>
              <w:top w:val="nil"/>
              <w:left w:val="single" w:sz="4" w:space="0" w:color="auto"/>
              <w:bottom w:val="single" w:sz="4" w:space="0" w:color="auto"/>
              <w:right w:val="single" w:sz="4" w:space="0" w:color="auto"/>
            </w:tcBorders>
            <w:noWrap/>
            <w:vAlign w:val="center"/>
            <w:hideMark/>
          </w:tcPr>
          <w:p w14:paraId="0725EBB9"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 la Operación</w:t>
            </w:r>
          </w:p>
        </w:tc>
        <w:tc>
          <w:tcPr>
            <w:tcW w:w="873" w:type="dxa"/>
            <w:tcBorders>
              <w:top w:val="nil"/>
              <w:left w:val="nil"/>
              <w:bottom w:val="single" w:sz="4" w:space="0" w:color="auto"/>
              <w:right w:val="single" w:sz="4" w:space="0" w:color="auto"/>
            </w:tcBorders>
            <w:shd w:val="clear" w:color="000000" w:fill="FFFFFF"/>
            <w:vAlign w:val="center"/>
            <w:hideMark/>
          </w:tcPr>
          <w:p w14:paraId="54D0DDE4"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Comunicaciones oficiales y/ o actos administrativos con decisiones de fondo</w:t>
            </w:r>
          </w:p>
        </w:tc>
        <w:tc>
          <w:tcPr>
            <w:tcW w:w="415" w:type="dxa"/>
            <w:tcBorders>
              <w:top w:val="nil"/>
              <w:left w:val="nil"/>
              <w:bottom w:val="single" w:sz="4" w:space="0" w:color="auto"/>
              <w:right w:val="single" w:sz="4" w:space="0" w:color="auto"/>
            </w:tcBorders>
            <w:noWrap/>
            <w:vAlign w:val="center"/>
            <w:hideMark/>
          </w:tcPr>
          <w:p w14:paraId="6BDD4AD1"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Servicio</w:t>
            </w:r>
          </w:p>
        </w:tc>
        <w:tc>
          <w:tcPr>
            <w:tcW w:w="556" w:type="dxa"/>
            <w:tcBorders>
              <w:top w:val="nil"/>
              <w:left w:val="nil"/>
              <w:bottom w:val="single" w:sz="4" w:space="0" w:color="auto"/>
              <w:right w:val="single" w:sz="4" w:space="0" w:color="auto"/>
            </w:tcBorders>
            <w:shd w:val="clear" w:color="000000" w:fill="808080"/>
            <w:noWrap/>
            <w:vAlign w:val="center"/>
            <w:hideMark/>
          </w:tcPr>
          <w:p w14:paraId="238C2FB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540F0F4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60CA703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51408C4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noWrap/>
            <w:vAlign w:val="center"/>
            <w:hideMark/>
          </w:tcPr>
          <w:p w14:paraId="345281D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391" w:type="dxa"/>
            <w:tcBorders>
              <w:top w:val="nil"/>
              <w:left w:val="nil"/>
              <w:bottom w:val="single" w:sz="4" w:space="0" w:color="auto"/>
              <w:right w:val="single" w:sz="4" w:space="0" w:color="auto"/>
            </w:tcBorders>
            <w:shd w:val="clear" w:color="000000" w:fill="808080"/>
            <w:noWrap/>
            <w:vAlign w:val="center"/>
            <w:hideMark/>
          </w:tcPr>
          <w:p w14:paraId="5C4D081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123BA65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1569C8A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16436F1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340A40B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08627C0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453C416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33A5DCB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7D12341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3E64889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31D8814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59E4C07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0E92D3F5"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31B3717B"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 la Operación</w:t>
            </w:r>
          </w:p>
        </w:tc>
        <w:tc>
          <w:tcPr>
            <w:tcW w:w="873" w:type="dxa"/>
            <w:tcBorders>
              <w:top w:val="nil"/>
              <w:left w:val="nil"/>
              <w:bottom w:val="single" w:sz="4" w:space="0" w:color="auto"/>
              <w:right w:val="single" w:sz="4" w:space="0" w:color="auto"/>
            </w:tcBorders>
            <w:shd w:val="clear" w:color="000000" w:fill="FFFFFF"/>
            <w:vAlign w:val="center"/>
            <w:hideMark/>
          </w:tcPr>
          <w:p w14:paraId="4C155453"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Bases de Datos de Trámites y de Servicios Vigentes, Informes</w:t>
            </w:r>
          </w:p>
        </w:tc>
        <w:tc>
          <w:tcPr>
            <w:tcW w:w="415" w:type="dxa"/>
            <w:tcBorders>
              <w:top w:val="nil"/>
              <w:left w:val="nil"/>
              <w:bottom w:val="single" w:sz="4" w:space="0" w:color="auto"/>
              <w:right w:val="single" w:sz="4" w:space="0" w:color="auto"/>
            </w:tcBorders>
            <w:noWrap/>
            <w:vAlign w:val="center"/>
            <w:hideMark/>
          </w:tcPr>
          <w:p w14:paraId="6950C96B"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Servicio</w:t>
            </w:r>
          </w:p>
        </w:tc>
        <w:tc>
          <w:tcPr>
            <w:tcW w:w="556" w:type="dxa"/>
            <w:tcBorders>
              <w:top w:val="nil"/>
              <w:left w:val="nil"/>
              <w:bottom w:val="single" w:sz="4" w:space="0" w:color="auto"/>
              <w:right w:val="single" w:sz="4" w:space="0" w:color="auto"/>
            </w:tcBorders>
            <w:noWrap/>
            <w:vAlign w:val="center"/>
            <w:hideMark/>
          </w:tcPr>
          <w:p w14:paraId="5B4C02D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432" w:type="dxa"/>
            <w:tcBorders>
              <w:top w:val="nil"/>
              <w:left w:val="nil"/>
              <w:bottom w:val="single" w:sz="4" w:space="0" w:color="auto"/>
              <w:right w:val="single" w:sz="4" w:space="0" w:color="auto"/>
            </w:tcBorders>
            <w:shd w:val="clear" w:color="000000" w:fill="808080"/>
            <w:noWrap/>
            <w:vAlign w:val="center"/>
            <w:hideMark/>
          </w:tcPr>
          <w:p w14:paraId="0E1593F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6CDA953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189A5B8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74B7400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351F7C5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13F314D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noWrap/>
            <w:vAlign w:val="center"/>
            <w:hideMark/>
          </w:tcPr>
          <w:p w14:paraId="6F743FA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422" w:type="dxa"/>
            <w:tcBorders>
              <w:top w:val="nil"/>
              <w:left w:val="nil"/>
              <w:bottom w:val="single" w:sz="4" w:space="0" w:color="auto"/>
              <w:right w:val="single" w:sz="4" w:space="0" w:color="auto"/>
            </w:tcBorders>
            <w:shd w:val="clear" w:color="000000" w:fill="808080"/>
            <w:noWrap/>
            <w:vAlign w:val="center"/>
            <w:hideMark/>
          </w:tcPr>
          <w:p w14:paraId="59BA833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6348D2E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7BD1019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noWrap/>
            <w:vAlign w:val="center"/>
            <w:hideMark/>
          </w:tcPr>
          <w:p w14:paraId="1C38390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417" w:type="dxa"/>
            <w:tcBorders>
              <w:top w:val="nil"/>
              <w:left w:val="nil"/>
              <w:bottom w:val="single" w:sz="4" w:space="0" w:color="auto"/>
              <w:right w:val="single" w:sz="4" w:space="0" w:color="auto"/>
            </w:tcBorders>
            <w:shd w:val="clear" w:color="000000" w:fill="808080"/>
            <w:noWrap/>
            <w:vAlign w:val="center"/>
            <w:hideMark/>
          </w:tcPr>
          <w:p w14:paraId="33F1B78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noWrap/>
            <w:vAlign w:val="center"/>
            <w:hideMark/>
          </w:tcPr>
          <w:p w14:paraId="5B19E5D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478" w:type="dxa"/>
            <w:tcBorders>
              <w:top w:val="nil"/>
              <w:left w:val="nil"/>
              <w:bottom w:val="single" w:sz="4" w:space="0" w:color="auto"/>
              <w:right w:val="single" w:sz="4" w:space="0" w:color="auto"/>
            </w:tcBorders>
            <w:shd w:val="clear" w:color="000000" w:fill="808080"/>
            <w:noWrap/>
            <w:vAlign w:val="center"/>
            <w:hideMark/>
          </w:tcPr>
          <w:p w14:paraId="0B94683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576ED56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noWrap/>
            <w:vAlign w:val="center"/>
            <w:hideMark/>
          </w:tcPr>
          <w:p w14:paraId="51FDBEF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r>
      <w:tr w:rsidR="00062637" w:rsidRPr="00485D74" w14:paraId="0EBA7AA8"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31DA1E85"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 la Operación</w:t>
            </w:r>
          </w:p>
        </w:tc>
        <w:tc>
          <w:tcPr>
            <w:tcW w:w="873" w:type="dxa"/>
            <w:tcBorders>
              <w:top w:val="nil"/>
              <w:left w:val="nil"/>
              <w:bottom w:val="single" w:sz="4" w:space="0" w:color="auto"/>
              <w:right w:val="single" w:sz="4" w:space="0" w:color="auto"/>
            </w:tcBorders>
            <w:shd w:val="clear" w:color="000000" w:fill="FFFFFF"/>
            <w:vAlign w:val="center"/>
            <w:hideMark/>
          </w:tcPr>
          <w:p w14:paraId="17D196DB"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Planes de mejoramiento</w:t>
            </w:r>
          </w:p>
        </w:tc>
        <w:tc>
          <w:tcPr>
            <w:tcW w:w="415" w:type="dxa"/>
            <w:tcBorders>
              <w:top w:val="nil"/>
              <w:left w:val="nil"/>
              <w:bottom w:val="single" w:sz="4" w:space="0" w:color="auto"/>
              <w:right w:val="single" w:sz="4" w:space="0" w:color="auto"/>
            </w:tcBorders>
            <w:noWrap/>
            <w:vAlign w:val="center"/>
            <w:hideMark/>
          </w:tcPr>
          <w:p w14:paraId="5E950E6C"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shd w:val="clear" w:color="000000" w:fill="808080"/>
            <w:noWrap/>
            <w:vAlign w:val="center"/>
            <w:hideMark/>
          </w:tcPr>
          <w:p w14:paraId="17572E4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noWrap/>
            <w:vAlign w:val="center"/>
            <w:hideMark/>
          </w:tcPr>
          <w:p w14:paraId="0697735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541" w:type="dxa"/>
            <w:tcBorders>
              <w:top w:val="nil"/>
              <w:left w:val="nil"/>
              <w:bottom w:val="single" w:sz="4" w:space="0" w:color="auto"/>
              <w:right w:val="single" w:sz="4" w:space="0" w:color="auto"/>
            </w:tcBorders>
            <w:shd w:val="clear" w:color="000000" w:fill="808080"/>
            <w:noWrap/>
            <w:vAlign w:val="center"/>
            <w:hideMark/>
          </w:tcPr>
          <w:p w14:paraId="7B2FF19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7954482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31601A3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4ED99B8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0D312A3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322D707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143FB7E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6B7F07B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0358A9F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7B7C32B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66B301E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7C5CF05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147CB88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0FC10B1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noWrap/>
            <w:vAlign w:val="center"/>
            <w:hideMark/>
          </w:tcPr>
          <w:p w14:paraId="7BD3FDB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r>
      <w:tr w:rsidR="00062637" w:rsidRPr="00485D74" w14:paraId="5B4AC438"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230032A9"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 la Operación</w:t>
            </w:r>
          </w:p>
        </w:tc>
        <w:tc>
          <w:tcPr>
            <w:tcW w:w="873" w:type="dxa"/>
            <w:tcBorders>
              <w:top w:val="nil"/>
              <w:left w:val="nil"/>
              <w:bottom w:val="single" w:sz="4" w:space="0" w:color="auto"/>
              <w:right w:val="single" w:sz="4" w:space="0" w:color="auto"/>
            </w:tcBorders>
            <w:shd w:val="clear" w:color="000000" w:fill="FFFFFF"/>
            <w:vAlign w:val="center"/>
            <w:hideMark/>
          </w:tcPr>
          <w:p w14:paraId="59A436A3"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Respuesta a PQRSD</w:t>
            </w:r>
          </w:p>
        </w:tc>
        <w:tc>
          <w:tcPr>
            <w:tcW w:w="415" w:type="dxa"/>
            <w:tcBorders>
              <w:top w:val="nil"/>
              <w:left w:val="nil"/>
              <w:bottom w:val="single" w:sz="4" w:space="0" w:color="auto"/>
              <w:right w:val="single" w:sz="4" w:space="0" w:color="auto"/>
            </w:tcBorders>
            <w:noWrap/>
            <w:vAlign w:val="center"/>
            <w:hideMark/>
          </w:tcPr>
          <w:p w14:paraId="0BD102BB"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shd w:val="clear" w:color="000000" w:fill="808080"/>
            <w:noWrap/>
            <w:vAlign w:val="center"/>
            <w:hideMark/>
          </w:tcPr>
          <w:p w14:paraId="6C62688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1651879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50CAB53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0B97F72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noWrap/>
            <w:vAlign w:val="center"/>
            <w:hideMark/>
          </w:tcPr>
          <w:p w14:paraId="5FF033C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91" w:type="dxa"/>
            <w:tcBorders>
              <w:top w:val="nil"/>
              <w:left w:val="nil"/>
              <w:bottom w:val="single" w:sz="4" w:space="0" w:color="auto"/>
              <w:right w:val="single" w:sz="4" w:space="0" w:color="auto"/>
            </w:tcBorders>
            <w:shd w:val="clear" w:color="000000" w:fill="808080"/>
            <w:noWrap/>
            <w:vAlign w:val="center"/>
            <w:hideMark/>
          </w:tcPr>
          <w:p w14:paraId="1D0053F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30A29E7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69A65D1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2E4D88E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6F8AE2E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3E30C7D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706E3A1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4FB6B7A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2FAF755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7934E92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7DE2AFD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7C80265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5BDA7401"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5E568D9B"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del Control, Inspección y Vigilancia</w:t>
            </w:r>
          </w:p>
        </w:tc>
        <w:tc>
          <w:tcPr>
            <w:tcW w:w="873" w:type="dxa"/>
            <w:tcBorders>
              <w:top w:val="nil"/>
              <w:left w:val="nil"/>
              <w:bottom w:val="single" w:sz="4" w:space="0" w:color="auto"/>
              <w:right w:val="single" w:sz="4" w:space="0" w:color="auto"/>
            </w:tcBorders>
            <w:shd w:val="clear" w:color="000000" w:fill="FFFFFF"/>
            <w:vAlign w:val="center"/>
            <w:hideMark/>
          </w:tcPr>
          <w:p w14:paraId="3983576A"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Planes del proceso</w:t>
            </w:r>
          </w:p>
        </w:tc>
        <w:tc>
          <w:tcPr>
            <w:tcW w:w="415" w:type="dxa"/>
            <w:tcBorders>
              <w:top w:val="nil"/>
              <w:left w:val="nil"/>
              <w:bottom w:val="single" w:sz="4" w:space="0" w:color="auto"/>
              <w:right w:val="single" w:sz="4" w:space="0" w:color="auto"/>
            </w:tcBorders>
            <w:noWrap/>
            <w:vAlign w:val="center"/>
            <w:hideMark/>
          </w:tcPr>
          <w:p w14:paraId="7EBD4AC1"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noWrap/>
            <w:vAlign w:val="center"/>
            <w:hideMark/>
          </w:tcPr>
          <w:p w14:paraId="3EE9D8B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32" w:type="dxa"/>
            <w:tcBorders>
              <w:top w:val="nil"/>
              <w:left w:val="nil"/>
              <w:bottom w:val="single" w:sz="4" w:space="0" w:color="auto"/>
              <w:right w:val="single" w:sz="4" w:space="0" w:color="auto"/>
            </w:tcBorders>
            <w:shd w:val="clear" w:color="000000" w:fill="808080"/>
            <w:noWrap/>
            <w:vAlign w:val="center"/>
            <w:hideMark/>
          </w:tcPr>
          <w:p w14:paraId="2C2C594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3C69960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39ACEB2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39C5E68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782974B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696FD97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02F57DD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1EE8BCD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61A1CFB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17A9714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5A6B583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6323B18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6B5F9FA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4E7CA84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1F517BB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140340D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57475C59"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66A141A6"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del Control, Inspección y Vigilancia</w:t>
            </w:r>
          </w:p>
        </w:tc>
        <w:tc>
          <w:tcPr>
            <w:tcW w:w="873" w:type="dxa"/>
            <w:tcBorders>
              <w:top w:val="nil"/>
              <w:left w:val="nil"/>
              <w:bottom w:val="single" w:sz="4" w:space="0" w:color="auto"/>
              <w:right w:val="single" w:sz="4" w:space="0" w:color="auto"/>
            </w:tcBorders>
            <w:shd w:val="clear" w:color="000000" w:fill="FFFFFF"/>
            <w:vAlign w:val="center"/>
            <w:hideMark/>
          </w:tcPr>
          <w:p w14:paraId="53605DBD"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Informes y Reportes</w:t>
            </w:r>
          </w:p>
        </w:tc>
        <w:tc>
          <w:tcPr>
            <w:tcW w:w="415" w:type="dxa"/>
            <w:tcBorders>
              <w:top w:val="nil"/>
              <w:left w:val="nil"/>
              <w:bottom w:val="single" w:sz="4" w:space="0" w:color="auto"/>
              <w:right w:val="single" w:sz="4" w:space="0" w:color="auto"/>
            </w:tcBorders>
            <w:noWrap/>
            <w:vAlign w:val="center"/>
            <w:hideMark/>
          </w:tcPr>
          <w:p w14:paraId="32F8ECBC"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noWrap/>
            <w:vAlign w:val="center"/>
            <w:hideMark/>
          </w:tcPr>
          <w:p w14:paraId="129EB04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6CDE692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41" w:type="dxa"/>
            <w:tcBorders>
              <w:top w:val="nil"/>
              <w:left w:val="nil"/>
              <w:bottom w:val="single" w:sz="4" w:space="0" w:color="auto"/>
              <w:right w:val="single" w:sz="4" w:space="0" w:color="auto"/>
            </w:tcBorders>
            <w:shd w:val="clear" w:color="000000" w:fill="808080"/>
            <w:noWrap/>
            <w:vAlign w:val="center"/>
            <w:hideMark/>
          </w:tcPr>
          <w:p w14:paraId="2B755F6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50D8CE1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2867885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26E5999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5141191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496CFAF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74E4037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6A658EC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552311B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3D6BF79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72055E3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52FBB34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1D19823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76A610A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5BDA0D9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38B837B7" w14:textId="77777777" w:rsidTr="00A67C3B">
        <w:trPr>
          <w:trHeight w:val="510"/>
        </w:trPr>
        <w:tc>
          <w:tcPr>
            <w:tcW w:w="540" w:type="dxa"/>
            <w:tcBorders>
              <w:top w:val="nil"/>
              <w:left w:val="single" w:sz="4" w:space="0" w:color="auto"/>
              <w:bottom w:val="single" w:sz="4" w:space="0" w:color="auto"/>
              <w:right w:val="single" w:sz="4" w:space="0" w:color="auto"/>
            </w:tcBorders>
            <w:noWrap/>
            <w:vAlign w:val="center"/>
            <w:hideMark/>
          </w:tcPr>
          <w:p w14:paraId="67AEB904"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del Control, Inspección y Vigilancia</w:t>
            </w:r>
          </w:p>
        </w:tc>
        <w:tc>
          <w:tcPr>
            <w:tcW w:w="873" w:type="dxa"/>
            <w:tcBorders>
              <w:top w:val="nil"/>
              <w:left w:val="nil"/>
              <w:bottom w:val="single" w:sz="4" w:space="0" w:color="auto"/>
              <w:right w:val="single" w:sz="4" w:space="0" w:color="auto"/>
            </w:tcBorders>
            <w:shd w:val="clear" w:color="000000" w:fill="FFFFFF"/>
            <w:vAlign w:val="center"/>
            <w:hideMark/>
          </w:tcPr>
          <w:p w14:paraId="34FCC3DE"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Oficios, Traslado de Expediente (auto de archivo y Resoluciones, Caducidad) memorandos</w:t>
            </w:r>
          </w:p>
        </w:tc>
        <w:tc>
          <w:tcPr>
            <w:tcW w:w="415" w:type="dxa"/>
            <w:tcBorders>
              <w:top w:val="nil"/>
              <w:left w:val="nil"/>
              <w:bottom w:val="single" w:sz="4" w:space="0" w:color="auto"/>
              <w:right w:val="single" w:sz="4" w:space="0" w:color="auto"/>
            </w:tcBorders>
            <w:noWrap/>
            <w:vAlign w:val="center"/>
            <w:hideMark/>
          </w:tcPr>
          <w:p w14:paraId="5FF2E753"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Servicio</w:t>
            </w:r>
          </w:p>
        </w:tc>
        <w:tc>
          <w:tcPr>
            <w:tcW w:w="556" w:type="dxa"/>
            <w:tcBorders>
              <w:top w:val="nil"/>
              <w:left w:val="nil"/>
              <w:bottom w:val="single" w:sz="4" w:space="0" w:color="auto"/>
              <w:right w:val="single" w:sz="4" w:space="0" w:color="auto"/>
            </w:tcBorders>
            <w:shd w:val="clear" w:color="000000" w:fill="808080"/>
            <w:noWrap/>
            <w:vAlign w:val="center"/>
            <w:hideMark/>
          </w:tcPr>
          <w:p w14:paraId="04A1468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3A1B67A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486578B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77D5040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4207A06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39A1B45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0B90191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321E622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52A7C50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093FC35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noWrap/>
            <w:vAlign w:val="center"/>
            <w:hideMark/>
          </w:tcPr>
          <w:p w14:paraId="6E34BF5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321" w:type="dxa"/>
            <w:tcBorders>
              <w:top w:val="nil"/>
              <w:left w:val="nil"/>
              <w:bottom w:val="single" w:sz="4" w:space="0" w:color="auto"/>
              <w:right w:val="single" w:sz="4" w:space="0" w:color="auto"/>
            </w:tcBorders>
            <w:shd w:val="clear" w:color="000000" w:fill="808080"/>
            <w:noWrap/>
            <w:vAlign w:val="center"/>
            <w:hideMark/>
          </w:tcPr>
          <w:p w14:paraId="789E0A7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620402D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4EEDF84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1A5B880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447E372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3916BF5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44D7B3C3" w14:textId="77777777" w:rsidTr="00A67C3B">
        <w:trPr>
          <w:trHeight w:val="510"/>
        </w:trPr>
        <w:tc>
          <w:tcPr>
            <w:tcW w:w="540" w:type="dxa"/>
            <w:tcBorders>
              <w:top w:val="nil"/>
              <w:left w:val="single" w:sz="4" w:space="0" w:color="auto"/>
              <w:bottom w:val="single" w:sz="4" w:space="0" w:color="auto"/>
              <w:right w:val="single" w:sz="4" w:space="0" w:color="auto"/>
            </w:tcBorders>
            <w:noWrap/>
            <w:vAlign w:val="center"/>
            <w:hideMark/>
          </w:tcPr>
          <w:p w14:paraId="0E3E34A9"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del Control, Inspección y Vigilancia</w:t>
            </w:r>
          </w:p>
        </w:tc>
        <w:tc>
          <w:tcPr>
            <w:tcW w:w="873" w:type="dxa"/>
            <w:tcBorders>
              <w:top w:val="nil"/>
              <w:left w:val="nil"/>
              <w:bottom w:val="single" w:sz="4" w:space="0" w:color="auto"/>
              <w:right w:val="single" w:sz="4" w:space="0" w:color="auto"/>
            </w:tcBorders>
            <w:shd w:val="clear" w:color="000000" w:fill="FFFFFF"/>
            <w:vAlign w:val="center"/>
            <w:hideMark/>
          </w:tcPr>
          <w:p w14:paraId="0376EE52"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Resoluciones, Auto genérico (Auto de archivo), Auto comisorio, memorandos</w:t>
            </w:r>
          </w:p>
        </w:tc>
        <w:tc>
          <w:tcPr>
            <w:tcW w:w="415" w:type="dxa"/>
            <w:tcBorders>
              <w:top w:val="nil"/>
              <w:left w:val="nil"/>
              <w:bottom w:val="single" w:sz="4" w:space="0" w:color="auto"/>
              <w:right w:val="single" w:sz="4" w:space="0" w:color="auto"/>
            </w:tcBorders>
            <w:noWrap/>
            <w:vAlign w:val="center"/>
            <w:hideMark/>
          </w:tcPr>
          <w:p w14:paraId="04A178BD"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Servicio</w:t>
            </w:r>
          </w:p>
        </w:tc>
        <w:tc>
          <w:tcPr>
            <w:tcW w:w="556" w:type="dxa"/>
            <w:tcBorders>
              <w:top w:val="nil"/>
              <w:left w:val="nil"/>
              <w:bottom w:val="single" w:sz="4" w:space="0" w:color="auto"/>
              <w:right w:val="single" w:sz="4" w:space="0" w:color="auto"/>
            </w:tcBorders>
            <w:shd w:val="clear" w:color="000000" w:fill="808080"/>
            <w:noWrap/>
            <w:vAlign w:val="center"/>
            <w:hideMark/>
          </w:tcPr>
          <w:p w14:paraId="41A19FE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7081734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31307AB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2BE12F3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noWrap/>
            <w:vAlign w:val="center"/>
            <w:hideMark/>
          </w:tcPr>
          <w:p w14:paraId="78DD8EF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391" w:type="dxa"/>
            <w:tcBorders>
              <w:top w:val="nil"/>
              <w:left w:val="nil"/>
              <w:bottom w:val="single" w:sz="4" w:space="0" w:color="auto"/>
              <w:right w:val="single" w:sz="4" w:space="0" w:color="auto"/>
            </w:tcBorders>
            <w:shd w:val="clear" w:color="000000" w:fill="808080"/>
            <w:noWrap/>
            <w:vAlign w:val="center"/>
            <w:hideMark/>
          </w:tcPr>
          <w:p w14:paraId="66C3BF0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7E853DA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589AE0A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48A9F88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3BB04F4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75DE106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6328802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23C8791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5CDA079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3361704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3C1D913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5558A5A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171B649D"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22180D3E"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del Control, Inspección y Vigilancia</w:t>
            </w:r>
          </w:p>
        </w:tc>
        <w:tc>
          <w:tcPr>
            <w:tcW w:w="873" w:type="dxa"/>
            <w:tcBorders>
              <w:top w:val="nil"/>
              <w:left w:val="nil"/>
              <w:bottom w:val="single" w:sz="4" w:space="0" w:color="auto"/>
              <w:right w:val="single" w:sz="4" w:space="0" w:color="auto"/>
            </w:tcBorders>
            <w:shd w:val="clear" w:color="000000" w:fill="FFFFFF"/>
            <w:vAlign w:val="center"/>
            <w:hideMark/>
          </w:tcPr>
          <w:p w14:paraId="0FC0CF5B"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 xml:space="preserve">Planes de mejoramiento </w:t>
            </w:r>
          </w:p>
        </w:tc>
        <w:tc>
          <w:tcPr>
            <w:tcW w:w="415" w:type="dxa"/>
            <w:tcBorders>
              <w:top w:val="nil"/>
              <w:left w:val="nil"/>
              <w:bottom w:val="single" w:sz="4" w:space="0" w:color="auto"/>
              <w:right w:val="single" w:sz="4" w:space="0" w:color="auto"/>
            </w:tcBorders>
            <w:noWrap/>
            <w:vAlign w:val="center"/>
            <w:hideMark/>
          </w:tcPr>
          <w:p w14:paraId="72DF82A3"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shd w:val="clear" w:color="000000" w:fill="808080"/>
            <w:noWrap/>
            <w:vAlign w:val="center"/>
            <w:hideMark/>
          </w:tcPr>
          <w:p w14:paraId="03A3AA5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noWrap/>
            <w:vAlign w:val="center"/>
            <w:hideMark/>
          </w:tcPr>
          <w:p w14:paraId="38CAA0A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541" w:type="dxa"/>
            <w:tcBorders>
              <w:top w:val="nil"/>
              <w:left w:val="nil"/>
              <w:bottom w:val="single" w:sz="4" w:space="0" w:color="auto"/>
              <w:right w:val="single" w:sz="4" w:space="0" w:color="auto"/>
            </w:tcBorders>
            <w:shd w:val="clear" w:color="000000" w:fill="808080"/>
            <w:noWrap/>
            <w:vAlign w:val="center"/>
            <w:hideMark/>
          </w:tcPr>
          <w:p w14:paraId="5081E05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2189246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254579D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7560672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0E621D8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6513C6A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42B8726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390A61D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5E584F5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7CE7CAF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6361445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2587677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569A14D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701EE55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noWrap/>
            <w:vAlign w:val="center"/>
            <w:hideMark/>
          </w:tcPr>
          <w:p w14:paraId="6C51BF0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r>
      <w:tr w:rsidR="00062637" w:rsidRPr="00485D74" w14:paraId="3AF8F4AD"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10EF9D80"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del Control, Inspección y Vigilancia</w:t>
            </w:r>
          </w:p>
        </w:tc>
        <w:tc>
          <w:tcPr>
            <w:tcW w:w="873" w:type="dxa"/>
            <w:tcBorders>
              <w:top w:val="nil"/>
              <w:left w:val="nil"/>
              <w:bottom w:val="single" w:sz="4" w:space="0" w:color="auto"/>
              <w:right w:val="single" w:sz="4" w:space="0" w:color="auto"/>
            </w:tcBorders>
            <w:shd w:val="clear" w:color="000000" w:fill="FFFFFF"/>
            <w:vAlign w:val="center"/>
            <w:hideMark/>
          </w:tcPr>
          <w:p w14:paraId="5379EF65"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Respuesta a PQRSD</w:t>
            </w:r>
          </w:p>
        </w:tc>
        <w:tc>
          <w:tcPr>
            <w:tcW w:w="415" w:type="dxa"/>
            <w:tcBorders>
              <w:top w:val="nil"/>
              <w:left w:val="nil"/>
              <w:bottom w:val="single" w:sz="4" w:space="0" w:color="auto"/>
              <w:right w:val="single" w:sz="4" w:space="0" w:color="auto"/>
            </w:tcBorders>
            <w:noWrap/>
            <w:vAlign w:val="center"/>
            <w:hideMark/>
          </w:tcPr>
          <w:p w14:paraId="07E1E2DE"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shd w:val="clear" w:color="000000" w:fill="808080"/>
            <w:noWrap/>
            <w:vAlign w:val="center"/>
            <w:hideMark/>
          </w:tcPr>
          <w:p w14:paraId="7FC904B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5DC69E7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27B95DA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0D4A61C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noWrap/>
            <w:vAlign w:val="center"/>
            <w:hideMark/>
          </w:tcPr>
          <w:p w14:paraId="7996CDA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91" w:type="dxa"/>
            <w:tcBorders>
              <w:top w:val="nil"/>
              <w:left w:val="nil"/>
              <w:bottom w:val="single" w:sz="4" w:space="0" w:color="auto"/>
              <w:right w:val="single" w:sz="4" w:space="0" w:color="auto"/>
            </w:tcBorders>
            <w:shd w:val="clear" w:color="000000" w:fill="808080"/>
            <w:noWrap/>
            <w:vAlign w:val="center"/>
            <w:hideMark/>
          </w:tcPr>
          <w:p w14:paraId="295CC49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66EE491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5E76E3B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120A3CE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2DCEE22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74C5C3A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61F002A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4FA2E65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376B3C0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27EA704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67E2DD5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0552224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5E09B1FA"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7BCF5B40"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 Sistemas e Información</w:t>
            </w:r>
          </w:p>
        </w:tc>
        <w:tc>
          <w:tcPr>
            <w:tcW w:w="873" w:type="dxa"/>
            <w:tcBorders>
              <w:top w:val="nil"/>
              <w:left w:val="nil"/>
              <w:bottom w:val="single" w:sz="4" w:space="0" w:color="auto"/>
              <w:right w:val="single" w:sz="4" w:space="0" w:color="auto"/>
            </w:tcBorders>
            <w:shd w:val="clear" w:color="000000" w:fill="FFFFFF"/>
            <w:vAlign w:val="center"/>
            <w:hideMark/>
          </w:tcPr>
          <w:p w14:paraId="5CEC8E40"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Planes del proceso</w:t>
            </w:r>
          </w:p>
        </w:tc>
        <w:tc>
          <w:tcPr>
            <w:tcW w:w="415" w:type="dxa"/>
            <w:tcBorders>
              <w:top w:val="nil"/>
              <w:left w:val="nil"/>
              <w:bottom w:val="single" w:sz="4" w:space="0" w:color="auto"/>
              <w:right w:val="single" w:sz="4" w:space="0" w:color="auto"/>
            </w:tcBorders>
            <w:noWrap/>
            <w:vAlign w:val="center"/>
            <w:hideMark/>
          </w:tcPr>
          <w:p w14:paraId="7A1A0B95"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noWrap/>
            <w:vAlign w:val="center"/>
            <w:hideMark/>
          </w:tcPr>
          <w:p w14:paraId="543B474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32" w:type="dxa"/>
            <w:tcBorders>
              <w:top w:val="nil"/>
              <w:left w:val="nil"/>
              <w:bottom w:val="single" w:sz="4" w:space="0" w:color="auto"/>
              <w:right w:val="single" w:sz="4" w:space="0" w:color="auto"/>
            </w:tcBorders>
            <w:shd w:val="clear" w:color="000000" w:fill="808080"/>
            <w:noWrap/>
            <w:vAlign w:val="center"/>
            <w:hideMark/>
          </w:tcPr>
          <w:p w14:paraId="0129EA8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4016E2F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490DA76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2BDBC38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28E9EDB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315131C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12EEED1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730A70B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7293ACE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265D9E4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708E84E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268C793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761305E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52D731D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24A099F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403F78C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04D547F5" w14:textId="77777777" w:rsidTr="00A67C3B">
        <w:trPr>
          <w:trHeight w:val="510"/>
        </w:trPr>
        <w:tc>
          <w:tcPr>
            <w:tcW w:w="540" w:type="dxa"/>
            <w:tcBorders>
              <w:top w:val="nil"/>
              <w:left w:val="single" w:sz="4" w:space="0" w:color="auto"/>
              <w:bottom w:val="single" w:sz="4" w:space="0" w:color="auto"/>
              <w:right w:val="single" w:sz="4" w:space="0" w:color="auto"/>
            </w:tcBorders>
            <w:noWrap/>
            <w:vAlign w:val="center"/>
            <w:hideMark/>
          </w:tcPr>
          <w:p w14:paraId="34FDA06F"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lastRenderedPageBreak/>
              <w:t>Gestión de Sistemas e Información</w:t>
            </w:r>
          </w:p>
        </w:tc>
        <w:tc>
          <w:tcPr>
            <w:tcW w:w="873" w:type="dxa"/>
            <w:tcBorders>
              <w:top w:val="nil"/>
              <w:left w:val="nil"/>
              <w:bottom w:val="single" w:sz="4" w:space="0" w:color="auto"/>
              <w:right w:val="single" w:sz="4" w:space="0" w:color="auto"/>
            </w:tcBorders>
            <w:shd w:val="clear" w:color="000000" w:fill="FFFFFF"/>
            <w:vAlign w:val="center"/>
            <w:hideMark/>
          </w:tcPr>
          <w:p w14:paraId="01008949"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Políticas de Seguridad Digital, Gobierno Digital y Protección de Datos</w:t>
            </w:r>
          </w:p>
        </w:tc>
        <w:tc>
          <w:tcPr>
            <w:tcW w:w="415" w:type="dxa"/>
            <w:tcBorders>
              <w:top w:val="nil"/>
              <w:left w:val="nil"/>
              <w:bottom w:val="single" w:sz="4" w:space="0" w:color="auto"/>
              <w:right w:val="single" w:sz="4" w:space="0" w:color="auto"/>
            </w:tcBorders>
            <w:noWrap/>
            <w:vAlign w:val="center"/>
            <w:hideMark/>
          </w:tcPr>
          <w:p w14:paraId="0C9F6986"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noWrap/>
            <w:vAlign w:val="center"/>
            <w:hideMark/>
          </w:tcPr>
          <w:p w14:paraId="5A9FEF6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44B030D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41" w:type="dxa"/>
            <w:tcBorders>
              <w:top w:val="nil"/>
              <w:left w:val="nil"/>
              <w:bottom w:val="single" w:sz="4" w:space="0" w:color="auto"/>
              <w:right w:val="single" w:sz="4" w:space="0" w:color="auto"/>
            </w:tcBorders>
            <w:noWrap/>
            <w:vAlign w:val="center"/>
            <w:hideMark/>
          </w:tcPr>
          <w:p w14:paraId="364DEE1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32" w:type="dxa"/>
            <w:tcBorders>
              <w:top w:val="nil"/>
              <w:left w:val="nil"/>
              <w:bottom w:val="single" w:sz="4" w:space="0" w:color="auto"/>
              <w:right w:val="single" w:sz="4" w:space="0" w:color="auto"/>
            </w:tcBorders>
            <w:noWrap/>
            <w:vAlign w:val="center"/>
            <w:hideMark/>
          </w:tcPr>
          <w:p w14:paraId="66B491B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7" w:type="dxa"/>
            <w:tcBorders>
              <w:top w:val="nil"/>
              <w:left w:val="nil"/>
              <w:bottom w:val="single" w:sz="4" w:space="0" w:color="auto"/>
              <w:right w:val="single" w:sz="4" w:space="0" w:color="auto"/>
            </w:tcBorders>
            <w:noWrap/>
            <w:vAlign w:val="center"/>
            <w:hideMark/>
          </w:tcPr>
          <w:p w14:paraId="3848239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1" w:type="dxa"/>
            <w:tcBorders>
              <w:top w:val="nil"/>
              <w:left w:val="nil"/>
              <w:bottom w:val="single" w:sz="4" w:space="0" w:color="auto"/>
              <w:right w:val="single" w:sz="4" w:space="0" w:color="auto"/>
            </w:tcBorders>
            <w:noWrap/>
            <w:vAlign w:val="center"/>
            <w:hideMark/>
          </w:tcPr>
          <w:p w14:paraId="428AB54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2" w:type="dxa"/>
            <w:tcBorders>
              <w:top w:val="nil"/>
              <w:left w:val="nil"/>
              <w:bottom w:val="single" w:sz="4" w:space="0" w:color="auto"/>
              <w:right w:val="single" w:sz="4" w:space="0" w:color="auto"/>
            </w:tcBorders>
            <w:noWrap/>
            <w:vAlign w:val="center"/>
            <w:hideMark/>
          </w:tcPr>
          <w:p w14:paraId="5E58E83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6" w:type="dxa"/>
            <w:tcBorders>
              <w:top w:val="nil"/>
              <w:left w:val="nil"/>
              <w:bottom w:val="single" w:sz="4" w:space="0" w:color="auto"/>
              <w:right w:val="single" w:sz="4" w:space="0" w:color="auto"/>
            </w:tcBorders>
            <w:noWrap/>
            <w:vAlign w:val="center"/>
            <w:hideMark/>
          </w:tcPr>
          <w:p w14:paraId="13D253A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2" w:type="dxa"/>
            <w:tcBorders>
              <w:top w:val="nil"/>
              <w:left w:val="nil"/>
              <w:bottom w:val="single" w:sz="4" w:space="0" w:color="auto"/>
              <w:right w:val="single" w:sz="4" w:space="0" w:color="auto"/>
            </w:tcBorders>
            <w:shd w:val="clear" w:color="000000" w:fill="808080"/>
            <w:noWrap/>
            <w:vAlign w:val="center"/>
            <w:hideMark/>
          </w:tcPr>
          <w:p w14:paraId="06DF682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noWrap/>
            <w:vAlign w:val="center"/>
            <w:hideMark/>
          </w:tcPr>
          <w:p w14:paraId="43AACAF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5" w:type="dxa"/>
            <w:tcBorders>
              <w:top w:val="nil"/>
              <w:left w:val="nil"/>
              <w:bottom w:val="single" w:sz="4" w:space="0" w:color="auto"/>
              <w:right w:val="single" w:sz="4" w:space="0" w:color="auto"/>
            </w:tcBorders>
            <w:noWrap/>
            <w:vAlign w:val="center"/>
            <w:hideMark/>
          </w:tcPr>
          <w:p w14:paraId="0A399E8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1" w:type="dxa"/>
            <w:tcBorders>
              <w:top w:val="nil"/>
              <w:left w:val="nil"/>
              <w:bottom w:val="single" w:sz="4" w:space="0" w:color="auto"/>
              <w:right w:val="single" w:sz="4" w:space="0" w:color="auto"/>
            </w:tcBorders>
            <w:noWrap/>
            <w:vAlign w:val="center"/>
            <w:hideMark/>
          </w:tcPr>
          <w:p w14:paraId="5F8291D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17" w:type="dxa"/>
            <w:tcBorders>
              <w:top w:val="nil"/>
              <w:left w:val="nil"/>
              <w:bottom w:val="single" w:sz="4" w:space="0" w:color="auto"/>
              <w:right w:val="single" w:sz="4" w:space="0" w:color="auto"/>
            </w:tcBorders>
            <w:noWrap/>
            <w:vAlign w:val="center"/>
            <w:hideMark/>
          </w:tcPr>
          <w:p w14:paraId="2F2253F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5" w:type="dxa"/>
            <w:tcBorders>
              <w:top w:val="nil"/>
              <w:left w:val="nil"/>
              <w:bottom w:val="single" w:sz="4" w:space="0" w:color="auto"/>
              <w:right w:val="single" w:sz="4" w:space="0" w:color="auto"/>
            </w:tcBorders>
            <w:noWrap/>
            <w:vAlign w:val="center"/>
            <w:hideMark/>
          </w:tcPr>
          <w:p w14:paraId="52FC7A5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78" w:type="dxa"/>
            <w:tcBorders>
              <w:top w:val="nil"/>
              <w:left w:val="nil"/>
              <w:bottom w:val="single" w:sz="4" w:space="0" w:color="auto"/>
              <w:right w:val="single" w:sz="4" w:space="0" w:color="auto"/>
            </w:tcBorders>
            <w:noWrap/>
            <w:vAlign w:val="center"/>
            <w:hideMark/>
          </w:tcPr>
          <w:p w14:paraId="3AEEDB6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60" w:type="dxa"/>
            <w:tcBorders>
              <w:top w:val="nil"/>
              <w:left w:val="nil"/>
              <w:bottom w:val="single" w:sz="4" w:space="0" w:color="auto"/>
              <w:right w:val="single" w:sz="4" w:space="0" w:color="auto"/>
            </w:tcBorders>
            <w:noWrap/>
            <w:vAlign w:val="center"/>
            <w:hideMark/>
          </w:tcPr>
          <w:p w14:paraId="786429A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359DE13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r>
      <w:tr w:rsidR="00062637" w:rsidRPr="00485D74" w14:paraId="079C1D8C"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05364119"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 Sistemas e Información</w:t>
            </w:r>
          </w:p>
        </w:tc>
        <w:tc>
          <w:tcPr>
            <w:tcW w:w="873" w:type="dxa"/>
            <w:tcBorders>
              <w:top w:val="nil"/>
              <w:left w:val="nil"/>
              <w:bottom w:val="single" w:sz="4" w:space="0" w:color="auto"/>
              <w:right w:val="single" w:sz="4" w:space="0" w:color="auto"/>
            </w:tcBorders>
            <w:shd w:val="clear" w:color="000000" w:fill="FFFFFF"/>
            <w:vAlign w:val="center"/>
            <w:hideMark/>
          </w:tcPr>
          <w:p w14:paraId="0D6C0D50"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Informes y Reportes</w:t>
            </w:r>
          </w:p>
        </w:tc>
        <w:tc>
          <w:tcPr>
            <w:tcW w:w="415" w:type="dxa"/>
            <w:tcBorders>
              <w:top w:val="nil"/>
              <w:left w:val="nil"/>
              <w:bottom w:val="single" w:sz="4" w:space="0" w:color="auto"/>
              <w:right w:val="single" w:sz="4" w:space="0" w:color="auto"/>
            </w:tcBorders>
            <w:noWrap/>
            <w:vAlign w:val="center"/>
            <w:hideMark/>
          </w:tcPr>
          <w:p w14:paraId="05477681"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noWrap/>
            <w:vAlign w:val="center"/>
            <w:hideMark/>
          </w:tcPr>
          <w:p w14:paraId="2199EE6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295CDB5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41" w:type="dxa"/>
            <w:tcBorders>
              <w:top w:val="nil"/>
              <w:left w:val="nil"/>
              <w:bottom w:val="single" w:sz="4" w:space="0" w:color="auto"/>
              <w:right w:val="single" w:sz="4" w:space="0" w:color="auto"/>
            </w:tcBorders>
            <w:shd w:val="clear" w:color="000000" w:fill="808080"/>
            <w:noWrap/>
            <w:vAlign w:val="center"/>
            <w:hideMark/>
          </w:tcPr>
          <w:p w14:paraId="6A564E5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0C09893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64E1389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2F44517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6AF5476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5EC1DF3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4E9DFB4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1DBEB88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38B8E62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2863713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09FA2FA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5E03051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34E8158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468DEC4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4DAD2CC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13C917DD"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0B264760"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 Sistemas e Información</w:t>
            </w:r>
          </w:p>
        </w:tc>
        <w:tc>
          <w:tcPr>
            <w:tcW w:w="873" w:type="dxa"/>
            <w:tcBorders>
              <w:top w:val="nil"/>
              <w:left w:val="nil"/>
              <w:bottom w:val="single" w:sz="4" w:space="0" w:color="auto"/>
              <w:right w:val="single" w:sz="4" w:space="0" w:color="auto"/>
            </w:tcBorders>
            <w:shd w:val="clear" w:color="000000" w:fill="FFFFFF"/>
            <w:vAlign w:val="center"/>
            <w:hideMark/>
          </w:tcPr>
          <w:p w14:paraId="568CD43D"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Aplicativos livianos desarrollados e implementados</w:t>
            </w:r>
          </w:p>
        </w:tc>
        <w:tc>
          <w:tcPr>
            <w:tcW w:w="415" w:type="dxa"/>
            <w:tcBorders>
              <w:top w:val="nil"/>
              <w:left w:val="nil"/>
              <w:bottom w:val="single" w:sz="4" w:space="0" w:color="auto"/>
              <w:right w:val="single" w:sz="4" w:space="0" w:color="auto"/>
            </w:tcBorders>
            <w:noWrap/>
            <w:vAlign w:val="center"/>
            <w:hideMark/>
          </w:tcPr>
          <w:p w14:paraId="73B701FF"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Servicio</w:t>
            </w:r>
          </w:p>
        </w:tc>
        <w:tc>
          <w:tcPr>
            <w:tcW w:w="556" w:type="dxa"/>
            <w:tcBorders>
              <w:top w:val="nil"/>
              <w:left w:val="nil"/>
              <w:bottom w:val="single" w:sz="4" w:space="0" w:color="auto"/>
              <w:right w:val="single" w:sz="4" w:space="0" w:color="auto"/>
            </w:tcBorders>
            <w:noWrap/>
            <w:vAlign w:val="center"/>
            <w:hideMark/>
          </w:tcPr>
          <w:p w14:paraId="4ED48BA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432" w:type="dxa"/>
            <w:tcBorders>
              <w:top w:val="nil"/>
              <w:left w:val="nil"/>
              <w:bottom w:val="single" w:sz="4" w:space="0" w:color="auto"/>
              <w:right w:val="single" w:sz="4" w:space="0" w:color="auto"/>
            </w:tcBorders>
            <w:noWrap/>
            <w:vAlign w:val="center"/>
            <w:hideMark/>
          </w:tcPr>
          <w:p w14:paraId="4AFF1F0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541" w:type="dxa"/>
            <w:tcBorders>
              <w:top w:val="nil"/>
              <w:left w:val="nil"/>
              <w:bottom w:val="single" w:sz="4" w:space="0" w:color="auto"/>
              <w:right w:val="single" w:sz="4" w:space="0" w:color="auto"/>
            </w:tcBorders>
            <w:noWrap/>
            <w:vAlign w:val="center"/>
            <w:hideMark/>
          </w:tcPr>
          <w:p w14:paraId="3856055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532" w:type="dxa"/>
            <w:tcBorders>
              <w:top w:val="nil"/>
              <w:left w:val="nil"/>
              <w:bottom w:val="single" w:sz="4" w:space="0" w:color="auto"/>
              <w:right w:val="single" w:sz="4" w:space="0" w:color="auto"/>
            </w:tcBorders>
            <w:noWrap/>
            <w:vAlign w:val="center"/>
            <w:hideMark/>
          </w:tcPr>
          <w:p w14:paraId="5717C47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327" w:type="dxa"/>
            <w:tcBorders>
              <w:top w:val="nil"/>
              <w:left w:val="nil"/>
              <w:bottom w:val="single" w:sz="4" w:space="0" w:color="auto"/>
              <w:right w:val="single" w:sz="4" w:space="0" w:color="auto"/>
            </w:tcBorders>
            <w:noWrap/>
            <w:vAlign w:val="center"/>
            <w:hideMark/>
          </w:tcPr>
          <w:p w14:paraId="45D96F6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391" w:type="dxa"/>
            <w:tcBorders>
              <w:top w:val="nil"/>
              <w:left w:val="nil"/>
              <w:bottom w:val="single" w:sz="4" w:space="0" w:color="auto"/>
              <w:right w:val="single" w:sz="4" w:space="0" w:color="auto"/>
            </w:tcBorders>
            <w:noWrap/>
            <w:vAlign w:val="center"/>
            <w:hideMark/>
          </w:tcPr>
          <w:p w14:paraId="4193E8F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382" w:type="dxa"/>
            <w:tcBorders>
              <w:top w:val="nil"/>
              <w:left w:val="nil"/>
              <w:bottom w:val="single" w:sz="4" w:space="0" w:color="auto"/>
              <w:right w:val="single" w:sz="4" w:space="0" w:color="auto"/>
            </w:tcBorders>
            <w:noWrap/>
            <w:vAlign w:val="center"/>
            <w:hideMark/>
          </w:tcPr>
          <w:p w14:paraId="625DDD3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396" w:type="dxa"/>
            <w:tcBorders>
              <w:top w:val="nil"/>
              <w:left w:val="nil"/>
              <w:bottom w:val="single" w:sz="4" w:space="0" w:color="auto"/>
              <w:right w:val="single" w:sz="4" w:space="0" w:color="auto"/>
            </w:tcBorders>
            <w:noWrap/>
            <w:vAlign w:val="center"/>
            <w:hideMark/>
          </w:tcPr>
          <w:p w14:paraId="45FC86B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422" w:type="dxa"/>
            <w:tcBorders>
              <w:top w:val="nil"/>
              <w:left w:val="nil"/>
              <w:bottom w:val="single" w:sz="4" w:space="0" w:color="auto"/>
              <w:right w:val="single" w:sz="4" w:space="0" w:color="auto"/>
            </w:tcBorders>
            <w:shd w:val="clear" w:color="000000" w:fill="808080"/>
            <w:noWrap/>
            <w:vAlign w:val="center"/>
            <w:hideMark/>
          </w:tcPr>
          <w:p w14:paraId="03C9A88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noWrap/>
            <w:vAlign w:val="center"/>
            <w:hideMark/>
          </w:tcPr>
          <w:p w14:paraId="6A52E86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425" w:type="dxa"/>
            <w:tcBorders>
              <w:top w:val="nil"/>
              <w:left w:val="nil"/>
              <w:bottom w:val="single" w:sz="4" w:space="0" w:color="auto"/>
              <w:right w:val="single" w:sz="4" w:space="0" w:color="auto"/>
            </w:tcBorders>
            <w:noWrap/>
            <w:vAlign w:val="center"/>
            <w:hideMark/>
          </w:tcPr>
          <w:p w14:paraId="09ABB64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321" w:type="dxa"/>
            <w:tcBorders>
              <w:top w:val="nil"/>
              <w:left w:val="nil"/>
              <w:bottom w:val="single" w:sz="4" w:space="0" w:color="auto"/>
              <w:right w:val="single" w:sz="4" w:space="0" w:color="auto"/>
            </w:tcBorders>
            <w:noWrap/>
            <w:vAlign w:val="center"/>
            <w:hideMark/>
          </w:tcPr>
          <w:p w14:paraId="1B7D88D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417" w:type="dxa"/>
            <w:tcBorders>
              <w:top w:val="nil"/>
              <w:left w:val="nil"/>
              <w:bottom w:val="single" w:sz="4" w:space="0" w:color="auto"/>
              <w:right w:val="single" w:sz="4" w:space="0" w:color="auto"/>
            </w:tcBorders>
            <w:noWrap/>
            <w:vAlign w:val="center"/>
            <w:hideMark/>
          </w:tcPr>
          <w:p w14:paraId="39F80E1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385" w:type="dxa"/>
            <w:tcBorders>
              <w:top w:val="nil"/>
              <w:left w:val="nil"/>
              <w:bottom w:val="single" w:sz="4" w:space="0" w:color="auto"/>
              <w:right w:val="single" w:sz="4" w:space="0" w:color="auto"/>
            </w:tcBorders>
            <w:noWrap/>
            <w:vAlign w:val="center"/>
            <w:hideMark/>
          </w:tcPr>
          <w:p w14:paraId="7C40EAE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478" w:type="dxa"/>
            <w:tcBorders>
              <w:top w:val="nil"/>
              <w:left w:val="nil"/>
              <w:bottom w:val="single" w:sz="4" w:space="0" w:color="auto"/>
              <w:right w:val="single" w:sz="4" w:space="0" w:color="auto"/>
            </w:tcBorders>
            <w:noWrap/>
            <w:vAlign w:val="center"/>
            <w:hideMark/>
          </w:tcPr>
          <w:p w14:paraId="6180B7B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460" w:type="dxa"/>
            <w:tcBorders>
              <w:top w:val="nil"/>
              <w:left w:val="nil"/>
              <w:bottom w:val="single" w:sz="4" w:space="0" w:color="auto"/>
              <w:right w:val="single" w:sz="4" w:space="0" w:color="auto"/>
            </w:tcBorders>
            <w:noWrap/>
            <w:vAlign w:val="center"/>
            <w:hideMark/>
          </w:tcPr>
          <w:p w14:paraId="22150E5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432" w:type="dxa"/>
            <w:tcBorders>
              <w:top w:val="nil"/>
              <w:left w:val="nil"/>
              <w:bottom w:val="single" w:sz="4" w:space="0" w:color="auto"/>
              <w:right w:val="single" w:sz="4" w:space="0" w:color="auto"/>
            </w:tcBorders>
            <w:noWrap/>
            <w:vAlign w:val="center"/>
            <w:hideMark/>
          </w:tcPr>
          <w:p w14:paraId="1CD4338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r>
      <w:tr w:rsidR="00062637" w:rsidRPr="00485D74" w14:paraId="1D432B53"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24A522A6"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 Sistemas e Información</w:t>
            </w:r>
          </w:p>
        </w:tc>
        <w:tc>
          <w:tcPr>
            <w:tcW w:w="873" w:type="dxa"/>
            <w:tcBorders>
              <w:top w:val="nil"/>
              <w:left w:val="nil"/>
              <w:bottom w:val="single" w:sz="4" w:space="0" w:color="auto"/>
              <w:right w:val="single" w:sz="4" w:space="0" w:color="auto"/>
            </w:tcBorders>
            <w:shd w:val="clear" w:color="000000" w:fill="FFFFFF"/>
            <w:vAlign w:val="center"/>
            <w:hideMark/>
          </w:tcPr>
          <w:p w14:paraId="6E2EF7F8"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Planes de mejoramiento</w:t>
            </w:r>
          </w:p>
        </w:tc>
        <w:tc>
          <w:tcPr>
            <w:tcW w:w="415" w:type="dxa"/>
            <w:tcBorders>
              <w:top w:val="nil"/>
              <w:left w:val="nil"/>
              <w:bottom w:val="single" w:sz="4" w:space="0" w:color="auto"/>
              <w:right w:val="single" w:sz="4" w:space="0" w:color="auto"/>
            </w:tcBorders>
            <w:noWrap/>
            <w:vAlign w:val="center"/>
            <w:hideMark/>
          </w:tcPr>
          <w:p w14:paraId="1AEBD1BE"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shd w:val="clear" w:color="000000" w:fill="808080"/>
            <w:noWrap/>
            <w:vAlign w:val="center"/>
            <w:hideMark/>
          </w:tcPr>
          <w:p w14:paraId="63DA282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noWrap/>
            <w:vAlign w:val="center"/>
            <w:hideMark/>
          </w:tcPr>
          <w:p w14:paraId="43447BD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541" w:type="dxa"/>
            <w:tcBorders>
              <w:top w:val="nil"/>
              <w:left w:val="nil"/>
              <w:bottom w:val="single" w:sz="4" w:space="0" w:color="auto"/>
              <w:right w:val="single" w:sz="4" w:space="0" w:color="auto"/>
            </w:tcBorders>
            <w:shd w:val="clear" w:color="000000" w:fill="808080"/>
            <w:noWrap/>
            <w:vAlign w:val="center"/>
            <w:hideMark/>
          </w:tcPr>
          <w:p w14:paraId="354F24F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384922D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68CA848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3C4ACA2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1C3AA40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10B329D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4458BE4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1B89555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7E9C658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50F0450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2C95454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7590B5C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4B9A511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7A26737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noWrap/>
            <w:vAlign w:val="center"/>
            <w:hideMark/>
          </w:tcPr>
          <w:p w14:paraId="3028835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r>
      <w:tr w:rsidR="00062637" w:rsidRPr="00485D74" w14:paraId="667F4D73"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34E1C1A8"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 Sistemas e Información</w:t>
            </w:r>
          </w:p>
        </w:tc>
        <w:tc>
          <w:tcPr>
            <w:tcW w:w="873" w:type="dxa"/>
            <w:tcBorders>
              <w:top w:val="nil"/>
              <w:left w:val="nil"/>
              <w:bottom w:val="single" w:sz="4" w:space="0" w:color="auto"/>
              <w:right w:val="single" w:sz="4" w:space="0" w:color="auto"/>
            </w:tcBorders>
            <w:shd w:val="clear" w:color="000000" w:fill="FFFFFF"/>
            <w:vAlign w:val="center"/>
            <w:hideMark/>
          </w:tcPr>
          <w:p w14:paraId="53CF0DD7"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Respuesta a PQRSD</w:t>
            </w:r>
          </w:p>
        </w:tc>
        <w:tc>
          <w:tcPr>
            <w:tcW w:w="415" w:type="dxa"/>
            <w:tcBorders>
              <w:top w:val="nil"/>
              <w:left w:val="nil"/>
              <w:bottom w:val="single" w:sz="4" w:space="0" w:color="auto"/>
              <w:right w:val="single" w:sz="4" w:space="0" w:color="auto"/>
            </w:tcBorders>
            <w:noWrap/>
            <w:vAlign w:val="center"/>
            <w:hideMark/>
          </w:tcPr>
          <w:p w14:paraId="4952D9B5"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shd w:val="clear" w:color="000000" w:fill="808080"/>
            <w:noWrap/>
            <w:vAlign w:val="center"/>
            <w:hideMark/>
          </w:tcPr>
          <w:p w14:paraId="0A76BE1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08680B5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1A87FA4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6D9917F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noWrap/>
            <w:vAlign w:val="center"/>
            <w:hideMark/>
          </w:tcPr>
          <w:p w14:paraId="25390B9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91" w:type="dxa"/>
            <w:tcBorders>
              <w:top w:val="nil"/>
              <w:left w:val="nil"/>
              <w:bottom w:val="single" w:sz="4" w:space="0" w:color="auto"/>
              <w:right w:val="single" w:sz="4" w:space="0" w:color="auto"/>
            </w:tcBorders>
            <w:shd w:val="clear" w:color="000000" w:fill="808080"/>
            <w:noWrap/>
            <w:vAlign w:val="center"/>
            <w:hideMark/>
          </w:tcPr>
          <w:p w14:paraId="187F586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686E72F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703DD6A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0F61C6B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351093A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57FE14B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496E55A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28D99E7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3FA14C8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2A01458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0DD4791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2B368B0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6DC2DF20"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3CCB156F"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del Talento Humano</w:t>
            </w:r>
          </w:p>
        </w:tc>
        <w:tc>
          <w:tcPr>
            <w:tcW w:w="873" w:type="dxa"/>
            <w:tcBorders>
              <w:top w:val="nil"/>
              <w:left w:val="nil"/>
              <w:bottom w:val="single" w:sz="4" w:space="0" w:color="auto"/>
              <w:right w:val="single" w:sz="4" w:space="0" w:color="auto"/>
            </w:tcBorders>
            <w:shd w:val="clear" w:color="000000" w:fill="FFFFFF"/>
            <w:vAlign w:val="center"/>
            <w:hideMark/>
          </w:tcPr>
          <w:p w14:paraId="5602294D"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Planes del proceso</w:t>
            </w:r>
          </w:p>
        </w:tc>
        <w:tc>
          <w:tcPr>
            <w:tcW w:w="415" w:type="dxa"/>
            <w:tcBorders>
              <w:top w:val="nil"/>
              <w:left w:val="nil"/>
              <w:bottom w:val="single" w:sz="4" w:space="0" w:color="auto"/>
              <w:right w:val="single" w:sz="4" w:space="0" w:color="auto"/>
            </w:tcBorders>
            <w:noWrap/>
            <w:vAlign w:val="center"/>
            <w:hideMark/>
          </w:tcPr>
          <w:p w14:paraId="2BF750FB"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noWrap/>
            <w:vAlign w:val="center"/>
            <w:hideMark/>
          </w:tcPr>
          <w:p w14:paraId="49EA772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32" w:type="dxa"/>
            <w:tcBorders>
              <w:top w:val="nil"/>
              <w:left w:val="nil"/>
              <w:bottom w:val="single" w:sz="4" w:space="0" w:color="auto"/>
              <w:right w:val="single" w:sz="4" w:space="0" w:color="auto"/>
            </w:tcBorders>
            <w:shd w:val="clear" w:color="000000" w:fill="808080"/>
            <w:noWrap/>
            <w:vAlign w:val="center"/>
            <w:hideMark/>
          </w:tcPr>
          <w:p w14:paraId="42E95E4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0DD24DC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57FE23B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4BAD9A5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5E07F56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725DF71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19DCE73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4A9E720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3B8A7DD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4B09A8F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4CA511F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73AEBD3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119EDA2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1624C47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1B92EEF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6EE54CD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56E127E4"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67F6BFD7"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del Talento Humano</w:t>
            </w:r>
          </w:p>
        </w:tc>
        <w:tc>
          <w:tcPr>
            <w:tcW w:w="873" w:type="dxa"/>
            <w:tcBorders>
              <w:top w:val="nil"/>
              <w:left w:val="nil"/>
              <w:bottom w:val="single" w:sz="4" w:space="0" w:color="auto"/>
              <w:right w:val="single" w:sz="4" w:space="0" w:color="auto"/>
            </w:tcBorders>
            <w:shd w:val="clear" w:color="000000" w:fill="FFFFFF"/>
            <w:vAlign w:val="center"/>
            <w:hideMark/>
          </w:tcPr>
          <w:p w14:paraId="002A86A2"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Informes y reportes</w:t>
            </w:r>
          </w:p>
        </w:tc>
        <w:tc>
          <w:tcPr>
            <w:tcW w:w="415" w:type="dxa"/>
            <w:tcBorders>
              <w:top w:val="nil"/>
              <w:left w:val="nil"/>
              <w:bottom w:val="single" w:sz="4" w:space="0" w:color="auto"/>
              <w:right w:val="single" w:sz="4" w:space="0" w:color="auto"/>
            </w:tcBorders>
            <w:noWrap/>
            <w:vAlign w:val="center"/>
            <w:hideMark/>
          </w:tcPr>
          <w:p w14:paraId="7A7B9B10"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noWrap/>
            <w:vAlign w:val="center"/>
            <w:hideMark/>
          </w:tcPr>
          <w:p w14:paraId="72F8A71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482E92A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41" w:type="dxa"/>
            <w:tcBorders>
              <w:top w:val="nil"/>
              <w:left w:val="nil"/>
              <w:bottom w:val="single" w:sz="4" w:space="0" w:color="auto"/>
              <w:right w:val="single" w:sz="4" w:space="0" w:color="auto"/>
            </w:tcBorders>
            <w:shd w:val="clear" w:color="000000" w:fill="808080"/>
            <w:noWrap/>
            <w:vAlign w:val="center"/>
            <w:hideMark/>
          </w:tcPr>
          <w:p w14:paraId="3DBC787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026653B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2AA7195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67848B8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62E9B83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3B4D380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1C6C204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7B1FA15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077DFE2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078C96D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3784243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636EA8A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2748D18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2F9A1C9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4648188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06B46AB0"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16C4288D"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del Talento Humano</w:t>
            </w:r>
          </w:p>
        </w:tc>
        <w:tc>
          <w:tcPr>
            <w:tcW w:w="873" w:type="dxa"/>
            <w:tcBorders>
              <w:top w:val="nil"/>
              <w:left w:val="nil"/>
              <w:bottom w:val="single" w:sz="4" w:space="0" w:color="auto"/>
              <w:right w:val="single" w:sz="4" w:space="0" w:color="auto"/>
            </w:tcBorders>
            <w:shd w:val="clear" w:color="000000" w:fill="FFFFFF"/>
            <w:vAlign w:val="center"/>
            <w:hideMark/>
          </w:tcPr>
          <w:p w14:paraId="7E547113"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Historia laboral</w:t>
            </w:r>
          </w:p>
        </w:tc>
        <w:tc>
          <w:tcPr>
            <w:tcW w:w="415" w:type="dxa"/>
            <w:tcBorders>
              <w:top w:val="nil"/>
              <w:left w:val="nil"/>
              <w:bottom w:val="single" w:sz="4" w:space="0" w:color="auto"/>
              <w:right w:val="single" w:sz="4" w:space="0" w:color="auto"/>
            </w:tcBorders>
            <w:noWrap/>
            <w:vAlign w:val="center"/>
            <w:hideMark/>
          </w:tcPr>
          <w:p w14:paraId="0882ED87"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noWrap/>
            <w:vAlign w:val="center"/>
            <w:hideMark/>
          </w:tcPr>
          <w:p w14:paraId="21DEFED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32" w:type="dxa"/>
            <w:tcBorders>
              <w:top w:val="nil"/>
              <w:left w:val="nil"/>
              <w:bottom w:val="single" w:sz="4" w:space="0" w:color="auto"/>
              <w:right w:val="single" w:sz="4" w:space="0" w:color="auto"/>
            </w:tcBorders>
            <w:noWrap/>
            <w:vAlign w:val="center"/>
            <w:hideMark/>
          </w:tcPr>
          <w:p w14:paraId="02E2D9F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541" w:type="dxa"/>
            <w:tcBorders>
              <w:top w:val="nil"/>
              <w:left w:val="nil"/>
              <w:bottom w:val="single" w:sz="4" w:space="0" w:color="auto"/>
              <w:right w:val="single" w:sz="4" w:space="0" w:color="auto"/>
            </w:tcBorders>
            <w:noWrap/>
            <w:vAlign w:val="center"/>
            <w:hideMark/>
          </w:tcPr>
          <w:p w14:paraId="53D1A9F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532" w:type="dxa"/>
            <w:tcBorders>
              <w:top w:val="nil"/>
              <w:left w:val="nil"/>
              <w:bottom w:val="single" w:sz="4" w:space="0" w:color="auto"/>
              <w:right w:val="single" w:sz="4" w:space="0" w:color="auto"/>
            </w:tcBorders>
            <w:noWrap/>
            <w:vAlign w:val="center"/>
            <w:hideMark/>
          </w:tcPr>
          <w:p w14:paraId="2D72F1A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27" w:type="dxa"/>
            <w:tcBorders>
              <w:top w:val="nil"/>
              <w:left w:val="nil"/>
              <w:bottom w:val="single" w:sz="4" w:space="0" w:color="auto"/>
              <w:right w:val="single" w:sz="4" w:space="0" w:color="auto"/>
            </w:tcBorders>
            <w:noWrap/>
            <w:vAlign w:val="center"/>
            <w:hideMark/>
          </w:tcPr>
          <w:p w14:paraId="2DAE757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91" w:type="dxa"/>
            <w:tcBorders>
              <w:top w:val="nil"/>
              <w:left w:val="nil"/>
              <w:bottom w:val="single" w:sz="4" w:space="0" w:color="auto"/>
              <w:right w:val="single" w:sz="4" w:space="0" w:color="auto"/>
            </w:tcBorders>
            <w:noWrap/>
            <w:vAlign w:val="center"/>
            <w:hideMark/>
          </w:tcPr>
          <w:p w14:paraId="18DDBE4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82" w:type="dxa"/>
            <w:tcBorders>
              <w:top w:val="nil"/>
              <w:left w:val="nil"/>
              <w:bottom w:val="single" w:sz="4" w:space="0" w:color="auto"/>
              <w:right w:val="single" w:sz="4" w:space="0" w:color="auto"/>
            </w:tcBorders>
            <w:noWrap/>
            <w:vAlign w:val="center"/>
            <w:hideMark/>
          </w:tcPr>
          <w:p w14:paraId="0DD9BEC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96" w:type="dxa"/>
            <w:tcBorders>
              <w:top w:val="nil"/>
              <w:left w:val="nil"/>
              <w:bottom w:val="single" w:sz="4" w:space="0" w:color="auto"/>
              <w:right w:val="single" w:sz="4" w:space="0" w:color="auto"/>
            </w:tcBorders>
            <w:noWrap/>
            <w:vAlign w:val="center"/>
            <w:hideMark/>
          </w:tcPr>
          <w:p w14:paraId="7577A97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22" w:type="dxa"/>
            <w:tcBorders>
              <w:top w:val="nil"/>
              <w:left w:val="nil"/>
              <w:bottom w:val="single" w:sz="4" w:space="0" w:color="auto"/>
              <w:right w:val="single" w:sz="4" w:space="0" w:color="auto"/>
            </w:tcBorders>
            <w:noWrap/>
            <w:vAlign w:val="center"/>
            <w:hideMark/>
          </w:tcPr>
          <w:p w14:paraId="0AADDCC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37" w:type="dxa"/>
            <w:tcBorders>
              <w:top w:val="nil"/>
              <w:left w:val="nil"/>
              <w:bottom w:val="single" w:sz="4" w:space="0" w:color="auto"/>
              <w:right w:val="single" w:sz="4" w:space="0" w:color="auto"/>
            </w:tcBorders>
            <w:shd w:val="clear" w:color="000000" w:fill="808080"/>
            <w:noWrap/>
            <w:vAlign w:val="center"/>
            <w:hideMark/>
          </w:tcPr>
          <w:p w14:paraId="4AFC8DE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noWrap/>
            <w:vAlign w:val="center"/>
            <w:hideMark/>
          </w:tcPr>
          <w:p w14:paraId="55DC79D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21" w:type="dxa"/>
            <w:tcBorders>
              <w:top w:val="nil"/>
              <w:left w:val="nil"/>
              <w:bottom w:val="single" w:sz="4" w:space="0" w:color="auto"/>
              <w:right w:val="single" w:sz="4" w:space="0" w:color="auto"/>
            </w:tcBorders>
            <w:noWrap/>
            <w:vAlign w:val="center"/>
            <w:hideMark/>
          </w:tcPr>
          <w:p w14:paraId="063AD2F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17" w:type="dxa"/>
            <w:tcBorders>
              <w:top w:val="nil"/>
              <w:left w:val="nil"/>
              <w:bottom w:val="single" w:sz="4" w:space="0" w:color="auto"/>
              <w:right w:val="single" w:sz="4" w:space="0" w:color="auto"/>
            </w:tcBorders>
            <w:noWrap/>
            <w:vAlign w:val="center"/>
            <w:hideMark/>
          </w:tcPr>
          <w:p w14:paraId="19BB5D5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85" w:type="dxa"/>
            <w:tcBorders>
              <w:top w:val="nil"/>
              <w:left w:val="nil"/>
              <w:bottom w:val="single" w:sz="4" w:space="0" w:color="auto"/>
              <w:right w:val="single" w:sz="4" w:space="0" w:color="auto"/>
            </w:tcBorders>
            <w:noWrap/>
            <w:vAlign w:val="center"/>
            <w:hideMark/>
          </w:tcPr>
          <w:p w14:paraId="43F89AC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78" w:type="dxa"/>
            <w:tcBorders>
              <w:top w:val="nil"/>
              <w:left w:val="nil"/>
              <w:bottom w:val="single" w:sz="4" w:space="0" w:color="auto"/>
              <w:right w:val="single" w:sz="4" w:space="0" w:color="auto"/>
            </w:tcBorders>
            <w:noWrap/>
            <w:vAlign w:val="center"/>
            <w:hideMark/>
          </w:tcPr>
          <w:p w14:paraId="3356019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60" w:type="dxa"/>
            <w:tcBorders>
              <w:top w:val="nil"/>
              <w:left w:val="nil"/>
              <w:bottom w:val="single" w:sz="4" w:space="0" w:color="auto"/>
              <w:right w:val="single" w:sz="4" w:space="0" w:color="auto"/>
            </w:tcBorders>
            <w:noWrap/>
            <w:vAlign w:val="center"/>
            <w:hideMark/>
          </w:tcPr>
          <w:p w14:paraId="05887E3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32" w:type="dxa"/>
            <w:tcBorders>
              <w:top w:val="nil"/>
              <w:left w:val="nil"/>
              <w:bottom w:val="single" w:sz="4" w:space="0" w:color="auto"/>
              <w:right w:val="single" w:sz="4" w:space="0" w:color="auto"/>
            </w:tcBorders>
            <w:noWrap/>
            <w:vAlign w:val="center"/>
            <w:hideMark/>
          </w:tcPr>
          <w:p w14:paraId="605DB9F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r>
      <w:tr w:rsidR="00062637" w:rsidRPr="00485D74" w14:paraId="003F11E9"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526DA49F"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del Talento Humano</w:t>
            </w:r>
          </w:p>
        </w:tc>
        <w:tc>
          <w:tcPr>
            <w:tcW w:w="873" w:type="dxa"/>
            <w:tcBorders>
              <w:top w:val="nil"/>
              <w:left w:val="nil"/>
              <w:bottom w:val="single" w:sz="4" w:space="0" w:color="auto"/>
              <w:right w:val="single" w:sz="4" w:space="0" w:color="auto"/>
            </w:tcBorders>
            <w:shd w:val="clear" w:color="000000" w:fill="FFFFFF"/>
            <w:vAlign w:val="center"/>
            <w:hideMark/>
          </w:tcPr>
          <w:p w14:paraId="53515AED"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Actos administrativos</w:t>
            </w:r>
          </w:p>
        </w:tc>
        <w:tc>
          <w:tcPr>
            <w:tcW w:w="415" w:type="dxa"/>
            <w:tcBorders>
              <w:top w:val="nil"/>
              <w:left w:val="nil"/>
              <w:bottom w:val="single" w:sz="4" w:space="0" w:color="auto"/>
              <w:right w:val="single" w:sz="4" w:space="0" w:color="auto"/>
            </w:tcBorders>
            <w:noWrap/>
            <w:vAlign w:val="center"/>
            <w:hideMark/>
          </w:tcPr>
          <w:p w14:paraId="731A16E7"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shd w:val="clear" w:color="000000" w:fill="808080"/>
            <w:noWrap/>
            <w:vAlign w:val="center"/>
            <w:hideMark/>
          </w:tcPr>
          <w:p w14:paraId="4AED8FD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16B3B83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07AF0E0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61B988D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25C394B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5B2C3C6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4B16A0D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3E2585B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4087920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2BF8DFA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noWrap/>
            <w:vAlign w:val="center"/>
            <w:hideMark/>
          </w:tcPr>
          <w:p w14:paraId="05A8880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M</w:t>
            </w:r>
          </w:p>
        </w:tc>
        <w:tc>
          <w:tcPr>
            <w:tcW w:w="321" w:type="dxa"/>
            <w:tcBorders>
              <w:top w:val="nil"/>
              <w:left w:val="nil"/>
              <w:bottom w:val="single" w:sz="4" w:space="0" w:color="auto"/>
              <w:right w:val="single" w:sz="4" w:space="0" w:color="auto"/>
            </w:tcBorders>
            <w:shd w:val="clear" w:color="000000" w:fill="808080"/>
            <w:noWrap/>
            <w:vAlign w:val="center"/>
            <w:hideMark/>
          </w:tcPr>
          <w:p w14:paraId="2D7701C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498D1B7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4562B59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76DC244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7668EF9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32BC636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5FE9BC60"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0E9ECBCC"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del Talento Humano</w:t>
            </w:r>
          </w:p>
        </w:tc>
        <w:tc>
          <w:tcPr>
            <w:tcW w:w="873" w:type="dxa"/>
            <w:tcBorders>
              <w:top w:val="nil"/>
              <w:left w:val="nil"/>
              <w:bottom w:val="single" w:sz="4" w:space="0" w:color="auto"/>
              <w:right w:val="single" w:sz="4" w:space="0" w:color="auto"/>
            </w:tcBorders>
            <w:shd w:val="clear" w:color="000000" w:fill="FFFFFF"/>
            <w:vAlign w:val="center"/>
            <w:hideMark/>
          </w:tcPr>
          <w:p w14:paraId="7CFD14C5"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Reportes de parafiscales</w:t>
            </w:r>
          </w:p>
        </w:tc>
        <w:tc>
          <w:tcPr>
            <w:tcW w:w="415" w:type="dxa"/>
            <w:tcBorders>
              <w:top w:val="nil"/>
              <w:left w:val="nil"/>
              <w:bottom w:val="single" w:sz="4" w:space="0" w:color="auto"/>
              <w:right w:val="single" w:sz="4" w:space="0" w:color="auto"/>
            </w:tcBorders>
            <w:noWrap/>
            <w:vAlign w:val="center"/>
            <w:hideMark/>
          </w:tcPr>
          <w:p w14:paraId="1412B29A"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shd w:val="clear" w:color="000000" w:fill="808080"/>
            <w:noWrap/>
            <w:vAlign w:val="center"/>
            <w:hideMark/>
          </w:tcPr>
          <w:p w14:paraId="2C5A6C5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23FA96B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5F74361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084C84E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7A9426C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20A0805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4868D17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7837A03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090B02E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067A269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17263E5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3131D21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5F55915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noWrap/>
            <w:vAlign w:val="center"/>
            <w:hideMark/>
          </w:tcPr>
          <w:p w14:paraId="70B4F63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78" w:type="dxa"/>
            <w:tcBorders>
              <w:top w:val="nil"/>
              <w:left w:val="nil"/>
              <w:bottom w:val="single" w:sz="4" w:space="0" w:color="auto"/>
              <w:right w:val="single" w:sz="4" w:space="0" w:color="auto"/>
            </w:tcBorders>
            <w:shd w:val="clear" w:color="000000" w:fill="808080"/>
            <w:noWrap/>
            <w:vAlign w:val="center"/>
            <w:hideMark/>
          </w:tcPr>
          <w:p w14:paraId="6957813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5D05DD6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450B5C8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33D9795A"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24EC8917"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del Talento Humano</w:t>
            </w:r>
          </w:p>
        </w:tc>
        <w:tc>
          <w:tcPr>
            <w:tcW w:w="873" w:type="dxa"/>
            <w:tcBorders>
              <w:top w:val="nil"/>
              <w:left w:val="nil"/>
              <w:bottom w:val="single" w:sz="4" w:space="0" w:color="auto"/>
              <w:right w:val="single" w:sz="4" w:space="0" w:color="auto"/>
            </w:tcBorders>
            <w:shd w:val="clear" w:color="000000" w:fill="FFFFFF"/>
            <w:vAlign w:val="center"/>
            <w:hideMark/>
          </w:tcPr>
          <w:p w14:paraId="21540582"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 xml:space="preserve">Planes de mejoramiento </w:t>
            </w:r>
          </w:p>
        </w:tc>
        <w:tc>
          <w:tcPr>
            <w:tcW w:w="415" w:type="dxa"/>
            <w:tcBorders>
              <w:top w:val="nil"/>
              <w:left w:val="nil"/>
              <w:bottom w:val="single" w:sz="4" w:space="0" w:color="auto"/>
              <w:right w:val="single" w:sz="4" w:space="0" w:color="auto"/>
            </w:tcBorders>
            <w:noWrap/>
            <w:vAlign w:val="center"/>
            <w:hideMark/>
          </w:tcPr>
          <w:p w14:paraId="2F641103"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shd w:val="clear" w:color="000000" w:fill="808080"/>
            <w:noWrap/>
            <w:vAlign w:val="center"/>
            <w:hideMark/>
          </w:tcPr>
          <w:p w14:paraId="2CED703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noWrap/>
            <w:vAlign w:val="center"/>
            <w:hideMark/>
          </w:tcPr>
          <w:p w14:paraId="2BF5C1F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541" w:type="dxa"/>
            <w:tcBorders>
              <w:top w:val="nil"/>
              <w:left w:val="nil"/>
              <w:bottom w:val="single" w:sz="4" w:space="0" w:color="auto"/>
              <w:right w:val="single" w:sz="4" w:space="0" w:color="auto"/>
            </w:tcBorders>
            <w:shd w:val="clear" w:color="000000" w:fill="808080"/>
            <w:noWrap/>
            <w:vAlign w:val="center"/>
            <w:hideMark/>
          </w:tcPr>
          <w:p w14:paraId="0E1E38F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387BD2E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01563E0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6496A48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0231BC6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4915DB6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668E5D9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7EA9B85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50126BF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6DC5257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3F3B49A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60857C9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7C09561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0D37A04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noWrap/>
            <w:vAlign w:val="center"/>
            <w:hideMark/>
          </w:tcPr>
          <w:p w14:paraId="2A0C45A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r>
      <w:tr w:rsidR="00062637" w:rsidRPr="00485D74" w14:paraId="438F464F"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39114F6E"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del Talento Humano</w:t>
            </w:r>
          </w:p>
        </w:tc>
        <w:tc>
          <w:tcPr>
            <w:tcW w:w="873" w:type="dxa"/>
            <w:tcBorders>
              <w:top w:val="nil"/>
              <w:left w:val="nil"/>
              <w:bottom w:val="single" w:sz="4" w:space="0" w:color="auto"/>
              <w:right w:val="single" w:sz="4" w:space="0" w:color="auto"/>
            </w:tcBorders>
            <w:shd w:val="clear" w:color="000000" w:fill="FFFFFF"/>
            <w:vAlign w:val="center"/>
            <w:hideMark/>
          </w:tcPr>
          <w:p w14:paraId="682111B7"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Respuesta a PQRSD</w:t>
            </w:r>
          </w:p>
        </w:tc>
        <w:tc>
          <w:tcPr>
            <w:tcW w:w="415" w:type="dxa"/>
            <w:tcBorders>
              <w:top w:val="nil"/>
              <w:left w:val="nil"/>
              <w:bottom w:val="single" w:sz="4" w:space="0" w:color="auto"/>
              <w:right w:val="single" w:sz="4" w:space="0" w:color="auto"/>
            </w:tcBorders>
            <w:noWrap/>
            <w:vAlign w:val="center"/>
            <w:hideMark/>
          </w:tcPr>
          <w:p w14:paraId="57B182C1"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shd w:val="clear" w:color="000000" w:fill="808080"/>
            <w:noWrap/>
            <w:vAlign w:val="center"/>
            <w:hideMark/>
          </w:tcPr>
          <w:p w14:paraId="4FF207D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1322D7B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3ABB15F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3646C0A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noWrap/>
            <w:vAlign w:val="center"/>
            <w:hideMark/>
          </w:tcPr>
          <w:p w14:paraId="5359C6A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91" w:type="dxa"/>
            <w:tcBorders>
              <w:top w:val="nil"/>
              <w:left w:val="nil"/>
              <w:bottom w:val="single" w:sz="4" w:space="0" w:color="auto"/>
              <w:right w:val="single" w:sz="4" w:space="0" w:color="auto"/>
            </w:tcBorders>
            <w:shd w:val="clear" w:color="000000" w:fill="808080"/>
            <w:noWrap/>
            <w:vAlign w:val="center"/>
            <w:hideMark/>
          </w:tcPr>
          <w:p w14:paraId="36268B1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7FB2174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6E34655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6B20DDB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66E6ECA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4412AD6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1B92E1E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6CF0DEB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6F9DDC9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162558D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31CEEA6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6A04572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3458E3D2" w14:textId="77777777" w:rsidTr="00A67C3B">
        <w:trPr>
          <w:trHeight w:val="510"/>
        </w:trPr>
        <w:tc>
          <w:tcPr>
            <w:tcW w:w="540" w:type="dxa"/>
            <w:tcBorders>
              <w:top w:val="nil"/>
              <w:left w:val="single" w:sz="4" w:space="0" w:color="auto"/>
              <w:bottom w:val="single" w:sz="4" w:space="0" w:color="auto"/>
              <w:right w:val="single" w:sz="4" w:space="0" w:color="auto"/>
            </w:tcBorders>
            <w:noWrap/>
            <w:vAlign w:val="center"/>
            <w:hideMark/>
          </w:tcPr>
          <w:p w14:paraId="6A891CD0"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Documental</w:t>
            </w:r>
          </w:p>
        </w:tc>
        <w:tc>
          <w:tcPr>
            <w:tcW w:w="873" w:type="dxa"/>
            <w:tcBorders>
              <w:top w:val="nil"/>
              <w:left w:val="nil"/>
              <w:bottom w:val="single" w:sz="4" w:space="0" w:color="auto"/>
              <w:right w:val="single" w:sz="4" w:space="0" w:color="auto"/>
            </w:tcBorders>
            <w:shd w:val="clear" w:color="000000" w:fill="FFFFFF"/>
            <w:vAlign w:val="center"/>
            <w:hideMark/>
          </w:tcPr>
          <w:p w14:paraId="292348C8"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Política de Gestión Documental, PGD / SIC actualizados, Diagnóstico Integral del Archivo</w:t>
            </w:r>
          </w:p>
        </w:tc>
        <w:tc>
          <w:tcPr>
            <w:tcW w:w="415" w:type="dxa"/>
            <w:tcBorders>
              <w:top w:val="nil"/>
              <w:left w:val="nil"/>
              <w:bottom w:val="single" w:sz="4" w:space="0" w:color="auto"/>
              <w:right w:val="single" w:sz="4" w:space="0" w:color="auto"/>
            </w:tcBorders>
            <w:noWrap/>
            <w:vAlign w:val="center"/>
            <w:hideMark/>
          </w:tcPr>
          <w:p w14:paraId="49ABE5BD"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noWrap/>
            <w:vAlign w:val="center"/>
            <w:hideMark/>
          </w:tcPr>
          <w:p w14:paraId="62996FA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shd w:val="clear" w:color="000000" w:fill="808080"/>
            <w:noWrap/>
            <w:vAlign w:val="center"/>
            <w:hideMark/>
          </w:tcPr>
          <w:p w14:paraId="335C69E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7B568FE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42DBE02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0833BBA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43B2839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326FA2E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7FC970B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6DF57BB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7D98CD1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6A01A81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5C99D95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1532A7E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5361357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534C240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2B0F745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0AF000B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22FAEBB8"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5128B99E"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Documental</w:t>
            </w:r>
          </w:p>
        </w:tc>
        <w:tc>
          <w:tcPr>
            <w:tcW w:w="873" w:type="dxa"/>
            <w:tcBorders>
              <w:top w:val="nil"/>
              <w:left w:val="nil"/>
              <w:bottom w:val="single" w:sz="4" w:space="0" w:color="auto"/>
              <w:right w:val="single" w:sz="4" w:space="0" w:color="auto"/>
            </w:tcBorders>
            <w:shd w:val="clear" w:color="000000" w:fill="FFFFFF"/>
            <w:vAlign w:val="center"/>
            <w:hideMark/>
          </w:tcPr>
          <w:p w14:paraId="2265C36F"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Planes del proceso</w:t>
            </w:r>
          </w:p>
        </w:tc>
        <w:tc>
          <w:tcPr>
            <w:tcW w:w="415" w:type="dxa"/>
            <w:tcBorders>
              <w:top w:val="nil"/>
              <w:left w:val="nil"/>
              <w:bottom w:val="single" w:sz="4" w:space="0" w:color="auto"/>
              <w:right w:val="single" w:sz="4" w:space="0" w:color="auto"/>
            </w:tcBorders>
            <w:noWrap/>
            <w:vAlign w:val="center"/>
            <w:hideMark/>
          </w:tcPr>
          <w:p w14:paraId="3507356B"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noWrap/>
            <w:vAlign w:val="center"/>
            <w:hideMark/>
          </w:tcPr>
          <w:p w14:paraId="7099174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32" w:type="dxa"/>
            <w:tcBorders>
              <w:top w:val="nil"/>
              <w:left w:val="nil"/>
              <w:bottom w:val="single" w:sz="4" w:space="0" w:color="auto"/>
              <w:right w:val="single" w:sz="4" w:space="0" w:color="auto"/>
            </w:tcBorders>
            <w:shd w:val="clear" w:color="000000" w:fill="808080"/>
            <w:noWrap/>
            <w:vAlign w:val="center"/>
            <w:hideMark/>
          </w:tcPr>
          <w:p w14:paraId="3C1EA44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7E904AE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00971C8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402D092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1AC609C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3A71AAA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35AB90B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11DBBF7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364CB27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3767333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0D253A8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6842E33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6913D28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38816B0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57F4A6E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5FB44D0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7E8B4812"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0F31A8D8"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Documental</w:t>
            </w:r>
          </w:p>
        </w:tc>
        <w:tc>
          <w:tcPr>
            <w:tcW w:w="873" w:type="dxa"/>
            <w:tcBorders>
              <w:top w:val="nil"/>
              <w:left w:val="nil"/>
              <w:bottom w:val="single" w:sz="4" w:space="0" w:color="auto"/>
              <w:right w:val="single" w:sz="4" w:space="0" w:color="auto"/>
            </w:tcBorders>
            <w:shd w:val="clear" w:color="000000" w:fill="FFFFFF"/>
            <w:vAlign w:val="center"/>
            <w:hideMark/>
          </w:tcPr>
          <w:p w14:paraId="7F272661"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Informes y reportes periódicos</w:t>
            </w:r>
          </w:p>
        </w:tc>
        <w:tc>
          <w:tcPr>
            <w:tcW w:w="415" w:type="dxa"/>
            <w:tcBorders>
              <w:top w:val="nil"/>
              <w:left w:val="nil"/>
              <w:bottom w:val="single" w:sz="4" w:space="0" w:color="auto"/>
              <w:right w:val="single" w:sz="4" w:space="0" w:color="auto"/>
            </w:tcBorders>
            <w:noWrap/>
            <w:vAlign w:val="center"/>
            <w:hideMark/>
          </w:tcPr>
          <w:p w14:paraId="1BF8551F"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noWrap/>
            <w:vAlign w:val="center"/>
            <w:hideMark/>
          </w:tcPr>
          <w:p w14:paraId="20E63FB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3C27CEF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41" w:type="dxa"/>
            <w:tcBorders>
              <w:top w:val="nil"/>
              <w:left w:val="nil"/>
              <w:bottom w:val="single" w:sz="4" w:space="0" w:color="auto"/>
              <w:right w:val="single" w:sz="4" w:space="0" w:color="auto"/>
            </w:tcBorders>
            <w:shd w:val="clear" w:color="000000" w:fill="808080"/>
            <w:noWrap/>
            <w:vAlign w:val="center"/>
            <w:hideMark/>
          </w:tcPr>
          <w:p w14:paraId="5E3C828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5268148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7DE7CA8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40511D7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02E5483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3110068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4ED62FE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09F85B6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17D757E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3B534E4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05EF813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503DF3E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73C1B5B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6965D39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027285F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5203CC69"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4058E2D6"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Documental</w:t>
            </w:r>
          </w:p>
        </w:tc>
        <w:tc>
          <w:tcPr>
            <w:tcW w:w="873" w:type="dxa"/>
            <w:tcBorders>
              <w:top w:val="nil"/>
              <w:left w:val="nil"/>
              <w:bottom w:val="single" w:sz="4" w:space="0" w:color="auto"/>
              <w:right w:val="single" w:sz="4" w:space="0" w:color="auto"/>
            </w:tcBorders>
            <w:shd w:val="clear" w:color="000000" w:fill="FFFFFF"/>
            <w:vAlign w:val="center"/>
            <w:hideMark/>
          </w:tcPr>
          <w:p w14:paraId="2D0305BC"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Control de radicados de entrada y radicados de salida</w:t>
            </w:r>
          </w:p>
        </w:tc>
        <w:tc>
          <w:tcPr>
            <w:tcW w:w="415" w:type="dxa"/>
            <w:tcBorders>
              <w:top w:val="nil"/>
              <w:left w:val="nil"/>
              <w:bottom w:val="single" w:sz="4" w:space="0" w:color="auto"/>
              <w:right w:val="single" w:sz="4" w:space="0" w:color="auto"/>
            </w:tcBorders>
            <w:noWrap/>
            <w:vAlign w:val="center"/>
            <w:hideMark/>
          </w:tcPr>
          <w:p w14:paraId="67FFB68A"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noWrap/>
            <w:vAlign w:val="center"/>
            <w:hideMark/>
          </w:tcPr>
          <w:p w14:paraId="580AC3A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32" w:type="dxa"/>
            <w:tcBorders>
              <w:top w:val="nil"/>
              <w:left w:val="nil"/>
              <w:bottom w:val="single" w:sz="4" w:space="0" w:color="auto"/>
              <w:right w:val="single" w:sz="4" w:space="0" w:color="auto"/>
            </w:tcBorders>
            <w:noWrap/>
            <w:vAlign w:val="center"/>
            <w:hideMark/>
          </w:tcPr>
          <w:p w14:paraId="30005FE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541" w:type="dxa"/>
            <w:tcBorders>
              <w:top w:val="nil"/>
              <w:left w:val="nil"/>
              <w:bottom w:val="single" w:sz="4" w:space="0" w:color="auto"/>
              <w:right w:val="single" w:sz="4" w:space="0" w:color="auto"/>
            </w:tcBorders>
            <w:noWrap/>
            <w:vAlign w:val="center"/>
            <w:hideMark/>
          </w:tcPr>
          <w:p w14:paraId="196C7F1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532" w:type="dxa"/>
            <w:tcBorders>
              <w:top w:val="nil"/>
              <w:left w:val="nil"/>
              <w:bottom w:val="single" w:sz="4" w:space="0" w:color="auto"/>
              <w:right w:val="single" w:sz="4" w:space="0" w:color="auto"/>
            </w:tcBorders>
            <w:noWrap/>
            <w:vAlign w:val="center"/>
            <w:hideMark/>
          </w:tcPr>
          <w:p w14:paraId="725411C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27" w:type="dxa"/>
            <w:tcBorders>
              <w:top w:val="nil"/>
              <w:left w:val="nil"/>
              <w:bottom w:val="single" w:sz="4" w:space="0" w:color="auto"/>
              <w:right w:val="single" w:sz="4" w:space="0" w:color="auto"/>
            </w:tcBorders>
            <w:noWrap/>
            <w:vAlign w:val="center"/>
            <w:hideMark/>
          </w:tcPr>
          <w:p w14:paraId="1E3A241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91" w:type="dxa"/>
            <w:tcBorders>
              <w:top w:val="nil"/>
              <w:left w:val="nil"/>
              <w:bottom w:val="single" w:sz="4" w:space="0" w:color="auto"/>
              <w:right w:val="single" w:sz="4" w:space="0" w:color="auto"/>
            </w:tcBorders>
            <w:noWrap/>
            <w:vAlign w:val="center"/>
            <w:hideMark/>
          </w:tcPr>
          <w:p w14:paraId="3787F78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82" w:type="dxa"/>
            <w:tcBorders>
              <w:top w:val="nil"/>
              <w:left w:val="nil"/>
              <w:bottom w:val="single" w:sz="4" w:space="0" w:color="auto"/>
              <w:right w:val="single" w:sz="4" w:space="0" w:color="auto"/>
            </w:tcBorders>
            <w:noWrap/>
            <w:vAlign w:val="center"/>
            <w:hideMark/>
          </w:tcPr>
          <w:p w14:paraId="7630AA9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96" w:type="dxa"/>
            <w:tcBorders>
              <w:top w:val="nil"/>
              <w:left w:val="nil"/>
              <w:bottom w:val="single" w:sz="4" w:space="0" w:color="auto"/>
              <w:right w:val="single" w:sz="4" w:space="0" w:color="auto"/>
            </w:tcBorders>
            <w:noWrap/>
            <w:vAlign w:val="center"/>
            <w:hideMark/>
          </w:tcPr>
          <w:p w14:paraId="440D894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22" w:type="dxa"/>
            <w:tcBorders>
              <w:top w:val="nil"/>
              <w:left w:val="nil"/>
              <w:bottom w:val="single" w:sz="4" w:space="0" w:color="auto"/>
              <w:right w:val="single" w:sz="4" w:space="0" w:color="auto"/>
            </w:tcBorders>
            <w:noWrap/>
            <w:vAlign w:val="center"/>
            <w:hideMark/>
          </w:tcPr>
          <w:p w14:paraId="5658063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37" w:type="dxa"/>
            <w:tcBorders>
              <w:top w:val="nil"/>
              <w:left w:val="nil"/>
              <w:bottom w:val="single" w:sz="4" w:space="0" w:color="auto"/>
              <w:right w:val="single" w:sz="4" w:space="0" w:color="auto"/>
            </w:tcBorders>
            <w:noWrap/>
            <w:vAlign w:val="center"/>
            <w:hideMark/>
          </w:tcPr>
          <w:p w14:paraId="09F43AC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25" w:type="dxa"/>
            <w:tcBorders>
              <w:top w:val="nil"/>
              <w:left w:val="nil"/>
              <w:bottom w:val="single" w:sz="4" w:space="0" w:color="auto"/>
              <w:right w:val="single" w:sz="4" w:space="0" w:color="auto"/>
            </w:tcBorders>
            <w:shd w:val="clear" w:color="000000" w:fill="808080"/>
            <w:noWrap/>
            <w:vAlign w:val="center"/>
            <w:hideMark/>
          </w:tcPr>
          <w:p w14:paraId="797F143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noWrap/>
            <w:vAlign w:val="center"/>
            <w:hideMark/>
          </w:tcPr>
          <w:p w14:paraId="1B36955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17" w:type="dxa"/>
            <w:tcBorders>
              <w:top w:val="nil"/>
              <w:left w:val="nil"/>
              <w:bottom w:val="single" w:sz="4" w:space="0" w:color="auto"/>
              <w:right w:val="single" w:sz="4" w:space="0" w:color="auto"/>
            </w:tcBorders>
            <w:noWrap/>
            <w:vAlign w:val="center"/>
            <w:hideMark/>
          </w:tcPr>
          <w:p w14:paraId="180BCFB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85" w:type="dxa"/>
            <w:tcBorders>
              <w:top w:val="nil"/>
              <w:left w:val="nil"/>
              <w:bottom w:val="single" w:sz="4" w:space="0" w:color="auto"/>
              <w:right w:val="single" w:sz="4" w:space="0" w:color="auto"/>
            </w:tcBorders>
            <w:noWrap/>
            <w:vAlign w:val="center"/>
            <w:hideMark/>
          </w:tcPr>
          <w:p w14:paraId="182BB62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78" w:type="dxa"/>
            <w:tcBorders>
              <w:top w:val="nil"/>
              <w:left w:val="nil"/>
              <w:bottom w:val="single" w:sz="4" w:space="0" w:color="auto"/>
              <w:right w:val="single" w:sz="4" w:space="0" w:color="auto"/>
            </w:tcBorders>
            <w:noWrap/>
            <w:vAlign w:val="center"/>
            <w:hideMark/>
          </w:tcPr>
          <w:p w14:paraId="5FF7015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60" w:type="dxa"/>
            <w:tcBorders>
              <w:top w:val="nil"/>
              <w:left w:val="nil"/>
              <w:bottom w:val="single" w:sz="4" w:space="0" w:color="auto"/>
              <w:right w:val="single" w:sz="4" w:space="0" w:color="auto"/>
            </w:tcBorders>
            <w:noWrap/>
            <w:vAlign w:val="center"/>
            <w:hideMark/>
          </w:tcPr>
          <w:p w14:paraId="21FBD31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32" w:type="dxa"/>
            <w:tcBorders>
              <w:top w:val="nil"/>
              <w:left w:val="nil"/>
              <w:bottom w:val="single" w:sz="4" w:space="0" w:color="auto"/>
              <w:right w:val="single" w:sz="4" w:space="0" w:color="auto"/>
            </w:tcBorders>
            <w:noWrap/>
            <w:vAlign w:val="center"/>
            <w:hideMark/>
          </w:tcPr>
          <w:p w14:paraId="54DD89F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r>
      <w:tr w:rsidR="00062637" w:rsidRPr="00485D74" w14:paraId="10A221A5"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76C5AAA3"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Documental</w:t>
            </w:r>
          </w:p>
        </w:tc>
        <w:tc>
          <w:tcPr>
            <w:tcW w:w="873" w:type="dxa"/>
            <w:tcBorders>
              <w:top w:val="nil"/>
              <w:left w:val="nil"/>
              <w:bottom w:val="single" w:sz="4" w:space="0" w:color="auto"/>
              <w:right w:val="single" w:sz="4" w:space="0" w:color="auto"/>
            </w:tcBorders>
            <w:shd w:val="clear" w:color="000000" w:fill="FFFFFF"/>
            <w:vAlign w:val="center"/>
            <w:hideMark/>
          </w:tcPr>
          <w:p w14:paraId="18302EE5"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Formato Único de Inventario Documental FUID</w:t>
            </w:r>
          </w:p>
        </w:tc>
        <w:tc>
          <w:tcPr>
            <w:tcW w:w="415" w:type="dxa"/>
            <w:tcBorders>
              <w:top w:val="nil"/>
              <w:left w:val="nil"/>
              <w:bottom w:val="single" w:sz="4" w:space="0" w:color="auto"/>
              <w:right w:val="single" w:sz="4" w:space="0" w:color="auto"/>
            </w:tcBorders>
            <w:noWrap/>
            <w:vAlign w:val="center"/>
            <w:hideMark/>
          </w:tcPr>
          <w:p w14:paraId="0B83CE74"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noWrap/>
            <w:vAlign w:val="center"/>
            <w:hideMark/>
          </w:tcPr>
          <w:p w14:paraId="5A93E1A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32" w:type="dxa"/>
            <w:tcBorders>
              <w:top w:val="nil"/>
              <w:left w:val="nil"/>
              <w:bottom w:val="single" w:sz="4" w:space="0" w:color="auto"/>
              <w:right w:val="single" w:sz="4" w:space="0" w:color="auto"/>
            </w:tcBorders>
            <w:noWrap/>
            <w:vAlign w:val="center"/>
            <w:hideMark/>
          </w:tcPr>
          <w:p w14:paraId="76448F4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541" w:type="dxa"/>
            <w:tcBorders>
              <w:top w:val="nil"/>
              <w:left w:val="nil"/>
              <w:bottom w:val="single" w:sz="4" w:space="0" w:color="auto"/>
              <w:right w:val="single" w:sz="4" w:space="0" w:color="auto"/>
            </w:tcBorders>
            <w:noWrap/>
            <w:vAlign w:val="center"/>
            <w:hideMark/>
          </w:tcPr>
          <w:p w14:paraId="3F392E7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532" w:type="dxa"/>
            <w:tcBorders>
              <w:top w:val="nil"/>
              <w:left w:val="nil"/>
              <w:bottom w:val="single" w:sz="4" w:space="0" w:color="auto"/>
              <w:right w:val="single" w:sz="4" w:space="0" w:color="auto"/>
            </w:tcBorders>
            <w:noWrap/>
            <w:vAlign w:val="center"/>
            <w:hideMark/>
          </w:tcPr>
          <w:p w14:paraId="0FB89AB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27" w:type="dxa"/>
            <w:tcBorders>
              <w:top w:val="nil"/>
              <w:left w:val="nil"/>
              <w:bottom w:val="single" w:sz="4" w:space="0" w:color="auto"/>
              <w:right w:val="single" w:sz="4" w:space="0" w:color="auto"/>
            </w:tcBorders>
            <w:noWrap/>
            <w:vAlign w:val="center"/>
            <w:hideMark/>
          </w:tcPr>
          <w:p w14:paraId="3814589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91" w:type="dxa"/>
            <w:tcBorders>
              <w:top w:val="nil"/>
              <w:left w:val="nil"/>
              <w:bottom w:val="single" w:sz="4" w:space="0" w:color="auto"/>
              <w:right w:val="single" w:sz="4" w:space="0" w:color="auto"/>
            </w:tcBorders>
            <w:noWrap/>
            <w:vAlign w:val="center"/>
            <w:hideMark/>
          </w:tcPr>
          <w:p w14:paraId="7F985BB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82" w:type="dxa"/>
            <w:tcBorders>
              <w:top w:val="nil"/>
              <w:left w:val="nil"/>
              <w:bottom w:val="single" w:sz="4" w:space="0" w:color="auto"/>
              <w:right w:val="single" w:sz="4" w:space="0" w:color="auto"/>
            </w:tcBorders>
            <w:noWrap/>
            <w:vAlign w:val="center"/>
            <w:hideMark/>
          </w:tcPr>
          <w:p w14:paraId="1303962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96" w:type="dxa"/>
            <w:tcBorders>
              <w:top w:val="nil"/>
              <w:left w:val="nil"/>
              <w:bottom w:val="single" w:sz="4" w:space="0" w:color="auto"/>
              <w:right w:val="single" w:sz="4" w:space="0" w:color="auto"/>
            </w:tcBorders>
            <w:noWrap/>
            <w:vAlign w:val="center"/>
            <w:hideMark/>
          </w:tcPr>
          <w:p w14:paraId="0BA36C9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22" w:type="dxa"/>
            <w:tcBorders>
              <w:top w:val="nil"/>
              <w:left w:val="nil"/>
              <w:bottom w:val="single" w:sz="4" w:space="0" w:color="auto"/>
              <w:right w:val="single" w:sz="4" w:space="0" w:color="auto"/>
            </w:tcBorders>
            <w:noWrap/>
            <w:vAlign w:val="center"/>
            <w:hideMark/>
          </w:tcPr>
          <w:p w14:paraId="1789DFA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37" w:type="dxa"/>
            <w:tcBorders>
              <w:top w:val="nil"/>
              <w:left w:val="nil"/>
              <w:bottom w:val="single" w:sz="4" w:space="0" w:color="auto"/>
              <w:right w:val="single" w:sz="4" w:space="0" w:color="auto"/>
            </w:tcBorders>
            <w:noWrap/>
            <w:vAlign w:val="center"/>
            <w:hideMark/>
          </w:tcPr>
          <w:p w14:paraId="1F56F59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25" w:type="dxa"/>
            <w:tcBorders>
              <w:top w:val="nil"/>
              <w:left w:val="nil"/>
              <w:bottom w:val="single" w:sz="4" w:space="0" w:color="auto"/>
              <w:right w:val="single" w:sz="4" w:space="0" w:color="auto"/>
            </w:tcBorders>
            <w:shd w:val="clear" w:color="000000" w:fill="808080"/>
            <w:noWrap/>
            <w:vAlign w:val="center"/>
            <w:hideMark/>
          </w:tcPr>
          <w:p w14:paraId="6618AAD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noWrap/>
            <w:vAlign w:val="center"/>
            <w:hideMark/>
          </w:tcPr>
          <w:p w14:paraId="5B5E3BF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17" w:type="dxa"/>
            <w:tcBorders>
              <w:top w:val="nil"/>
              <w:left w:val="nil"/>
              <w:bottom w:val="single" w:sz="4" w:space="0" w:color="auto"/>
              <w:right w:val="single" w:sz="4" w:space="0" w:color="auto"/>
            </w:tcBorders>
            <w:noWrap/>
            <w:vAlign w:val="center"/>
            <w:hideMark/>
          </w:tcPr>
          <w:p w14:paraId="493042D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85" w:type="dxa"/>
            <w:tcBorders>
              <w:top w:val="nil"/>
              <w:left w:val="nil"/>
              <w:bottom w:val="single" w:sz="4" w:space="0" w:color="auto"/>
              <w:right w:val="single" w:sz="4" w:space="0" w:color="auto"/>
            </w:tcBorders>
            <w:noWrap/>
            <w:vAlign w:val="center"/>
            <w:hideMark/>
          </w:tcPr>
          <w:p w14:paraId="5B81C59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78" w:type="dxa"/>
            <w:tcBorders>
              <w:top w:val="nil"/>
              <w:left w:val="nil"/>
              <w:bottom w:val="single" w:sz="4" w:space="0" w:color="auto"/>
              <w:right w:val="single" w:sz="4" w:space="0" w:color="auto"/>
            </w:tcBorders>
            <w:noWrap/>
            <w:vAlign w:val="center"/>
            <w:hideMark/>
          </w:tcPr>
          <w:p w14:paraId="1C87141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60" w:type="dxa"/>
            <w:tcBorders>
              <w:top w:val="nil"/>
              <w:left w:val="nil"/>
              <w:bottom w:val="single" w:sz="4" w:space="0" w:color="auto"/>
              <w:right w:val="single" w:sz="4" w:space="0" w:color="auto"/>
            </w:tcBorders>
            <w:noWrap/>
            <w:vAlign w:val="center"/>
            <w:hideMark/>
          </w:tcPr>
          <w:p w14:paraId="051B94F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32" w:type="dxa"/>
            <w:tcBorders>
              <w:top w:val="nil"/>
              <w:left w:val="nil"/>
              <w:bottom w:val="single" w:sz="4" w:space="0" w:color="auto"/>
              <w:right w:val="single" w:sz="4" w:space="0" w:color="auto"/>
            </w:tcBorders>
            <w:noWrap/>
            <w:vAlign w:val="center"/>
            <w:hideMark/>
          </w:tcPr>
          <w:p w14:paraId="0E2DDDC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r>
      <w:tr w:rsidR="00062637" w:rsidRPr="00485D74" w14:paraId="2C6AD9B5"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36F15E34"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Documental</w:t>
            </w:r>
          </w:p>
        </w:tc>
        <w:tc>
          <w:tcPr>
            <w:tcW w:w="873" w:type="dxa"/>
            <w:tcBorders>
              <w:top w:val="nil"/>
              <w:left w:val="nil"/>
              <w:bottom w:val="single" w:sz="4" w:space="0" w:color="auto"/>
              <w:right w:val="single" w:sz="4" w:space="0" w:color="auto"/>
            </w:tcBorders>
            <w:shd w:val="clear" w:color="000000" w:fill="FFFFFF"/>
            <w:vAlign w:val="center"/>
            <w:hideMark/>
          </w:tcPr>
          <w:p w14:paraId="64B7D19F"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Planes de mejoramiento</w:t>
            </w:r>
          </w:p>
        </w:tc>
        <w:tc>
          <w:tcPr>
            <w:tcW w:w="415" w:type="dxa"/>
            <w:tcBorders>
              <w:top w:val="nil"/>
              <w:left w:val="nil"/>
              <w:bottom w:val="single" w:sz="4" w:space="0" w:color="auto"/>
              <w:right w:val="single" w:sz="4" w:space="0" w:color="auto"/>
            </w:tcBorders>
            <w:noWrap/>
            <w:vAlign w:val="center"/>
            <w:hideMark/>
          </w:tcPr>
          <w:p w14:paraId="7AF1ADB4"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shd w:val="clear" w:color="000000" w:fill="808080"/>
            <w:noWrap/>
            <w:vAlign w:val="center"/>
            <w:hideMark/>
          </w:tcPr>
          <w:p w14:paraId="24A1D6A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noWrap/>
            <w:vAlign w:val="center"/>
            <w:hideMark/>
          </w:tcPr>
          <w:p w14:paraId="6FB41BF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541" w:type="dxa"/>
            <w:tcBorders>
              <w:top w:val="nil"/>
              <w:left w:val="nil"/>
              <w:bottom w:val="single" w:sz="4" w:space="0" w:color="auto"/>
              <w:right w:val="single" w:sz="4" w:space="0" w:color="auto"/>
            </w:tcBorders>
            <w:shd w:val="clear" w:color="000000" w:fill="808080"/>
            <w:noWrap/>
            <w:vAlign w:val="center"/>
            <w:hideMark/>
          </w:tcPr>
          <w:p w14:paraId="6BA2542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4D846D6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6C6622F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25595FE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70C14E6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42E8A5D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722E475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7473136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7DBCC8C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4E709E6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517A340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582AE37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0065D7F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5E1A5F3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noWrap/>
            <w:vAlign w:val="center"/>
            <w:hideMark/>
          </w:tcPr>
          <w:p w14:paraId="34C2B37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r>
      <w:tr w:rsidR="00062637" w:rsidRPr="00485D74" w14:paraId="35D2A700"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1A2EBE90"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Documental</w:t>
            </w:r>
          </w:p>
        </w:tc>
        <w:tc>
          <w:tcPr>
            <w:tcW w:w="873" w:type="dxa"/>
            <w:tcBorders>
              <w:top w:val="nil"/>
              <w:left w:val="nil"/>
              <w:bottom w:val="single" w:sz="4" w:space="0" w:color="auto"/>
              <w:right w:val="single" w:sz="4" w:space="0" w:color="auto"/>
            </w:tcBorders>
            <w:shd w:val="clear" w:color="000000" w:fill="FFFFFF"/>
            <w:vAlign w:val="center"/>
            <w:hideMark/>
          </w:tcPr>
          <w:p w14:paraId="0E514A92"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Respuesta a PQRSD</w:t>
            </w:r>
          </w:p>
        </w:tc>
        <w:tc>
          <w:tcPr>
            <w:tcW w:w="415" w:type="dxa"/>
            <w:tcBorders>
              <w:top w:val="nil"/>
              <w:left w:val="nil"/>
              <w:bottom w:val="single" w:sz="4" w:space="0" w:color="auto"/>
              <w:right w:val="single" w:sz="4" w:space="0" w:color="auto"/>
            </w:tcBorders>
            <w:noWrap/>
            <w:vAlign w:val="center"/>
            <w:hideMark/>
          </w:tcPr>
          <w:p w14:paraId="5FA6759D"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shd w:val="clear" w:color="000000" w:fill="808080"/>
            <w:noWrap/>
            <w:vAlign w:val="center"/>
            <w:hideMark/>
          </w:tcPr>
          <w:p w14:paraId="0FFAF92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2A3617D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783CE9B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53E0140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noWrap/>
            <w:vAlign w:val="center"/>
            <w:hideMark/>
          </w:tcPr>
          <w:p w14:paraId="566D7A6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91" w:type="dxa"/>
            <w:tcBorders>
              <w:top w:val="nil"/>
              <w:left w:val="nil"/>
              <w:bottom w:val="single" w:sz="4" w:space="0" w:color="auto"/>
              <w:right w:val="single" w:sz="4" w:space="0" w:color="auto"/>
            </w:tcBorders>
            <w:shd w:val="clear" w:color="000000" w:fill="808080"/>
            <w:noWrap/>
            <w:vAlign w:val="center"/>
            <w:hideMark/>
          </w:tcPr>
          <w:p w14:paraId="40FDB92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60B4F10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1890381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6FC3D4C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46C749C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666770E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29640F1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7EA29FE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3FDDE2A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3E4DB45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460BDE2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505707C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427D0CE6"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6D5D83F0"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Jurídica</w:t>
            </w:r>
          </w:p>
        </w:tc>
        <w:tc>
          <w:tcPr>
            <w:tcW w:w="873" w:type="dxa"/>
            <w:tcBorders>
              <w:top w:val="nil"/>
              <w:left w:val="nil"/>
              <w:bottom w:val="single" w:sz="4" w:space="0" w:color="auto"/>
              <w:right w:val="single" w:sz="4" w:space="0" w:color="auto"/>
            </w:tcBorders>
            <w:shd w:val="clear" w:color="000000" w:fill="FFFFFF"/>
            <w:vAlign w:val="center"/>
            <w:hideMark/>
          </w:tcPr>
          <w:p w14:paraId="379B7F54"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Planes del proceso</w:t>
            </w:r>
          </w:p>
        </w:tc>
        <w:tc>
          <w:tcPr>
            <w:tcW w:w="415" w:type="dxa"/>
            <w:tcBorders>
              <w:top w:val="nil"/>
              <w:left w:val="nil"/>
              <w:bottom w:val="single" w:sz="4" w:space="0" w:color="auto"/>
              <w:right w:val="single" w:sz="4" w:space="0" w:color="auto"/>
            </w:tcBorders>
            <w:noWrap/>
            <w:vAlign w:val="center"/>
            <w:hideMark/>
          </w:tcPr>
          <w:p w14:paraId="63709E24"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noWrap/>
            <w:vAlign w:val="center"/>
            <w:hideMark/>
          </w:tcPr>
          <w:p w14:paraId="726FC91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32" w:type="dxa"/>
            <w:tcBorders>
              <w:top w:val="nil"/>
              <w:left w:val="nil"/>
              <w:bottom w:val="single" w:sz="4" w:space="0" w:color="auto"/>
              <w:right w:val="single" w:sz="4" w:space="0" w:color="auto"/>
            </w:tcBorders>
            <w:shd w:val="clear" w:color="000000" w:fill="808080"/>
            <w:noWrap/>
            <w:vAlign w:val="center"/>
            <w:hideMark/>
          </w:tcPr>
          <w:p w14:paraId="4582FE9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4D6D51A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75E23DF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037140A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2ACAC2A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3F9A550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1EBD285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59C164E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6B49B15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052516E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7AEC235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5014736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3B9C3C9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73CE391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4970E9F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0BCC950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69AEAEB6"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52649C9C"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Jurídica</w:t>
            </w:r>
          </w:p>
        </w:tc>
        <w:tc>
          <w:tcPr>
            <w:tcW w:w="873" w:type="dxa"/>
            <w:tcBorders>
              <w:top w:val="nil"/>
              <w:left w:val="nil"/>
              <w:bottom w:val="single" w:sz="4" w:space="0" w:color="auto"/>
              <w:right w:val="single" w:sz="4" w:space="0" w:color="auto"/>
            </w:tcBorders>
            <w:shd w:val="clear" w:color="000000" w:fill="FFFFFF"/>
            <w:vAlign w:val="center"/>
            <w:hideMark/>
          </w:tcPr>
          <w:p w14:paraId="78D8EA54"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 xml:space="preserve">Lineamientos defensa </w:t>
            </w:r>
            <w:proofErr w:type="spellStart"/>
            <w:r w:rsidRPr="00485D74">
              <w:rPr>
                <w:rFonts w:ascii="Verdana" w:eastAsia="Times New Roman" w:hAnsi="Verdana" w:cs="Times New Roman"/>
                <w:color w:val="000000"/>
                <w:sz w:val="6"/>
                <w:szCs w:val="6"/>
                <w:lang w:eastAsia="es-CO"/>
              </w:rPr>
              <w:t>juridica</w:t>
            </w:r>
            <w:proofErr w:type="spellEnd"/>
          </w:p>
        </w:tc>
        <w:tc>
          <w:tcPr>
            <w:tcW w:w="415" w:type="dxa"/>
            <w:tcBorders>
              <w:top w:val="nil"/>
              <w:left w:val="nil"/>
              <w:bottom w:val="single" w:sz="4" w:space="0" w:color="auto"/>
              <w:right w:val="single" w:sz="4" w:space="0" w:color="auto"/>
            </w:tcBorders>
            <w:noWrap/>
            <w:vAlign w:val="center"/>
            <w:hideMark/>
          </w:tcPr>
          <w:p w14:paraId="34A29AAB"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noWrap/>
            <w:vAlign w:val="center"/>
            <w:hideMark/>
          </w:tcPr>
          <w:p w14:paraId="5D14593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70AFEE5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41" w:type="dxa"/>
            <w:tcBorders>
              <w:top w:val="nil"/>
              <w:left w:val="nil"/>
              <w:bottom w:val="single" w:sz="4" w:space="0" w:color="auto"/>
              <w:right w:val="single" w:sz="4" w:space="0" w:color="auto"/>
            </w:tcBorders>
            <w:noWrap/>
            <w:vAlign w:val="center"/>
            <w:hideMark/>
          </w:tcPr>
          <w:p w14:paraId="2858865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32" w:type="dxa"/>
            <w:tcBorders>
              <w:top w:val="nil"/>
              <w:left w:val="nil"/>
              <w:bottom w:val="single" w:sz="4" w:space="0" w:color="auto"/>
              <w:right w:val="single" w:sz="4" w:space="0" w:color="auto"/>
            </w:tcBorders>
            <w:noWrap/>
            <w:vAlign w:val="center"/>
            <w:hideMark/>
          </w:tcPr>
          <w:p w14:paraId="672734C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7" w:type="dxa"/>
            <w:tcBorders>
              <w:top w:val="nil"/>
              <w:left w:val="nil"/>
              <w:bottom w:val="single" w:sz="4" w:space="0" w:color="auto"/>
              <w:right w:val="single" w:sz="4" w:space="0" w:color="auto"/>
            </w:tcBorders>
            <w:noWrap/>
            <w:vAlign w:val="center"/>
            <w:hideMark/>
          </w:tcPr>
          <w:p w14:paraId="6620FA2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1" w:type="dxa"/>
            <w:tcBorders>
              <w:top w:val="nil"/>
              <w:left w:val="nil"/>
              <w:bottom w:val="single" w:sz="4" w:space="0" w:color="auto"/>
              <w:right w:val="single" w:sz="4" w:space="0" w:color="auto"/>
            </w:tcBorders>
            <w:noWrap/>
            <w:vAlign w:val="center"/>
            <w:hideMark/>
          </w:tcPr>
          <w:p w14:paraId="1A29A30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2" w:type="dxa"/>
            <w:tcBorders>
              <w:top w:val="nil"/>
              <w:left w:val="nil"/>
              <w:bottom w:val="single" w:sz="4" w:space="0" w:color="auto"/>
              <w:right w:val="single" w:sz="4" w:space="0" w:color="auto"/>
            </w:tcBorders>
            <w:noWrap/>
            <w:vAlign w:val="center"/>
            <w:hideMark/>
          </w:tcPr>
          <w:p w14:paraId="4A601CD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6" w:type="dxa"/>
            <w:tcBorders>
              <w:top w:val="nil"/>
              <w:left w:val="nil"/>
              <w:bottom w:val="single" w:sz="4" w:space="0" w:color="auto"/>
              <w:right w:val="single" w:sz="4" w:space="0" w:color="auto"/>
            </w:tcBorders>
            <w:noWrap/>
            <w:vAlign w:val="center"/>
            <w:hideMark/>
          </w:tcPr>
          <w:p w14:paraId="643FEB2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2" w:type="dxa"/>
            <w:tcBorders>
              <w:top w:val="nil"/>
              <w:left w:val="nil"/>
              <w:bottom w:val="single" w:sz="4" w:space="0" w:color="auto"/>
              <w:right w:val="single" w:sz="4" w:space="0" w:color="auto"/>
            </w:tcBorders>
            <w:noWrap/>
            <w:vAlign w:val="center"/>
            <w:hideMark/>
          </w:tcPr>
          <w:p w14:paraId="032E139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37" w:type="dxa"/>
            <w:tcBorders>
              <w:top w:val="nil"/>
              <w:left w:val="nil"/>
              <w:bottom w:val="single" w:sz="4" w:space="0" w:color="auto"/>
              <w:right w:val="single" w:sz="4" w:space="0" w:color="auto"/>
            </w:tcBorders>
            <w:noWrap/>
            <w:vAlign w:val="center"/>
            <w:hideMark/>
          </w:tcPr>
          <w:p w14:paraId="19B22D1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5" w:type="dxa"/>
            <w:tcBorders>
              <w:top w:val="nil"/>
              <w:left w:val="nil"/>
              <w:bottom w:val="single" w:sz="4" w:space="0" w:color="auto"/>
              <w:right w:val="single" w:sz="4" w:space="0" w:color="auto"/>
            </w:tcBorders>
            <w:noWrap/>
            <w:vAlign w:val="center"/>
            <w:hideMark/>
          </w:tcPr>
          <w:p w14:paraId="6378D62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1" w:type="dxa"/>
            <w:tcBorders>
              <w:top w:val="nil"/>
              <w:left w:val="nil"/>
              <w:bottom w:val="single" w:sz="4" w:space="0" w:color="auto"/>
              <w:right w:val="single" w:sz="4" w:space="0" w:color="auto"/>
            </w:tcBorders>
            <w:shd w:val="clear" w:color="000000" w:fill="808080"/>
            <w:noWrap/>
            <w:vAlign w:val="center"/>
            <w:hideMark/>
          </w:tcPr>
          <w:p w14:paraId="2DBB636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noWrap/>
            <w:vAlign w:val="center"/>
            <w:hideMark/>
          </w:tcPr>
          <w:p w14:paraId="08E0BE0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5" w:type="dxa"/>
            <w:tcBorders>
              <w:top w:val="nil"/>
              <w:left w:val="nil"/>
              <w:bottom w:val="single" w:sz="4" w:space="0" w:color="auto"/>
              <w:right w:val="single" w:sz="4" w:space="0" w:color="auto"/>
            </w:tcBorders>
            <w:noWrap/>
            <w:vAlign w:val="center"/>
            <w:hideMark/>
          </w:tcPr>
          <w:p w14:paraId="30E7166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78" w:type="dxa"/>
            <w:tcBorders>
              <w:top w:val="nil"/>
              <w:left w:val="nil"/>
              <w:bottom w:val="single" w:sz="4" w:space="0" w:color="auto"/>
              <w:right w:val="single" w:sz="4" w:space="0" w:color="auto"/>
            </w:tcBorders>
            <w:noWrap/>
            <w:vAlign w:val="center"/>
            <w:hideMark/>
          </w:tcPr>
          <w:p w14:paraId="2C53D4B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60" w:type="dxa"/>
            <w:tcBorders>
              <w:top w:val="nil"/>
              <w:left w:val="nil"/>
              <w:bottom w:val="single" w:sz="4" w:space="0" w:color="auto"/>
              <w:right w:val="single" w:sz="4" w:space="0" w:color="auto"/>
            </w:tcBorders>
            <w:noWrap/>
            <w:vAlign w:val="center"/>
            <w:hideMark/>
          </w:tcPr>
          <w:p w14:paraId="27148C7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5A5E2B4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r>
      <w:tr w:rsidR="00062637" w:rsidRPr="00485D74" w14:paraId="45DAD385"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6D71623E"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Jurídica</w:t>
            </w:r>
          </w:p>
        </w:tc>
        <w:tc>
          <w:tcPr>
            <w:tcW w:w="873" w:type="dxa"/>
            <w:tcBorders>
              <w:top w:val="nil"/>
              <w:left w:val="nil"/>
              <w:bottom w:val="single" w:sz="4" w:space="0" w:color="auto"/>
              <w:right w:val="single" w:sz="4" w:space="0" w:color="auto"/>
            </w:tcBorders>
            <w:shd w:val="clear" w:color="000000" w:fill="FFFFFF"/>
            <w:vAlign w:val="center"/>
            <w:hideMark/>
          </w:tcPr>
          <w:p w14:paraId="31D2D478"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Actos administrativos transversales</w:t>
            </w:r>
          </w:p>
        </w:tc>
        <w:tc>
          <w:tcPr>
            <w:tcW w:w="415" w:type="dxa"/>
            <w:tcBorders>
              <w:top w:val="nil"/>
              <w:left w:val="nil"/>
              <w:bottom w:val="single" w:sz="4" w:space="0" w:color="auto"/>
              <w:right w:val="single" w:sz="4" w:space="0" w:color="auto"/>
            </w:tcBorders>
            <w:noWrap/>
            <w:vAlign w:val="center"/>
            <w:hideMark/>
          </w:tcPr>
          <w:p w14:paraId="002DC176"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Servicio</w:t>
            </w:r>
          </w:p>
        </w:tc>
        <w:tc>
          <w:tcPr>
            <w:tcW w:w="556" w:type="dxa"/>
            <w:tcBorders>
              <w:top w:val="nil"/>
              <w:left w:val="nil"/>
              <w:bottom w:val="single" w:sz="4" w:space="0" w:color="auto"/>
              <w:right w:val="single" w:sz="4" w:space="0" w:color="auto"/>
            </w:tcBorders>
            <w:noWrap/>
            <w:vAlign w:val="center"/>
            <w:hideMark/>
          </w:tcPr>
          <w:p w14:paraId="7663726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432" w:type="dxa"/>
            <w:tcBorders>
              <w:top w:val="nil"/>
              <w:left w:val="nil"/>
              <w:bottom w:val="single" w:sz="4" w:space="0" w:color="auto"/>
              <w:right w:val="single" w:sz="4" w:space="0" w:color="auto"/>
            </w:tcBorders>
            <w:noWrap/>
            <w:vAlign w:val="center"/>
            <w:hideMark/>
          </w:tcPr>
          <w:p w14:paraId="6027DB0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541" w:type="dxa"/>
            <w:tcBorders>
              <w:top w:val="nil"/>
              <w:left w:val="nil"/>
              <w:bottom w:val="single" w:sz="4" w:space="0" w:color="auto"/>
              <w:right w:val="single" w:sz="4" w:space="0" w:color="auto"/>
            </w:tcBorders>
            <w:noWrap/>
            <w:vAlign w:val="center"/>
            <w:hideMark/>
          </w:tcPr>
          <w:p w14:paraId="740A005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532" w:type="dxa"/>
            <w:tcBorders>
              <w:top w:val="nil"/>
              <w:left w:val="nil"/>
              <w:bottom w:val="single" w:sz="4" w:space="0" w:color="auto"/>
              <w:right w:val="single" w:sz="4" w:space="0" w:color="auto"/>
            </w:tcBorders>
            <w:noWrap/>
            <w:vAlign w:val="center"/>
            <w:hideMark/>
          </w:tcPr>
          <w:p w14:paraId="3EBC0C4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327" w:type="dxa"/>
            <w:tcBorders>
              <w:top w:val="nil"/>
              <w:left w:val="nil"/>
              <w:bottom w:val="single" w:sz="4" w:space="0" w:color="auto"/>
              <w:right w:val="single" w:sz="4" w:space="0" w:color="auto"/>
            </w:tcBorders>
            <w:noWrap/>
            <w:vAlign w:val="center"/>
            <w:hideMark/>
          </w:tcPr>
          <w:p w14:paraId="4F2FF79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391" w:type="dxa"/>
            <w:tcBorders>
              <w:top w:val="nil"/>
              <w:left w:val="nil"/>
              <w:bottom w:val="single" w:sz="4" w:space="0" w:color="auto"/>
              <w:right w:val="single" w:sz="4" w:space="0" w:color="auto"/>
            </w:tcBorders>
            <w:noWrap/>
            <w:vAlign w:val="center"/>
            <w:hideMark/>
          </w:tcPr>
          <w:p w14:paraId="7E3AB9C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382" w:type="dxa"/>
            <w:tcBorders>
              <w:top w:val="nil"/>
              <w:left w:val="nil"/>
              <w:bottom w:val="single" w:sz="4" w:space="0" w:color="auto"/>
              <w:right w:val="single" w:sz="4" w:space="0" w:color="auto"/>
            </w:tcBorders>
            <w:noWrap/>
            <w:vAlign w:val="center"/>
            <w:hideMark/>
          </w:tcPr>
          <w:p w14:paraId="2DF67B5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396" w:type="dxa"/>
            <w:tcBorders>
              <w:top w:val="nil"/>
              <w:left w:val="nil"/>
              <w:bottom w:val="single" w:sz="4" w:space="0" w:color="auto"/>
              <w:right w:val="single" w:sz="4" w:space="0" w:color="auto"/>
            </w:tcBorders>
            <w:noWrap/>
            <w:vAlign w:val="center"/>
            <w:hideMark/>
          </w:tcPr>
          <w:p w14:paraId="63E65CF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422" w:type="dxa"/>
            <w:tcBorders>
              <w:top w:val="nil"/>
              <w:left w:val="nil"/>
              <w:bottom w:val="single" w:sz="4" w:space="0" w:color="auto"/>
              <w:right w:val="single" w:sz="4" w:space="0" w:color="auto"/>
            </w:tcBorders>
            <w:noWrap/>
            <w:vAlign w:val="center"/>
            <w:hideMark/>
          </w:tcPr>
          <w:p w14:paraId="17888D6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337" w:type="dxa"/>
            <w:tcBorders>
              <w:top w:val="nil"/>
              <w:left w:val="nil"/>
              <w:bottom w:val="single" w:sz="4" w:space="0" w:color="auto"/>
              <w:right w:val="single" w:sz="4" w:space="0" w:color="auto"/>
            </w:tcBorders>
            <w:noWrap/>
            <w:vAlign w:val="center"/>
            <w:hideMark/>
          </w:tcPr>
          <w:p w14:paraId="6CA65C7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425" w:type="dxa"/>
            <w:tcBorders>
              <w:top w:val="nil"/>
              <w:left w:val="nil"/>
              <w:bottom w:val="single" w:sz="4" w:space="0" w:color="auto"/>
              <w:right w:val="single" w:sz="4" w:space="0" w:color="auto"/>
            </w:tcBorders>
            <w:noWrap/>
            <w:vAlign w:val="center"/>
            <w:hideMark/>
          </w:tcPr>
          <w:p w14:paraId="4535770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321" w:type="dxa"/>
            <w:tcBorders>
              <w:top w:val="nil"/>
              <w:left w:val="nil"/>
              <w:bottom w:val="single" w:sz="4" w:space="0" w:color="auto"/>
              <w:right w:val="single" w:sz="4" w:space="0" w:color="auto"/>
            </w:tcBorders>
            <w:shd w:val="clear" w:color="000000" w:fill="808080"/>
            <w:noWrap/>
            <w:vAlign w:val="center"/>
            <w:hideMark/>
          </w:tcPr>
          <w:p w14:paraId="2F250E7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noWrap/>
            <w:vAlign w:val="center"/>
            <w:hideMark/>
          </w:tcPr>
          <w:p w14:paraId="3BA8651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385" w:type="dxa"/>
            <w:tcBorders>
              <w:top w:val="nil"/>
              <w:left w:val="nil"/>
              <w:bottom w:val="single" w:sz="4" w:space="0" w:color="auto"/>
              <w:right w:val="single" w:sz="4" w:space="0" w:color="auto"/>
            </w:tcBorders>
            <w:noWrap/>
            <w:vAlign w:val="center"/>
            <w:hideMark/>
          </w:tcPr>
          <w:p w14:paraId="463ADAE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478" w:type="dxa"/>
            <w:tcBorders>
              <w:top w:val="nil"/>
              <w:left w:val="nil"/>
              <w:bottom w:val="single" w:sz="4" w:space="0" w:color="auto"/>
              <w:right w:val="single" w:sz="4" w:space="0" w:color="auto"/>
            </w:tcBorders>
            <w:noWrap/>
            <w:vAlign w:val="center"/>
            <w:hideMark/>
          </w:tcPr>
          <w:p w14:paraId="5AEBB41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460" w:type="dxa"/>
            <w:tcBorders>
              <w:top w:val="nil"/>
              <w:left w:val="nil"/>
              <w:bottom w:val="single" w:sz="4" w:space="0" w:color="auto"/>
              <w:right w:val="single" w:sz="4" w:space="0" w:color="auto"/>
            </w:tcBorders>
            <w:noWrap/>
            <w:vAlign w:val="center"/>
            <w:hideMark/>
          </w:tcPr>
          <w:p w14:paraId="1F67D13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432" w:type="dxa"/>
            <w:tcBorders>
              <w:top w:val="nil"/>
              <w:left w:val="nil"/>
              <w:bottom w:val="single" w:sz="4" w:space="0" w:color="auto"/>
              <w:right w:val="single" w:sz="4" w:space="0" w:color="auto"/>
            </w:tcBorders>
            <w:noWrap/>
            <w:vAlign w:val="center"/>
            <w:hideMark/>
          </w:tcPr>
          <w:p w14:paraId="6CD1C0B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r>
      <w:tr w:rsidR="00062637" w:rsidRPr="00485D74" w14:paraId="6298F6DC"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76F16137"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Jurídica</w:t>
            </w:r>
          </w:p>
        </w:tc>
        <w:tc>
          <w:tcPr>
            <w:tcW w:w="873" w:type="dxa"/>
            <w:tcBorders>
              <w:top w:val="nil"/>
              <w:left w:val="nil"/>
              <w:bottom w:val="single" w:sz="4" w:space="0" w:color="auto"/>
              <w:right w:val="single" w:sz="4" w:space="0" w:color="auto"/>
            </w:tcBorders>
            <w:shd w:val="clear" w:color="000000" w:fill="FFFFFF"/>
            <w:vAlign w:val="center"/>
            <w:hideMark/>
          </w:tcPr>
          <w:p w14:paraId="252B7B42"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Actos Administrativos de Segunda Instancia (Trámites)</w:t>
            </w:r>
          </w:p>
        </w:tc>
        <w:tc>
          <w:tcPr>
            <w:tcW w:w="415" w:type="dxa"/>
            <w:tcBorders>
              <w:top w:val="nil"/>
              <w:left w:val="nil"/>
              <w:bottom w:val="single" w:sz="4" w:space="0" w:color="auto"/>
              <w:right w:val="single" w:sz="4" w:space="0" w:color="auto"/>
            </w:tcBorders>
            <w:noWrap/>
            <w:vAlign w:val="center"/>
            <w:hideMark/>
          </w:tcPr>
          <w:p w14:paraId="10246B9F"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Servicio</w:t>
            </w:r>
          </w:p>
        </w:tc>
        <w:tc>
          <w:tcPr>
            <w:tcW w:w="556" w:type="dxa"/>
            <w:tcBorders>
              <w:top w:val="nil"/>
              <w:left w:val="nil"/>
              <w:bottom w:val="single" w:sz="4" w:space="0" w:color="auto"/>
              <w:right w:val="single" w:sz="4" w:space="0" w:color="auto"/>
            </w:tcBorders>
            <w:shd w:val="clear" w:color="000000" w:fill="808080"/>
            <w:noWrap/>
            <w:vAlign w:val="center"/>
            <w:hideMark/>
          </w:tcPr>
          <w:p w14:paraId="604161A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474CABB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6364A07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266BC66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0FA7FFF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3B14762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noWrap/>
            <w:vAlign w:val="center"/>
            <w:hideMark/>
          </w:tcPr>
          <w:p w14:paraId="1B06CAC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396" w:type="dxa"/>
            <w:tcBorders>
              <w:top w:val="nil"/>
              <w:left w:val="nil"/>
              <w:bottom w:val="single" w:sz="4" w:space="0" w:color="auto"/>
              <w:right w:val="single" w:sz="4" w:space="0" w:color="auto"/>
            </w:tcBorders>
            <w:shd w:val="clear" w:color="000000" w:fill="808080"/>
            <w:noWrap/>
            <w:vAlign w:val="center"/>
            <w:hideMark/>
          </w:tcPr>
          <w:p w14:paraId="6E9E2F1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4581C71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1EC0BF9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6383AB3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4D4C849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0B87A1B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6D53FC4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4A01902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3904CF5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0891F60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4E894050"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21434139"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Jurídica</w:t>
            </w:r>
          </w:p>
        </w:tc>
        <w:tc>
          <w:tcPr>
            <w:tcW w:w="873" w:type="dxa"/>
            <w:tcBorders>
              <w:top w:val="nil"/>
              <w:left w:val="nil"/>
              <w:bottom w:val="single" w:sz="4" w:space="0" w:color="auto"/>
              <w:right w:val="single" w:sz="4" w:space="0" w:color="auto"/>
            </w:tcBorders>
            <w:shd w:val="clear" w:color="000000" w:fill="FFFFFF"/>
            <w:vAlign w:val="center"/>
            <w:hideMark/>
          </w:tcPr>
          <w:p w14:paraId="2C29DF61"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Actos Administrativos de Segunda Instancia (Multas y Sanciones)</w:t>
            </w:r>
          </w:p>
        </w:tc>
        <w:tc>
          <w:tcPr>
            <w:tcW w:w="415" w:type="dxa"/>
            <w:tcBorders>
              <w:top w:val="nil"/>
              <w:left w:val="nil"/>
              <w:bottom w:val="single" w:sz="4" w:space="0" w:color="auto"/>
              <w:right w:val="single" w:sz="4" w:space="0" w:color="auto"/>
            </w:tcBorders>
            <w:noWrap/>
            <w:vAlign w:val="center"/>
            <w:hideMark/>
          </w:tcPr>
          <w:p w14:paraId="5D6B6481"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Servicio</w:t>
            </w:r>
          </w:p>
        </w:tc>
        <w:tc>
          <w:tcPr>
            <w:tcW w:w="556" w:type="dxa"/>
            <w:tcBorders>
              <w:top w:val="nil"/>
              <w:left w:val="nil"/>
              <w:bottom w:val="single" w:sz="4" w:space="0" w:color="auto"/>
              <w:right w:val="single" w:sz="4" w:space="0" w:color="auto"/>
            </w:tcBorders>
            <w:shd w:val="clear" w:color="000000" w:fill="808080"/>
            <w:noWrap/>
            <w:vAlign w:val="center"/>
            <w:hideMark/>
          </w:tcPr>
          <w:p w14:paraId="7BFB81A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7AA9C6D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5E3F45B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3C63065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3DF7885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5C36E6D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noWrap/>
            <w:vAlign w:val="center"/>
            <w:hideMark/>
          </w:tcPr>
          <w:p w14:paraId="4142D9D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396" w:type="dxa"/>
            <w:tcBorders>
              <w:top w:val="nil"/>
              <w:left w:val="nil"/>
              <w:bottom w:val="single" w:sz="4" w:space="0" w:color="auto"/>
              <w:right w:val="single" w:sz="4" w:space="0" w:color="auto"/>
            </w:tcBorders>
            <w:noWrap/>
            <w:vAlign w:val="center"/>
            <w:hideMark/>
          </w:tcPr>
          <w:p w14:paraId="3CACD49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422" w:type="dxa"/>
            <w:tcBorders>
              <w:top w:val="nil"/>
              <w:left w:val="nil"/>
              <w:bottom w:val="single" w:sz="4" w:space="0" w:color="auto"/>
              <w:right w:val="single" w:sz="4" w:space="0" w:color="auto"/>
            </w:tcBorders>
            <w:shd w:val="clear" w:color="000000" w:fill="808080"/>
            <w:noWrap/>
            <w:vAlign w:val="center"/>
            <w:hideMark/>
          </w:tcPr>
          <w:p w14:paraId="4D65895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4B53981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60FD918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7AC3C6B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43AB7E4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noWrap/>
            <w:vAlign w:val="center"/>
            <w:hideMark/>
          </w:tcPr>
          <w:p w14:paraId="25181FF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478" w:type="dxa"/>
            <w:tcBorders>
              <w:top w:val="nil"/>
              <w:left w:val="nil"/>
              <w:bottom w:val="single" w:sz="4" w:space="0" w:color="auto"/>
              <w:right w:val="single" w:sz="4" w:space="0" w:color="auto"/>
            </w:tcBorders>
            <w:shd w:val="clear" w:color="000000" w:fill="808080"/>
            <w:noWrap/>
            <w:vAlign w:val="center"/>
            <w:hideMark/>
          </w:tcPr>
          <w:p w14:paraId="298F2D1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74C15D1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391DFD4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11527E71"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02752285"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Jurídica</w:t>
            </w:r>
          </w:p>
        </w:tc>
        <w:tc>
          <w:tcPr>
            <w:tcW w:w="873" w:type="dxa"/>
            <w:tcBorders>
              <w:top w:val="nil"/>
              <w:left w:val="nil"/>
              <w:bottom w:val="single" w:sz="4" w:space="0" w:color="auto"/>
              <w:right w:val="single" w:sz="4" w:space="0" w:color="auto"/>
            </w:tcBorders>
            <w:shd w:val="clear" w:color="000000" w:fill="FFFFFF"/>
            <w:vAlign w:val="center"/>
            <w:hideMark/>
          </w:tcPr>
          <w:p w14:paraId="62B9F98B"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Informes y Reportes</w:t>
            </w:r>
          </w:p>
        </w:tc>
        <w:tc>
          <w:tcPr>
            <w:tcW w:w="415" w:type="dxa"/>
            <w:tcBorders>
              <w:top w:val="nil"/>
              <w:left w:val="nil"/>
              <w:bottom w:val="single" w:sz="4" w:space="0" w:color="auto"/>
              <w:right w:val="single" w:sz="4" w:space="0" w:color="auto"/>
            </w:tcBorders>
            <w:noWrap/>
            <w:vAlign w:val="center"/>
            <w:hideMark/>
          </w:tcPr>
          <w:p w14:paraId="13A7304E"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noWrap/>
            <w:vAlign w:val="center"/>
            <w:hideMark/>
          </w:tcPr>
          <w:p w14:paraId="0FF4CC8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shd w:val="clear" w:color="000000" w:fill="808080"/>
            <w:noWrap/>
            <w:vAlign w:val="center"/>
            <w:hideMark/>
          </w:tcPr>
          <w:p w14:paraId="3D57D0C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6CF14BC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7FF57AF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077C50C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4734529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3D51325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6F04F20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2BC58F6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551BE16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29A2E49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69293DB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6E3177C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7ACD3FD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2F173BF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2964BF1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1902891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2ED1D5B2"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24C98048"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Jurídica</w:t>
            </w:r>
          </w:p>
        </w:tc>
        <w:tc>
          <w:tcPr>
            <w:tcW w:w="873" w:type="dxa"/>
            <w:tcBorders>
              <w:top w:val="nil"/>
              <w:left w:val="nil"/>
              <w:bottom w:val="single" w:sz="4" w:space="0" w:color="auto"/>
              <w:right w:val="single" w:sz="4" w:space="0" w:color="auto"/>
            </w:tcBorders>
            <w:shd w:val="clear" w:color="000000" w:fill="FFFFFF"/>
            <w:vAlign w:val="center"/>
            <w:hideMark/>
          </w:tcPr>
          <w:p w14:paraId="614B0BB8"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Planes de mejoramiento</w:t>
            </w:r>
          </w:p>
        </w:tc>
        <w:tc>
          <w:tcPr>
            <w:tcW w:w="415" w:type="dxa"/>
            <w:tcBorders>
              <w:top w:val="nil"/>
              <w:left w:val="nil"/>
              <w:bottom w:val="single" w:sz="4" w:space="0" w:color="auto"/>
              <w:right w:val="single" w:sz="4" w:space="0" w:color="auto"/>
            </w:tcBorders>
            <w:noWrap/>
            <w:vAlign w:val="center"/>
            <w:hideMark/>
          </w:tcPr>
          <w:p w14:paraId="170D6937"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shd w:val="clear" w:color="000000" w:fill="808080"/>
            <w:noWrap/>
            <w:vAlign w:val="center"/>
            <w:hideMark/>
          </w:tcPr>
          <w:p w14:paraId="788A0E8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noWrap/>
            <w:vAlign w:val="center"/>
            <w:hideMark/>
          </w:tcPr>
          <w:p w14:paraId="635BA5E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541" w:type="dxa"/>
            <w:tcBorders>
              <w:top w:val="nil"/>
              <w:left w:val="nil"/>
              <w:bottom w:val="single" w:sz="4" w:space="0" w:color="auto"/>
              <w:right w:val="single" w:sz="4" w:space="0" w:color="auto"/>
            </w:tcBorders>
            <w:shd w:val="clear" w:color="000000" w:fill="808080"/>
            <w:noWrap/>
            <w:vAlign w:val="center"/>
            <w:hideMark/>
          </w:tcPr>
          <w:p w14:paraId="4DF7B75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3340DE6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5AA08A1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5BDEF73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13BFB94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3D34862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230B757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09A5196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1DCCB52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514F45A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692F19D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4F000E1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5029B49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6B02DB9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noWrap/>
            <w:vAlign w:val="center"/>
            <w:hideMark/>
          </w:tcPr>
          <w:p w14:paraId="67AE8FD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r>
      <w:tr w:rsidR="00062637" w:rsidRPr="00485D74" w14:paraId="536EE498"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42FFE149"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Jurídica</w:t>
            </w:r>
          </w:p>
        </w:tc>
        <w:tc>
          <w:tcPr>
            <w:tcW w:w="873" w:type="dxa"/>
            <w:tcBorders>
              <w:top w:val="nil"/>
              <w:left w:val="nil"/>
              <w:bottom w:val="single" w:sz="4" w:space="0" w:color="auto"/>
              <w:right w:val="single" w:sz="4" w:space="0" w:color="auto"/>
            </w:tcBorders>
            <w:shd w:val="clear" w:color="000000" w:fill="FFFFFF"/>
            <w:vAlign w:val="center"/>
            <w:hideMark/>
          </w:tcPr>
          <w:p w14:paraId="6D727C44"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Respuesta a PQRSD</w:t>
            </w:r>
          </w:p>
        </w:tc>
        <w:tc>
          <w:tcPr>
            <w:tcW w:w="415" w:type="dxa"/>
            <w:tcBorders>
              <w:top w:val="nil"/>
              <w:left w:val="nil"/>
              <w:bottom w:val="single" w:sz="4" w:space="0" w:color="auto"/>
              <w:right w:val="single" w:sz="4" w:space="0" w:color="auto"/>
            </w:tcBorders>
            <w:noWrap/>
            <w:vAlign w:val="center"/>
            <w:hideMark/>
          </w:tcPr>
          <w:p w14:paraId="5C16393C"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shd w:val="clear" w:color="000000" w:fill="808080"/>
            <w:noWrap/>
            <w:vAlign w:val="center"/>
            <w:hideMark/>
          </w:tcPr>
          <w:p w14:paraId="5B9E887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6BE5222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505B25F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53CCC78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noWrap/>
            <w:vAlign w:val="center"/>
            <w:hideMark/>
          </w:tcPr>
          <w:p w14:paraId="720E77F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91" w:type="dxa"/>
            <w:tcBorders>
              <w:top w:val="nil"/>
              <w:left w:val="nil"/>
              <w:bottom w:val="single" w:sz="4" w:space="0" w:color="auto"/>
              <w:right w:val="single" w:sz="4" w:space="0" w:color="auto"/>
            </w:tcBorders>
            <w:shd w:val="clear" w:color="000000" w:fill="808080"/>
            <w:noWrap/>
            <w:vAlign w:val="center"/>
            <w:hideMark/>
          </w:tcPr>
          <w:p w14:paraId="301DA30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7C047BC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530DE75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5770273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049CDDB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10F3926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6B450F4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5366F82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304B757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59E5588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4E81084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47278D9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423AD064"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60446ACA"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Contractual</w:t>
            </w:r>
          </w:p>
        </w:tc>
        <w:tc>
          <w:tcPr>
            <w:tcW w:w="873" w:type="dxa"/>
            <w:tcBorders>
              <w:top w:val="nil"/>
              <w:left w:val="nil"/>
              <w:bottom w:val="single" w:sz="4" w:space="0" w:color="auto"/>
              <w:right w:val="single" w:sz="4" w:space="0" w:color="auto"/>
            </w:tcBorders>
            <w:shd w:val="clear" w:color="000000" w:fill="FFFFFF"/>
            <w:vAlign w:val="center"/>
            <w:hideMark/>
          </w:tcPr>
          <w:p w14:paraId="3BC1C3D7"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Lineamientos de contratación</w:t>
            </w:r>
          </w:p>
        </w:tc>
        <w:tc>
          <w:tcPr>
            <w:tcW w:w="415" w:type="dxa"/>
            <w:tcBorders>
              <w:top w:val="nil"/>
              <w:left w:val="nil"/>
              <w:bottom w:val="single" w:sz="4" w:space="0" w:color="auto"/>
              <w:right w:val="single" w:sz="4" w:space="0" w:color="auto"/>
            </w:tcBorders>
            <w:noWrap/>
            <w:vAlign w:val="center"/>
            <w:hideMark/>
          </w:tcPr>
          <w:p w14:paraId="1382DDA2"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noWrap/>
            <w:vAlign w:val="center"/>
            <w:hideMark/>
          </w:tcPr>
          <w:p w14:paraId="1E7D511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489DA76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41" w:type="dxa"/>
            <w:tcBorders>
              <w:top w:val="nil"/>
              <w:left w:val="nil"/>
              <w:bottom w:val="single" w:sz="4" w:space="0" w:color="auto"/>
              <w:right w:val="single" w:sz="4" w:space="0" w:color="auto"/>
            </w:tcBorders>
            <w:noWrap/>
            <w:vAlign w:val="center"/>
            <w:hideMark/>
          </w:tcPr>
          <w:p w14:paraId="632B89B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32" w:type="dxa"/>
            <w:tcBorders>
              <w:top w:val="nil"/>
              <w:left w:val="nil"/>
              <w:bottom w:val="single" w:sz="4" w:space="0" w:color="auto"/>
              <w:right w:val="single" w:sz="4" w:space="0" w:color="auto"/>
            </w:tcBorders>
            <w:noWrap/>
            <w:vAlign w:val="center"/>
            <w:hideMark/>
          </w:tcPr>
          <w:p w14:paraId="184ED18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7" w:type="dxa"/>
            <w:tcBorders>
              <w:top w:val="nil"/>
              <w:left w:val="nil"/>
              <w:bottom w:val="single" w:sz="4" w:space="0" w:color="auto"/>
              <w:right w:val="single" w:sz="4" w:space="0" w:color="auto"/>
            </w:tcBorders>
            <w:noWrap/>
            <w:vAlign w:val="center"/>
            <w:hideMark/>
          </w:tcPr>
          <w:p w14:paraId="22C9DE2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1" w:type="dxa"/>
            <w:tcBorders>
              <w:top w:val="nil"/>
              <w:left w:val="nil"/>
              <w:bottom w:val="single" w:sz="4" w:space="0" w:color="auto"/>
              <w:right w:val="single" w:sz="4" w:space="0" w:color="auto"/>
            </w:tcBorders>
            <w:noWrap/>
            <w:vAlign w:val="center"/>
            <w:hideMark/>
          </w:tcPr>
          <w:p w14:paraId="355D108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2" w:type="dxa"/>
            <w:tcBorders>
              <w:top w:val="nil"/>
              <w:left w:val="nil"/>
              <w:bottom w:val="single" w:sz="4" w:space="0" w:color="auto"/>
              <w:right w:val="single" w:sz="4" w:space="0" w:color="auto"/>
            </w:tcBorders>
            <w:noWrap/>
            <w:vAlign w:val="center"/>
            <w:hideMark/>
          </w:tcPr>
          <w:p w14:paraId="4E50F7D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6" w:type="dxa"/>
            <w:tcBorders>
              <w:top w:val="nil"/>
              <w:left w:val="nil"/>
              <w:bottom w:val="single" w:sz="4" w:space="0" w:color="auto"/>
              <w:right w:val="single" w:sz="4" w:space="0" w:color="auto"/>
            </w:tcBorders>
            <w:noWrap/>
            <w:vAlign w:val="center"/>
            <w:hideMark/>
          </w:tcPr>
          <w:p w14:paraId="1341E92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2" w:type="dxa"/>
            <w:tcBorders>
              <w:top w:val="nil"/>
              <w:left w:val="nil"/>
              <w:bottom w:val="single" w:sz="4" w:space="0" w:color="auto"/>
              <w:right w:val="single" w:sz="4" w:space="0" w:color="auto"/>
            </w:tcBorders>
            <w:noWrap/>
            <w:vAlign w:val="center"/>
            <w:hideMark/>
          </w:tcPr>
          <w:p w14:paraId="629A270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37" w:type="dxa"/>
            <w:tcBorders>
              <w:top w:val="nil"/>
              <w:left w:val="nil"/>
              <w:bottom w:val="single" w:sz="4" w:space="0" w:color="auto"/>
              <w:right w:val="single" w:sz="4" w:space="0" w:color="auto"/>
            </w:tcBorders>
            <w:noWrap/>
            <w:vAlign w:val="center"/>
            <w:hideMark/>
          </w:tcPr>
          <w:p w14:paraId="4ED90C2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5" w:type="dxa"/>
            <w:tcBorders>
              <w:top w:val="nil"/>
              <w:left w:val="nil"/>
              <w:bottom w:val="single" w:sz="4" w:space="0" w:color="auto"/>
              <w:right w:val="single" w:sz="4" w:space="0" w:color="auto"/>
            </w:tcBorders>
            <w:noWrap/>
            <w:vAlign w:val="center"/>
            <w:hideMark/>
          </w:tcPr>
          <w:p w14:paraId="77B49D6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1" w:type="dxa"/>
            <w:tcBorders>
              <w:top w:val="nil"/>
              <w:left w:val="nil"/>
              <w:bottom w:val="single" w:sz="4" w:space="0" w:color="auto"/>
              <w:right w:val="single" w:sz="4" w:space="0" w:color="auto"/>
            </w:tcBorders>
            <w:noWrap/>
            <w:vAlign w:val="center"/>
            <w:hideMark/>
          </w:tcPr>
          <w:p w14:paraId="6707FCD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17" w:type="dxa"/>
            <w:tcBorders>
              <w:top w:val="nil"/>
              <w:left w:val="nil"/>
              <w:bottom w:val="single" w:sz="4" w:space="0" w:color="auto"/>
              <w:right w:val="single" w:sz="4" w:space="0" w:color="auto"/>
            </w:tcBorders>
            <w:shd w:val="clear" w:color="000000" w:fill="808080"/>
            <w:noWrap/>
            <w:vAlign w:val="center"/>
            <w:hideMark/>
          </w:tcPr>
          <w:p w14:paraId="387CB92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noWrap/>
            <w:vAlign w:val="center"/>
            <w:hideMark/>
          </w:tcPr>
          <w:p w14:paraId="23D8B5B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78" w:type="dxa"/>
            <w:tcBorders>
              <w:top w:val="nil"/>
              <w:left w:val="nil"/>
              <w:bottom w:val="single" w:sz="4" w:space="0" w:color="auto"/>
              <w:right w:val="single" w:sz="4" w:space="0" w:color="auto"/>
            </w:tcBorders>
            <w:noWrap/>
            <w:vAlign w:val="center"/>
            <w:hideMark/>
          </w:tcPr>
          <w:p w14:paraId="4BC0C49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60" w:type="dxa"/>
            <w:tcBorders>
              <w:top w:val="nil"/>
              <w:left w:val="nil"/>
              <w:bottom w:val="single" w:sz="4" w:space="0" w:color="auto"/>
              <w:right w:val="single" w:sz="4" w:space="0" w:color="auto"/>
            </w:tcBorders>
            <w:noWrap/>
            <w:vAlign w:val="center"/>
            <w:hideMark/>
          </w:tcPr>
          <w:p w14:paraId="3D429FC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3FF8AE1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r>
      <w:tr w:rsidR="00062637" w:rsidRPr="00485D74" w14:paraId="227EF1CC"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65595CB9"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Contractual</w:t>
            </w:r>
          </w:p>
        </w:tc>
        <w:tc>
          <w:tcPr>
            <w:tcW w:w="873" w:type="dxa"/>
            <w:tcBorders>
              <w:top w:val="nil"/>
              <w:left w:val="nil"/>
              <w:bottom w:val="single" w:sz="4" w:space="0" w:color="auto"/>
              <w:right w:val="single" w:sz="4" w:space="0" w:color="auto"/>
            </w:tcBorders>
            <w:shd w:val="clear" w:color="000000" w:fill="FFFFFF"/>
            <w:vAlign w:val="center"/>
            <w:hideMark/>
          </w:tcPr>
          <w:p w14:paraId="30472197"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Planes del proceso</w:t>
            </w:r>
          </w:p>
        </w:tc>
        <w:tc>
          <w:tcPr>
            <w:tcW w:w="415" w:type="dxa"/>
            <w:tcBorders>
              <w:top w:val="nil"/>
              <w:left w:val="nil"/>
              <w:bottom w:val="single" w:sz="4" w:space="0" w:color="auto"/>
              <w:right w:val="single" w:sz="4" w:space="0" w:color="auto"/>
            </w:tcBorders>
            <w:noWrap/>
            <w:vAlign w:val="center"/>
            <w:hideMark/>
          </w:tcPr>
          <w:p w14:paraId="33E0656A"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noWrap/>
            <w:vAlign w:val="center"/>
            <w:hideMark/>
          </w:tcPr>
          <w:p w14:paraId="429F58E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32" w:type="dxa"/>
            <w:tcBorders>
              <w:top w:val="nil"/>
              <w:left w:val="nil"/>
              <w:bottom w:val="single" w:sz="4" w:space="0" w:color="auto"/>
              <w:right w:val="single" w:sz="4" w:space="0" w:color="auto"/>
            </w:tcBorders>
            <w:noWrap/>
            <w:vAlign w:val="center"/>
            <w:hideMark/>
          </w:tcPr>
          <w:p w14:paraId="7622044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541" w:type="dxa"/>
            <w:tcBorders>
              <w:top w:val="nil"/>
              <w:left w:val="nil"/>
              <w:bottom w:val="single" w:sz="4" w:space="0" w:color="auto"/>
              <w:right w:val="single" w:sz="4" w:space="0" w:color="auto"/>
            </w:tcBorders>
            <w:noWrap/>
            <w:vAlign w:val="center"/>
            <w:hideMark/>
          </w:tcPr>
          <w:p w14:paraId="120C309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532" w:type="dxa"/>
            <w:tcBorders>
              <w:top w:val="nil"/>
              <w:left w:val="nil"/>
              <w:bottom w:val="single" w:sz="4" w:space="0" w:color="auto"/>
              <w:right w:val="single" w:sz="4" w:space="0" w:color="auto"/>
            </w:tcBorders>
            <w:noWrap/>
            <w:vAlign w:val="center"/>
            <w:hideMark/>
          </w:tcPr>
          <w:p w14:paraId="78B15EF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27" w:type="dxa"/>
            <w:tcBorders>
              <w:top w:val="nil"/>
              <w:left w:val="nil"/>
              <w:bottom w:val="single" w:sz="4" w:space="0" w:color="auto"/>
              <w:right w:val="single" w:sz="4" w:space="0" w:color="auto"/>
            </w:tcBorders>
            <w:noWrap/>
            <w:vAlign w:val="center"/>
            <w:hideMark/>
          </w:tcPr>
          <w:p w14:paraId="4795B79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91" w:type="dxa"/>
            <w:tcBorders>
              <w:top w:val="nil"/>
              <w:left w:val="nil"/>
              <w:bottom w:val="single" w:sz="4" w:space="0" w:color="auto"/>
              <w:right w:val="single" w:sz="4" w:space="0" w:color="auto"/>
            </w:tcBorders>
            <w:noWrap/>
            <w:vAlign w:val="center"/>
            <w:hideMark/>
          </w:tcPr>
          <w:p w14:paraId="55B2331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82" w:type="dxa"/>
            <w:tcBorders>
              <w:top w:val="nil"/>
              <w:left w:val="nil"/>
              <w:bottom w:val="single" w:sz="4" w:space="0" w:color="auto"/>
              <w:right w:val="single" w:sz="4" w:space="0" w:color="auto"/>
            </w:tcBorders>
            <w:noWrap/>
            <w:vAlign w:val="center"/>
            <w:hideMark/>
          </w:tcPr>
          <w:p w14:paraId="305EDB8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96" w:type="dxa"/>
            <w:tcBorders>
              <w:top w:val="nil"/>
              <w:left w:val="nil"/>
              <w:bottom w:val="single" w:sz="4" w:space="0" w:color="auto"/>
              <w:right w:val="single" w:sz="4" w:space="0" w:color="auto"/>
            </w:tcBorders>
            <w:noWrap/>
            <w:vAlign w:val="center"/>
            <w:hideMark/>
          </w:tcPr>
          <w:p w14:paraId="4218087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22" w:type="dxa"/>
            <w:tcBorders>
              <w:top w:val="nil"/>
              <w:left w:val="nil"/>
              <w:bottom w:val="single" w:sz="4" w:space="0" w:color="auto"/>
              <w:right w:val="single" w:sz="4" w:space="0" w:color="auto"/>
            </w:tcBorders>
            <w:noWrap/>
            <w:vAlign w:val="center"/>
            <w:hideMark/>
          </w:tcPr>
          <w:p w14:paraId="2F0A32F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37" w:type="dxa"/>
            <w:tcBorders>
              <w:top w:val="nil"/>
              <w:left w:val="nil"/>
              <w:bottom w:val="single" w:sz="4" w:space="0" w:color="auto"/>
              <w:right w:val="single" w:sz="4" w:space="0" w:color="auto"/>
            </w:tcBorders>
            <w:noWrap/>
            <w:vAlign w:val="center"/>
            <w:hideMark/>
          </w:tcPr>
          <w:p w14:paraId="3553321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25" w:type="dxa"/>
            <w:tcBorders>
              <w:top w:val="nil"/>
              <w:left w:val="nil"/>
              <w:bottom w:val="single" w:sz="4" w:space="0" w:color="auto"/>
              <w:right w:val="single" w:sz="4" w:space="0" w:color="auto"/>
            </w:tcBorders>
            <w:noWrap/>
            <w:vAlign w:val="center"/>
            <w:hideMark/>
          </w:tcPr>
          <w:p w14:paraId="53B53A7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21" w:type="dxa"/>
            <w:tcBorders>
              <w:top w:val="nil"/>
              <w:left w:val="nil"/>
              <w:bottom w:val="single" w:sz="4" w:space="0" w:color="auto"/>
              <w:right w:val="single" w:sz="4" w:space="0" w:color="auto"/>
            </w:tcBorders>
            <w:noWrap/>
            <w:vAlign w:val="center"/>
            <w:hideMark/>
          </w:tcPr>
          <w:p w14:paraId="6A9134E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17" w:type="dxa"/>
            <w:tcBorders>
              <w:top w:val="nil"/>
              <w:left w:val="nil"/>
              <w:bottom w:val="single" w:sz="4" w:space="0" w:color="auto"/>
              <w:right w:val="single" w:sz="4" w:space="0" w:color="auto"/>
            </w:tcBorders>
            <w:shd w:val="clear" w:color="000000" w:fill="808080"/>
            <w:noWrap/>
            <w:vAlign w:val="center"/>
            <w:hideMark/>
          </w:tcPr>
          <w:p w14:paraId="5FA7994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noWrap/>
            <w:vAlign w:val="center"/>
            <w:hideMark/>
          </w:tcPr>
          <w:p w14:paraId="3BAFE8F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78" w:type="dxa"/>
            <w:tcBorders>
              <w:top w:val="nil"/>
              <w:left w:val="nil"/>
              <w:bottom w:val="single" w:sz="4" w:space="0" w:color="auto"/>
              <w:right w:val="single" w:sz="4" w:space="0" w:color="auto"/>
            </w:tcBorders>
            <w:noWrap/>
            <w:vAlign w:val="center"/>
            <w:hideMark/>
          </w:tcPr>
          <w:p w14:paraId="66896A6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60" w:type="dxa"/>
            <w:tcBorders>
              <w:top w:val="nil"/>
              <w:left w:val="nil"/>
              <w:bottom w:val="single" w:sz="4" w:space="0" w:color="auto"/>
              <w:right w:val="single" w:sz="4" w:space="0" w:color="auto"/>
            </w:tcBorders>
            <w:noWrap/>
            <w:vAlign w:val="center"/>
            <w:hideMark/>
          </w:tcPr>
          <w:p w14:paraId="40C4CCD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32" w:type="dxa"/>
            <w:tcBorders>
              <w:top w:val="nil"/>
              <w:left w:val="nil"/>
              <w:bottom w:val="single" w:sz="4" w:space="0" w:color="auto"/>
              <w:right w:val="single" w:sz="4" w:space="0" w:color="auto"/>
            </w:tcBorders>
            <w:noWrap/>
            <w:vAlign w:val="center"/>
            <w:hideMark/>
          </w:tcPr>
          <w:p w14:paraId="58F3F80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r>
      <w:tr w:rsidR="00062637" w:rsidRPr="00485D74" w14:paraId="3A18A875" w14:textId="77777777" w:rsidTr="00A67C3B">
        <w:trPr>
          <w:trHeight w:val="383"/>
        </w:trPr>
        <w:tc>
          <w:tcPr>
            <w:tcW w:w="540" w:type="dxa"/>
            <w:tcBorders>
              <w:top w:val="nil"/>
              <w:left w:val="single" w:sz="4" w:space="0" w:color="auto"/>
              <w:bottom w:val="single" w:sz="4" w:space="0" w:color="auto"/>
              <w:right w:val="single" w:sz="4" w:space="0" w:color="auto"/>
            </w:tcBorders>
            <w:noWrap/>
            <w:vAlign w:val="center"/>
            <w:hideMark/>
          </w:tcPr>
          <w:p w14:paraId="7B0EDCFF"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Contractual</w:t>
            </w:r>
          </w:p>
        </w:tc>
        <w:tc>
          <w:tcPr>
            <w:tcW w:w="873" w:type="dxa"/>
            <w:tcBorders>
              <w:top w:val="nil"/>
              <w:left w:val="nil"/>
              <w:bottom w:val="single" w:sz="4" w:space="0" w:color="auto"/>
              <w:right w:val="single" w:sz="4" w:space="0" w:color="auto"/>
            </w:tcBorders>
            <w:shd w:val="clear" w:color="000000" w:fill="FFFFFF"/>
            <w:vAlign w:val="center"/>
            <w:hideMark/>
          </w:tcPr>
          <w:p w14:paraId="04412431"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 xml:space="preserve">Estudios Previos aprobados. Pliegos de condiciones, adendas y demás actos administrativos que se surtan dentro del proceso. Resolución de Adjudicación, y/o, Resolución de declaratoria de Desierta, y/o Aceptación de Oferta, y/o Contrato. Contrato debidamente suscrito y numerado, aprobación de garantías contractuales. Comunicación de supervisión. Acta de inicio (Cuando se Requiera). Certificación de supervisión FOR-GCO-360-068. Modificaciones al contrato. Actas de liquidación y/o terminación y/o informes </w:t>
            </w:r>
            <w:r w:rsidRPr="00485D74">
              <w:rPr>
                <w:rFonts w:ascii="Verdana" w:eastAsia="Times New Roman" w:hAnsi="Verdana" w:cs="Times New Roman"/>
                <w:color w:val="000000"/>
                <w:sz w:val="6"/>
                <w:szCs w:val="6"/>
                <w:lang w:eastAsia="es-CO"/>
              </w:rPr>
              <w:lastRenderedPageBreak/>
              <w:t>finales. Evaluación de desempeño de proveedores FOR-GCO-360-076</w:t>
            </w:r>
          </w:p>
        </w:tc>
        <w:tc>
          <w:tcPr>
            <w:tcW w:w="415" w:type="dxa"/>
            <w:tcBorders>
              <w:top w:val="nil"/>
              <w:left w:val="nil"/>
              <w:bottom w:val="single" w:sz="4" w:space="0" w:color="auto"/>
              <w:right w:val="single" w:sz="4" w:space="0" w:color="auto"/>
            </w:tcBorders>
            <w:noWrap/>
            <w:vAlign w:val="center"/>
            <w:hideMark/>
          </w:tcPr>
          <w:p w14:paraId="52162186"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lastRenderedPageBreak/>
              <w:t>Mixta</w:t>
            </w:r>
          </w:p>
        </w:tc>
        <w:tc>
          <w:tcPr>
            <w:tcW w:w="556" w:type="dxa"/>
            <w:tcBorders>
              <w:top w:val="nil"/>
              <w:left w:val="nil"/>
              <w:bottom w:val="single" w:sz="4" w:space="0" w:color="auto"/>
              <w:right w:val="single" w:sz="4" w:space="0" w:color="auto"/>
            </w:tcBorders>
            <w:noWrap/>
            <w:vAlign w:val="center"/>
            <w:hideMark/>
          </w:tcPr>
          <w:p w14:paraId="3610F49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32" w:type="dxa"/>
            <w:tcBorders>
              <w:top w:val="nil"/>
              <w:left w:val="nil"/>
              <w:bottom w:val="single" w:sz="4" w:space="0" w:color="auto"/>
              <w:right w:val="single" w:sz="4" w:space="0" w:color="auto"/>
            </w:tcBorders>
            <w:noWrap/>
            <w:vAlign w:val="center"/>
            <w:hideMark/>
          </w:tcPr>
          <w:p w14:paraId="4383EF5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541" w:type="dxa"/>
            <w:tcBorders>
              <w:top w:val="nil"/>
              <w:left w:val="nil"/>
              <w:bottom w:val="single" w:sz="4" w:space="0" w:color="auto"/>
              <w:right w:val="single" w:sz="4" w:space="0" w:color="auto"/>
            </w:tcBorders>
            <w:noWrap/>
            <w:vAlign w:val="center"/>
            <w:hideMark/>
          </w:tcPr>
          <w:p w14:paraId="3781B61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532" w:type="dxa"/>
            <w:tcBorders>
              <w:top w:val="nil"/>
              <w:left w:val="nil"/>
              <w:bottom w:val="single" w:sz="4" w:space="0" w:color="auto"/>
              <w:right w:val="single" w:sz="4" w:space="0" w:color="auto"/>
            </w:tcBorders>
            <w:noWrap/>
            <w:vAlign w:val="center"/>
            <w:hideMark/>
          </w:tcPr>
          <w:p w14:paraId="0632A5B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27" w:type="dxa"/>
            <w:tcBorders>
              <w:top w:val="nil"/>
              <w:left w:val="nil"/>
              <w:bottom w:val="single" w:sz="4" w:space="0" w:color="auto"/>
              <w:right w:val="single" w:sz="4" w:space="0" w:color="auto"/>
            </w:tcBorders>
            <w:noWrap/>
            <w:vAlign w:val="center"/>
            <w:hideMark/>
          </w:tcPr>
          <w:p w14:paraId="600CE4E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91" w:type="dxa"/>
            <w:tcBorders>
              <w:top w:val="nil"/>
              <w:left w:val="nil"/>
              <w:bottom w:val="single" w:sz="4" w:space="0" w:color="auto"/>
              <w:right w:val="single" w:sz="4" w:space="0" w:color="auto"/>
            </w:tcBorders>
            <w:noWrap/>
            <w:vAlign w:val="center"/>
            <w:hideMark/>
          </w:tcPr>
          <w:p w14:paraId="69B74AD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82" w:type="dxa"/>
            <w:tcBorders>
              <w:top w:val="nil"/>
              <w:left w:val="nil"/>
              <w:bottom w:val="single" w:sz="4" w:space="0" w:color="auto"/>
              <w:right w:val="single" w:sz="4" w:space="0" w:color="auto"/>
            </w:tcBorders>
            <w:noWrap/>
            <w:vAlign w:val="center"/>
            <w:hideMark/>
          </w:tcPr>
          <w:p w14:paraId="37BDEAE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96" w:type="dxa"/>
            <w:tcBorders>
              <w:top w:val="nil"/>
              <w:left w:val="nil"/>
              <w:bottom w:val="single" w:sz="4" w:space="0" w:color="auto"/>
              <w:right w:val="single" w:sz="4" w:space="0" w:color="auto"/>
            </w:tcBorders>
            <w:noWrap/>
            <w:vAlign w:val="center"/>
            <w:hideMark/>
          </w:tcPr>
          <w:p w14:paraId="0BEA460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22" w:type="dxa"/>
            <w:tcBorders>
              <w:top w:val="nil"/>
              <w:left w:val="nil"/>
              <w:bottom w:val="single" w:sz="4" w:space="0" w:color="auto"/>
              <w:right w:val="single" w:sz="4" w:space="0" w:color="auto"/>
            </w:tcBorders>
            <w:noWrap/>
            <w:vAlign w:val="center"/>
            <w:hideMark/>
          </w:tcPr>
          <w:p w14:paraId="358CB89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37" w:type="dxa"/>
            <w:tcBorders>
              <w:top w:val="nil"/>
              <w:left w:val="nil"/>
              <w:bottom w:val="single" w:sz="4" w:space="0" w:color="auto"/>
              <w:right w:val="single" w:sz="4" w:space="0" w:color="auto"/>
            </w:tcBorders>
            <w:noWrap/>
            <w:vAlign w:val="center"/>
            <w:hideMark/>
          </w:tcPr>
          <w:p w14:paraId="7292F22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25" w:type="dxa"/>
            <w:tcBorders>
              <w:top w:val="nil"/>
              <w:left w:val="nil"/>
              <w:bottom w:val="single" w:sz="4" w:space="0" w:color="auto"/>
              <w:right w:val="single" w:sz="4" w:space="0" w:color="auto"/>
            </w:tcBorders>
            <w:noWrap/>
            <w:vAlign w:val="center"/>
            <w:hideMark/>
          </w:tcPr>
          <w:p w14:paraId="0A60352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21" w:type="dxa"/>
            <w:tcBorders>
              <w:top w:val="nil"/>
              <w:left w:val="nil"/>
              <w:bottom w:val="single" w:sz="4" w:space="0" w:color="auto"/>
              <w:right w:val="single" w:sz="4" w:space="0" w:color="auto"/>
            </w:tcBorders>
            <w:noWrap/>
            <w:vAlign w:val="center"/>
            <w:hideMark/>
          </w:tcPr>
          <w:p w14:paraId="27E31C1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17" w:type="dxa"/>
            <w:tcBorders>
              <w:top w:val="nil"/>
              <w:left w:val="nil"/>
              <w:bottom w:val="single" w:sz="4" w:space="0" w:color="auto"/>
              <w:right w:val="single" w:sz="4" w:space="0" w:color="auto"/>
            </w:tcBorders>
            <w:shd w:val="clear" w:color="000000" w:fill="808080"/>
            <w:noWrap/>
            <w:vAlign w:val="center"/>
            <w:hideMark/>
          </w:tcPr>
          <w:p w14:paraId="4EBA584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noWrap/>
            <w:vAlign w:val="center"/>
            <w:hideMark/>
          </w:tcPr>
          <w:p w14:paraId="5DDA850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78" w:type="dxa"/>
            <w:tcBorders>
              <w:top w:val="nil"/>
              <w:left w:val="nil"/>
              <w:bottom w:val="single" w:sz="4" w:space="0" w:color="auto"/>
              <w:right w:val="single" w:sz="4" w:space="0" w:color="auto"/>
            </w:tcBorders>
            <w:noWrap/>
            <w:vAlign w:val="center"/>
            <w:hideMark/>
          </w:tcPr>
          <w:p w14:paraId="232E051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60" w:type="dxa"/>
            <w:tcBorders>
              <w:top w:val="nil"/>
              <w:left w:val="nil"/>
              <w:bottom w:val="single" w:sz="4" w:space="0" w:color="auto"/>
              <w:right w:val="single" w:sz="4" w:space="0" w:color="auto"/>
            </w:tcBorders>
            <w:noWrap/>
            <w:vAlign w:val="center"/>
            <w:hideMark/>
          </w:tcPr>
          <w:p w14:paraId="3786B30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32" w:type="dxa"/>
            <w:tcBorders>
              <w:top w:val="nil"/>
              <w:left w:val="nil"/>
              <w:bottom w:val="single" w:sz="4" w:space="0" w:color="auto"/>
              <w:right w:val="single" w:sz="4" w:space="0" w:color="auto"/>
            </w:tcBorders>
            <w:noWrap/>
            <w:vAlign w:val="center"/>
            <w:hideMark/>
          </w:tcPr>
          <w:p w14:paraId="458FD62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r>
      <w:tr w:rsidR="00062637" w:rsidRPr="00485D74" w14:paraId="1B7C2485"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5F03731C"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Contractual</w:t>
            </w:r>
          </w:p>
        </w:tc>
        <w:tc>
          <w:tcPr>
            <w:tcW w:w="873" w:type="dxa"/>
            <w:tcBorders>
              <w:top w:val="nil"/>
              <w:left w:val="nil"/>
              <w:bottom w:val="single" w:sz="4" w:space="0" w:color="auto"/>
              <w:right w:val="single" w:sz="4" w:space="0" w:color="auto"/>
            </w:tcBorders>
            <w:shd w:val="clear" w:color="000000" w:fill="FFFFFF"/>
            <w:vAlign w:val="center"/>
            <w:hideMark/>
          </w:tcPr>
          <w:p w14:paraId="2263D483"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Informes</w:t>
            </w:r>
          </w:p>
        </w:tc>
        <w:tc>
          <w:tcPr>
            <w:tcW w:w="415" w:type="dxa"/>
            <w:tcBorders>
              <w:top w:val="nil"/>
              <w:left w:val="nil"/>
              <w:bottom w:val="single" w:sz="4" w:space="0" w:color="auto"/>
              <w:right w:val="single" w:sz="4" w:space="0" w:color="auto"/>
            </w:tcBorders>
            <w:noWrap/>
            <w:vAlign w:val="center"/>
            <w:hideMark/>
          </w:tcPr>
          <w:p w14:paraId="6ADC692C"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noWrap/>
            <w:vAlign w:val="center"/>
            <w:hideMark/>
          </w:tcPr>
          <w:p w14:paraId="24BBB70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5069F6C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41" w:type="dxa"/>
            <w:tcBorders>
              <w:top w:val="nil"/>
              <w:left w:val="nil"/>
              <w:bottom w:val="single" w:sz="4" w:space="0" w:color="auto"/>
              <w:right w:val="single" w:sz="4" w:space="0" w:color="auto"/>
            </w:tcBorders>
            <w:noWrap/>
            <w:vAlign w:val="center"/>
            <w:hideMark/>
          </w:tcPr>
          <w:p w14:paraId="0C2D7C6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32" w:type="dxa"/>
            <w:tcBorders>
              <w:top w:val="nil"/>
              <w:left w:val="nil"/>
              <w:bottom w:val="single" w:sz="4" w:space="0" w:color="auto"/>
              <w:right w:val="single" w:sz="4" w:space="0" w:color="auto"/>
            </w:tcBorders>
            <w:noWrap/>
            <w:vAlign w:val="center"/>
            <w:hideMark/>
          </w:tcPr>
          <w:p w14:paraId="480A26C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7" w:type="dxa"/>
            <w:tcBorders>
              <w:top w:val="nil"/>
              <w:left w:val="nil"/>
              <w:bottom w:val="single" w:sz="4" w:space="0" w:color="auto"/>
              <w:right w:val="single" w:sz="4" w:space="0" w:color="auto"/>
            </w:tcBorders>
            <w:noWrap/>
            <w:vAlign w:val="center"/>
            <w:hideMark/>
          </w:tcPr>
          <w:p w14:paraId="487F66D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1" w:type="dxa"/>
            <w:tcBorders>
              <w:top w:val="nil"/>
              <w:left w:val="nil"/>
              <w:bottom w:val="single" w:sz="4" w:space="0" w:color="auto"/>
              <w:right w:val="single" w:sz="4" w:space="0" w:color="auto"/>
            </w:tcBorders>
            <w:noWrap/>
            <w:vAlign w:val="center"/>
            <w:hideMark/>
          </w:tcPr>
          <w:p w14:paraId="5A98C37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2" w:type="dxa"/>
            <w:tcBorders>
              <w:top w:val="nil"/>
              <w:left w:val="nil"/>
              <w:bottom w:val="single" w:sz="4" w:space="0" w:color="auto"/>
              <w:right w:val="single" w:sz="4" w:space="0" w:color="auto"/>
            </w:tcBorders>
            <w:noWrap/>
            <w:vAlign w:val="center"/>
            <w:hideMark/>
          </w:tcPr>
          <w:p w14:paraId="3190382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6" w:type="dxa"/>
            <w:tcBorders>
              <w:top w:val="nil"/>
              <w:left w:val="nil"/>
              <w:bottom w:val="single" w:sz="4" w:space="0" w:color="auto"/>
              <w:right w:val="single" w:sz="4" w:space="0" w:color="auto"/>
            </w:tcBorders>
            <w:noWrap/>
            <w:vAlign w:val="center"/>
            <w:hideMark/>
          </w:tcPr>
          <w:p w14:paraId="04C7DEC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2" w:type="dxa"/>
            <w:tcBorders>
              <w:top w:val="nil"/>
              <w:left w:val="nil"/>
              <w:bottom w:val="single" w:sz="4" w:space="0" w:color="auto"/>
              <w:right w:val="single" w:sz="4" w:space="0" w:color="auto"/>
            </w:tcBorders>
            <w:noWrap/>
            <w:vAlign w:val="center"/>
            <w:hideMark/>
          </w:tcPr>
          <w:p w14:paraId="02BB511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37" w:type="dxa"/>
            <w:tcBorders>
              <w:top w:val="nil"/>
              <w:left w:val="nil"/>
              <w:bottom w:val="single" w:sz="4" w:space="0" w:color="auto"/>
              <w:right w:val="single" w:sz="4" w:space="0" w:color="auto"/>
            </w:tcBorders>
            <w:noWrap/>
            <w:vAlign w:val="center"/>
            <w:hideMark/>
          </w:tcPr>
          <w:p w14:paraId="67239BE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5" w:type="dxa"/>
            <w:tcBorders>
              <w:top w:val="nil"/>
              <w:left w:val="nil"/>
              <w:bottom w:val="single" w:sz="4" w:space="0" w:color="auto"/>
              <w:right w:val="single" w:sz="4" w:space="0" w:color="auto"/>
            </w:tcBorders>
            <w:noWrap/>
            <w:vAlign w:val="center"/>
            <w:hideMark/>
          </w:tcPr>
          <w:p w14:paraId="5C21BD7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1" w:type="dxa"/>
            <w:tcBorders>
              <w:top w:val="nil"/>
              <w:left w:val="nil"/>
              <w:bottom w:val="single" w:sz="4" w:space="0" w:color="auto"/>
              <w:right w:val="single" w:sz="4" w:space="0" w:color="auto"/>
            </w:tcBorders>
            <w:noWrap/>
            <w:vAlign w:val="center"/>
            <w:hideMark/>
          </w:tcPr>
          <w:p w14:paraId="156F9F4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17" w:type="dxa"/>
            <w:tcBorders>
              <w:top w:val="nil"/>
              <w:left w:val="nil"/>
              <w:bottom w:val="single" w:sz="4" w:space="0" w:color="auto"/>
              <w:right w:val="single" w:sz="4" w:space="0" w:color="auto"/>
            </w:tcBorders>
            <w:shd w:val="clear" w:color="000000" w:fill="808080"/>
            <w:noWrap/>
            <w:vAlign w:val="center"/>
            <w:hideMark/>
          </w:tcPr>
          <w:p w14:paraId="763E677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noWrap/>
            <w:vAlign w:val="center"/>
            <w:hideMark/>
          </w:tcPr>
          <w:p w14:paraId="5313558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78" w:type="dxa"/>
            <w:tcBorders>
              <w:top w:val="nil"/>
              <w:left w:val="nil"/>
              <w:bottom w:val="single" w:sz="4" w:space="0" w:color="auto"/>
              <w:right w:val="single" w:sz="4" w:space="0" w:color="auto"/>
            </w:tcBorders>
            <w:noWrap/>
            <w:vAlign w:val="center"/>
            <w:hideMark/>
          </w:tcPr>
          <w:p w14:paraId="27C5296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60" w:type="dxa"/>
            <w:tcBorders>
              <w:top w:val="nil"/>
              <w:left w:val="nil"/>
              <w:bottom w:val="single" w:sz="4" w:space="0" w:color="auto"/>
              <w:right w:val="single" w:sz="4" w:space="0" w:color="auto"/>
            </w:tcBorders>
            <w:noWrap/>
            <w:vAlign w:val="center"/>
            <w:hideMark/>
          </w:tcPr>
          <w:p w14:paraId="51D357C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33DC0A1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r>
      <w:tr w:rsidR="00062637" w:rsidRPr="00485D74" w14:paraId="29587992"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0491C814"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Contractual</w:t>
            </w:r>
          </w:p>
        </w:tc>
        <w:tc>
          <w:tcPr>
            <w:tcW w:w="873" w:type="dxa"/>
            <w:tcBorders>
              <w:top w:val="nil"/>
              <w:left w:val="nil"/>
              <w:bottom w:val="single" w:sz="4" w:space="0" w:color="auto"/>
              <w:right w:val="single" w:sz="4" w:space="0" w:color="auto"/>
            </w:tcBorders>
            <w:shd w:val="clear" w:color="000000" w:fill="FFFFFF"/>
            <w:vAlign w:val="center"/>
            <w:hideMark/>
          </w:tcPr>
          <w:p w14:paraId="67B55EDC"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Planes de mejoramiento</w:t>
            </w:r>
          </w:p>
        </w:tc>
        <w:tc>
          <w:tcPr>
            <w:tcW w:w="415" w:type="dxa"/>
            <w:tcBorders>
              <w:top w:val="nil"/>
              <w:left w:val="nil"/>
              <w:bottom w:val="single" w:sz="4" w:space="0" w:color="auto"/>
              <w:right w:val="single" w:sz="4" w:space="0" w:color="auto"/>
            </w:tcBorders>
            <w:noWrap/>
            <w:vAlign w:val="center"/>
            <w:hideMark/>
          </w:tcPr>
          <w:p w14:paraId="34051595"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shd w:val="clear" w:color="000000" w:fill="808080"/>
            <w:noWrap/>
            <w:vAlign w:val="center"/>
            <w:hideMark/>
          </w:tcPr>
          <w:p w14:paraId="4219D20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noWrap/>
            <w:vAlign w:val="center"/>
            <w:hideMark/>
          </w:tcPr>
          <w:p w14:paraId="739BAC7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541" w:type="dxa"/>
            <w:tcBorders>
              <w:top w:val="nil"/>
              <w:left w:val="nil"/>
              <w:bottom w:val="single" w:sz="4" w:space="0" w:color="auto"/>
              <w:right w:val="single" w:sz="4" w:space="0" w:color="auto"/>
            </w:tcBorders>
            <w:shd w:val="clear" w:color="000000" w:fill="808080"/>
            <w:noWrap/>
            <w:vAlign w:val="center"/>
            <w:hideMark/>
          </w:tcPr>
          <w:p w14:paraId="36341B1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0800DEE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24744D0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1CBC3B8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7C45253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03B1105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3ACC81F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52A3C37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6F8D9B8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2695070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3E3A6D3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627D4F4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7C57C86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4EB1428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noWrap/>
            <w:vAlign w:val="center"/>
            <w:hideMark/>
          </w:tcPr>
          <w:p w14:paraId="01515C8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r>
      <w:tr w:rsidR="00062637" w:rsidRPr="00485D74" w14:paraId="38388545"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423CA28B"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Contractual</w:t>
            </w:r>
          </w:p>
        </w:tc>
        <w:tc>
          <w:tcPr>
            <w:tcW w:w="873" w:type="dxa"/>
            <w:tcBorders>
              <w:top w:val="nil"/>
              <w:left w:val="nil"/>
              <w:bottom w:val="single" w:sz="4" w:space="0" w:color="auto"/>
              <w:right w:val="single" w:sz="4" w:space="0" w:color="auto"/>
            </w:tcBorders>
            <w:shd w:val="clear" w:color="000000" w:fill="FFFFFF"/>
            <w:vAlign w:val="center"/>
            <w:hideMark/>
          </w:tcPr>
          <w:p w14:paraId="2B347EEF"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Respuesta a PQRSD</w:t>
            </w:r>
          </w:p>
        </w:tc>
        <w:tc>
          <w:tcPr>
            <w:tcW w:w="415" w:type="dxa"/>
            <w:tcBorders>
              <w:top w:val="nil"/>
              <w:left w:val="nil"/>
              <w:bottom w:val="single" w:sz="4" w:space="0" w:color="auto"/>
              <w:right w:val="single" w:sz="4" w:space="0" w:color="auto"/>
            </w:tcBorders>
            <w:noWrap/>
            <w:vAlign w:val="center"/>
            <w:hideMark/>
          </w:tcPr>
          <w:p w14:paraId="17F65D1C"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shd w:val="clear" w:color="000000" w:fill="808080"/>
            <w:noWrap/>
            <w:vAlign w:val="center"/>
            <w:hideMark/>
          </w:tcPr>
          <w:p w14:paraId="615EBD2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0A8C8EE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4D5279F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701F1C2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noWrap/>
            <w:vAlign w:val="center"/>
            <w:hideMark/>
          </w:tcPr>
          <w:p w14:paraId="7488E3C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91" w:type="dxa"/>
            <w:tcBorders>
              <w:top w:val="nil"/>
              <w:left w:val="nil"/>
              <w:bottom w:val="single" w:sz="4" w:space="0" w:color="auto"/>
              <w:right w:val="single" w:sz="4" w:space="0" w:color="auto"/>
            </w:tcBorders>
            <w:shd w:val="clear" w:color="000000" w:fill="808080"/>
            <w:noWrap/>
            <w:vAlign w:val="center"/>
            <w:hideMark/>
          </w:tcPr>
          <w:p w14:paraId="4298409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65F3745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47C40FD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47A189B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1B2C478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0CC10C6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650525F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118DE26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0B32437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2252BD6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5B386FA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1F20611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1D83EBA8"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6B5D7577"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Financiera</w:t>
            </w:r>
          </w:p>
        </w:tc>
        <w:tc>
          <w:tcPr>
            <w:tcW w:w="873" w:type="dxa"/>
            <w:tcBorders>
              <w:top w:val="nil"/>
              <w:left w:val="nil"/>
              <w:bottom w:val="single" w:sz="4" w:space="0" w:color="auto"/>
              <w:right w:val="single" w:sz="4" w:space="0" w:color="auto"/>
            </w:tcBorders>
            <w:shd w:val="clear" w:color="000000" w:fill="FFFFFF"/>
            <w:vAlign w:val="center"/>
            <w:hideMark/>
          </w:tcPr>
          <w:p w14:paraId="7B70486B"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Planes del proceso</w:t>
            </w:r>
          </w:p>
        </w:tc>
        <w:tc>
          <w:tcPr>
            <w:tcW w:w="415" w:type="dxa"/>
            <w:tcBorders>
              <w:top w:val="nil"/>
              <w:left w:val="nil"/>
              <w:bottom w:val="single" w:sz="4" w:space="0" w:color="auto"/>
              <w:right w:val="single" w:sz="4" w:space="0" w:color="auto"/>
            </w:tcBorders>
            <w:noWrap/>
            <w:vAlign w:val="center"/>
            <w:hideMark/>
          </w:tcPr>
          <w:p w14:paraId="1D972A2F"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noWrap/>
            <w:vAlign w:val="center"/>
            <w:hideMark/>
          </w:tcPr>
          <w:p w14:paraId="4B3A038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32" w:type="dxa"/>
            <w:tcBorders>
              <w:top w:val="nil"/>
              <w:left w:val="nil"/>
              <w:bottom w:val="single" w:sz="4" w:space="0" w:color="auto"/>
              <w:right w:val="single" w:sz="4" w:space="0" w:color="auto"/>
            </w:tcBorders>
            <w:shd w:val="clear" w:color="000000" w:fill="808080"/>
            <w:noWrap/>
            <w:vAlign w:val="center"/>
            <w:hideMark/>
          </w:tcPr>
          <w:p w14:paraId="0BA6EDB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1DFAA03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32E0EE7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7A29239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174677C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056EAC5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01D680A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1D11D0C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4F83E4F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11F309A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33C6418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57CCCD8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66F5AD0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79FCB2F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6E6ADFD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1519E57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28D05A4A"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68F44A12"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Financiera</w:t>
            </w:r>
          </w:p>
        </w:tc>
        <w:tc>
          <w:tcPr>
            <w:tcW w:w="873" w:type="dxa"/>
            <w:tcBorders>
              <w:top w:val="nil"/>
              <w:left w:val="nil"/>
              <w:bottom w:val="single" w:sz="4" w:space="0" w:color="auto"/>
              <w:right w:val="single" w:sz="4" w:space="0" w:color="auto"/>
            </w:tcBorders>
            <w:shd w:val="clear" w:color="000000" w:fill="FFFFFF"/>
            <w:vAlign w:val="center"/>
            <w:hideMark/>
          </w:tcPr>
          <w:p w14:paraId="7ECA7DA9"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Recaudo de la contribución de la vigencia</w:t>
            </w:r>
          </w:p>
        </w:tc>
        <w:tc>
          <w:tcPr>
            <w:tcW w:w="415" w:type="dxa"/>
            <w:tcBorders>
              <w:top w:val="nil"/>
              <w:left w:val="nil"/>
              <w:bottom w:val="single" w:sz="4" w:space="0" w:color="auto"/>
              <w:right w:val="single" w:sz="4" w:space="0" w:color="auto"/>
            </w:tcBorders>
            <w:noWrap/>
            <w:vAlign w:val="center"/>
            <w:hideMark/>
          </w:tcPr>
          <w:p w14:paraId="3943B687"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Servicio</w:t>
            </w:r>
          </w:p>
        </w:tc>
        <w:tc>
          <w:tcPr>
            <w:tcW w:w="556" w:type="dxa"/>
            <w:tcBorders>
              <w:top w:val="nil"/>
              <w:left w:val="nil"/>
              <w:bottom w:val="single" w:sz="4" w:space="0" w:color="auto"/>
              <w:right w:val="single" w:sz="4" w:space="0" w:color="auto"/>
            </w:tcBorders>
            <w:shd w:val="clear" w:color="000000" w:fill="808080"/>
            <w:noWrap/>
            <w:vAlign w:val="center"/>
            <w:hideMark/>
          </w:tcPr>
          <w:p w14:paraId="75BE35E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1D25D49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4F59E61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46DD11D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2A0341C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59FE1CE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04A7553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noWrap/>
            <w:vAlign w:val="center"/>
            <w:hideMark/>
          </w:tcPr>
          <w:p w14:paraId="227DA2A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422" w:type="dxa"/>
            <w:tcBorders>
              <w:top w:val="nil"/>
              <w:left w:val="nil"/>
              <w:bottom w:val="single" w:sz="4" w:space="0" w:color="auto"/>
              <w:right w:val="single" w:sz="4" w:space="0" w:color="auto"/>
            </w:tcBorders>
            <w:shd w:val="clear" w:color="000000" w:fill="808080"/>
            <w:noWrap/>
            <w:vAlign w:val="center"/>
            <w:hideMark/>
          </w:tcPr>
          <w:p w14:paraId="48D6DCC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75E0A9E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46E2636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noWrap/>
            <w:vAlign w:val="center"/>
            <w:hideMark/>
          </w:tcPr>
          <w:p w14:paraId="760B21B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S</w:t>
            </w:r>
          </w:p>
        </w:tc>
        <w:tc>
          <w:tcPr>
            <w:tcW w:w="417" w:type="dxa"/>
            <w:tcBorders>
              <w:top w:val="nil"/>
              <w:left w:val="nil"/>
              <w:bottom w:val="single" w:sz="4" w:space="0" w:color="auto"/>
              <w:right w:val="single" w:sz="4" w:space="0" w:color="auto"/>
            </w:tcBorders>
            <w:shd w:val="clear" w:color="000000" w:fill="808080"/>
            <w:noWrap/>
            <w:vAlign w:val="center"/>
            <w:hideMark/>
          </w:tcPr>
          <w:p w14:paraId="2419E43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1053FCF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011BC54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216B135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23D1204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1E8AF1E3"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5C2488D5"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Financiera</w:t>
            </w:r>
          </w:p>
        </w:tc>
        <w:tc>
          <w:tcPr>
            <w:tcW w:w="873" w:type="dxa"/>
            <w:tcBorders>
              <w:top w:val="nil"/>
              <w:left w:val="nil"/>
              <w:bottom w:val="single" w:sz="4" w:space="0" w:color="auto"/>
              <w:right w:val="single" w:sz="4" w:space="0" w:color="auto"/>
            </w:tcBorders>
            <w:shd w:val="clear" w:color="000000" w:fill="FFFFFF"/>
            <w:vAlign w:val="center"/>
            <w:hideMark/>
          </w:tcPr>
          <w:p w14:paraId="00A24191"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Estados financieros de los vigilados (SEVEN)</w:t>
            </w:r>
          </w:p>
        </w:tc>
        <w:tc>
          <w:tcPr>
            <w:tcW w:w="415" w:type="dxa"/>
            <w:tcBorders>
              <w:top w:val="nil"/>
              <w:left w:val="nil"/>
              <w:bottom w:val="single" w:sz="4" w:space="0" w:color="auto"/>
              <w:right w:val="single" w:sz="4" w:space="0" w:color="auto"/>
            </w:tcBorders>
            <w:noWrap/>
            <w:vAlign w:val="center"/>
            <w:hideMark/>
          </w:tcPr>
          <w:p w14:paraId="6BB9FBF0"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Servicio</w:t>
            </w:r>
          </w:p>
        </w:tc>
        <w:tc>
          <w:tcPr>
            <w:tcW w:w="556" w:type="dxa"/>
            <w:tcBorders>
              <w:top w:val="nil"/>
              <w:left w:val="nil"/>
              <w:bottom w:val="single" w:sz="4" w:space="0" w:color="auto"/>
              <w:right w:val="single" w:sz="4" w:space="0" w:color="auto"/>
            </w:tcBorders>
            <w:shd w:val="clear" w:color="000000" w:fill="808080"/>
            <w:noWrap/>
            <w:vAlign w:val="center"/>
            <w:hideMark/>
          </w:tcPr>
          <w:p w14:paraId="5903231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68662D4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32E4DE2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112B6FB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4A686D8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233ED5E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3CA083B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74E9CEE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48B47D4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4F37716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1D06370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1279499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5208844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2BC7D65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2C7677B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57DB4C1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1304144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26D87E9B" w14:textId="77777777" w:rsidTr="00A67C3B">
        <w:trPr>
          <w:trHeight w:val="510"/>
        </w:trPr>
        <w:tc>
          <w:tcPr>
            <w:tcW w:w="540" w:type="dxa"/>
            <w:tcBorders>
              <w:top w:val="nil"/>
              <w:left w:val="single" w:sz="4" w:space="0" w:color="auto"/>
              <w:bottom w:val="single" w:sz="4" w:space="0" w:color="auto"/>
              <w:right w:val="single" w:sz="4" w:space="0" w:color="auto"/>
            </w:tcBorders>
            <w:noWrap/>
            <w:vAlign w:val="center"/>
            <w:hideMark/>
          </w:tcPr>
          <w:p w14:paraId="536E623D"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Financiera</w:t>
            </w:r>
          </w:p>
        </w:tc>
        <w:tc>
          <w:tcPr>
            <w:tcW w:w="873" w:type="dxa"/>
            <w:tcBorders>
              <w:top w:val="nil"/>
              <w:left w:val="nil"/>
              <w:bottom w:val="single" w:sz="4" w:space="0" w:color="auto"/>
              <w:right w:val="single" w:sz="4" w:space="0" w:color="auto"/>
            </w:tcBorders>
            <w:shd w:val="clear" w:color="000000" w:fill="FFFFFF"/>
            <w:vAlign w:val="center"/>
            <w:hideMark/>
          </w:tcPr>
          <w:p w14:paraId="4CBB90A8"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SIIF (inicia desde desagregación presupuestal - CDP-</w:t>
            </w:r>
            <w:proofErr w:type="spellStart"/>
            <w:r w:rsidRPr="00485D74">
              <w:rPr>
                <w:rFonts w:ascii="Verdana" w:eastAsia="Times New Roman" w:hAnsi="Verdana" w:cs="Times New Roman"/>
                <w:color w:val="000000"/>
                <w:sz w:val="6"/>
                <w:szCs w:val="6"/>
                <w:lang w:eastAsia="es-CO"/>
              </w:rPr>
              <w:t>RP_Pagos</w:t>
            </w:r>
            <w:proofErr w:type="spellEnd"/>
            <w:r w:rsidRPr="00485D74">
              <w:rPr>
                <w:rFonts w:ascii="Verdana" w:eastAsia="Times New Roman" w:hAnsi="Verdana" w:cs="Times New Roman"/>
                <w:color w:val="000000"/>
                <w:sz w:val="6"/>
                <w:szCs w:val="6"/>
                <w:lang w:eastAsia="es-CO"/>
              </w:rPr>
              <w:t xml:space="preserve"> - y culmina cierre vigencia) / Estados Financieros SVSP</w:t>
            </w:r>
          </w:p>
        </w:tc>
        <w:tc>
          <w:tcPr>
            <w:tcW w:w="415" w:type="dxa"/>
            <w:tcBorders>
              <w:top w:val="nil"/>
              <w:left w:val="nil"/>
              <w:bottom w:val="single" w:sz="4" w:space="0" w:color="auto"/>
              <w:right w:val="single" w:sz="4" w:space="0" w:color="auto"/>
            </w:tcBorders>
            <w:noWrap/>
            <w:vAlign w:val="center"/>
            <w:hideMark/>
          </w:tcPr>
          <w:p w14:paraId="52A95658"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noWrap/>
            <w:vAlign w:val="center"/>
            <w:hideMark/>
          </w:tcPr>
          <w:p w14:paraId="45625B9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32" w:type="dxa"/>
            <w:tcBorders>
              <w:top w:val="nil"/>
              <w:left w:val="nil"/>
              <w:bottom w:val="single" w:sz="4" w:space="0" w:color="auto"/>
              <w:right w:val="single" w:sz="4" w:space="0" w:color="auto"/>
            </w:tcBorders>
            <w:noWrap/>
            <w:vAlign w:val="center"/>
            <w:hideMark/>
          </w:tcPr>
          <w:p w14:paraId="69607FB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541" w:type="dxa"/>
            <w:tcBorders>
              <w:top w:val="nil"/>
              <w:left w:val="nil"/>
              <w:bottom w:val="single" w:sz="4" w:space="0" w:color="auto"/>
              <w:right w:val="single" w:sz="4" w:space="0" w:color="auto"/>
            </w:tcBorders>
            <w:noWrap/>
            <w:vAlign w:val="center"/>
            <w:hideMark/>
          </w:tcPr>
          <w:p w14:paraId="3610F48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532" w:type="dxa"/>
            <w:tcBorders>
              <w:top w:val="nil"/>
              <w:left w:val="nil"/>
              <w:bottom w:val="single" w:sz="4" w:space="0" w:color="auto"/>
              <w:right w:val="single" w:sz="4" w:space="0" w:color="auto"/>
            </w:tcBorders>
            <w:noWrap/>
            <w:vAlign w:val="center"/>
            <w:hideMark/>
          </w:tcPr>
          <w:p w14:paraId="4382102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27" w:type="dxa"/>
            <w:tcBorders>
              <w:top w:val="nil"/>
              <w:left w:val="nil"/>
              <w:bottom w:val="single" w:sz="4" w:space="0" w:color="auto"/>
              <w:right w:val="single" w:sz="4" w:space="0" w:color="auto"/>
            </w:tcBorders>
            <w:noWrap/>
            <w:vAlign w:val="center"/>
            <w:hideMark/>
          </w:tcPr>
          <w:p w14:paraId="6FB3511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91" w:type="dxa"/>
            <w:tcBorders>
              <w:top w:val="nil"/>
              <w:left w:val="nil"/>
              <w:bottom w:val="single" w:sz="4" w:space="0" w:color="auto"/>
              <w:right w:val="single" w:sz="4" w:space="0" w:color="auto"/>
            </w:tcBorders>
            <w:noWrap/>
            <w:vAlign w:val="center"/>
            <w:hideMark/>
          </w:tcPr>
          <w:p w14:paraId="4D3B72F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82" w:type="dxa"/>
            <w:tcBorders>
              <w:top w:val="nil"/>
              <w:left w:val="nil"/>
              <w:bottom w:val="single" w:sz="4" w:space="0" w:color="auto"/>
              <w:right w:val="single" w:sz="4" w:space="0" w:color="auto"/>
            </w:tcBorders>
            <w:noWrap/>
            <w:vAlign w:val="center"/>
            <w:hideMark/>
          </w:tcPr>
          <w:p w14:paraId="7CB5646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96" w:type="dxa"/>
            <w:tcBorders>
              <w:top w:val="nil"/>
              <w:left w:val="nil"/>
              <w:bottom w:val="single" w:sz="4" w:space="0" w:color="auto"/>
              <w:right w:val="single" w:sz="4" w:space="0" w:color="auto"/>
            </w:tcBorders>
            <w:noWrap/>
            <w:vAlign w:val="center"/>
            <w:hideMark/>
          </w:tcPr>
          <w:p w14:paraId="55D905D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22" w:type="dxa"/>
            <w:tcBorders>
              <w:top w:val="nil"/>
              <w:left w:val="nil"/>
              <w:bottom w:val="single" w:sz="4" w:space="0" w:color="auto"/>
              <w:right w:val="single" w:sz="4" w:space="0" w:color="auto"/>
            </w:tcBorders>
            <w:noWrap/>
            <w:vAlign w:val="center"/>
            <w:hideMark/>
          </w:tcPr>
          <w:p w14:paraId="01C1642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37" w:type="dxa"/>
            <w:tcBorders>
              <w:top w:val="nil"/>
              <w:left w:val="nil"/>
              <w:bottom w:val="single" w:sz="4" w:space="0" w:color="auto"/>
              <w:right w:val="single" w:sz="4" w:space="0" w:color="auto"/>
            </w:tcBorders>
            <w:noWrap/>
            <w:vAlign w:val="center"/>
            <w:hideMark/>
          </w:tcPr>
          <w:p w14:paraId="732C8A6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25" w:type="dxa"/>
            <w:tcBorders>
              <w:top w:val="nil"/>
              <w:left w:val="nil"/>
              <w:bottom w:val="single" w:sz="4" w:space="0" w:color="auto"/>
              <w:right w:val="single" w:sz="4" w:space="0" w:color="auto"/>
            </w:tcBorders>
            <w:noWrap/>
            <w:vAlign w:val="center"/>
            <w:hideMark/>
          </w:tcPr>
          <w:p w14:paraId="0EC687E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21" w:type="dxa"/>
            <w:tcBorders>
              <w:top w:val="nil"/>
              <w:left w:val="nil"/>
              <w:bottom w:val="single" w:sz="4" w:space="0" w:color="auto"/>
              <w:right w:val="single" w:sz="4" w:space="0" w:color="auto"/>
            </w:tcBorders>
            <w:noWrap/>
            <w:vAlign w:val="center"/>
            <w:hideMark/>
          </w:tcPr>
          <w:p w14:paraId="7157BA3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17" w:type="dxa"/>
            <w:tcBorders>
              <w:top w:val="nil"/>
              <w:left w:val="nil"/>
              <w:bottom w:val="single" w:sz="4" w:space="0" w:color="auto"/>
              <w:right w:val="single" w:sz="4" w:space="0" w:color="auto"/>
            </w:tcBorders>
            <w:noWrap/>
            <w:vAlign w:val="center"/>
            <w:hideMark/>
          </w:tcPr>
          <w:p w14:paraId="4D90F83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85" w:type="dxa"/>
            <w:tcBorders>
              <w:top w:val="nil"/>
              <w:left w:val="nil"/>
              <w:bottom w:val="single" w:sz="4" w:space="0" w:color="auto"/>
              <w:right w:val="single" w:sz="4" w:space="0" w:color="auto"/>
            </w:tcBorders>
            <w:shd w:val="clear" w:color="000000" w:fill="808080"/>
            <w:noWrap/>
            <w:vAlign w:val="center"/>
            <w:hideMark/>
          </w:tcPr>
          <w:p w14:paraId="4D8F8DE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noWrap/>
            <w:vAlign w:val="center"/>
            <w:hideMark/>
          </w:tcPr>
          <w:p w14:paraId="1744BA8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60" w:type="dxa"/>
            <w:tcBorders>
              <w:top w:val="nil"/>
              <w:left w:val="nil"/>
              <w:bottom w:val="single" w:sz="4" w:space="0" w:color="auto"/>
              <w:right w:val="single" w:sz="4" w:space="0" w:color="auto"/>
            </w:tcBorders>
            <w:noWrap/>
            <w:vAlign w:val="center"/>
            <w:hideMark/>
          </w:tcPr>
          <w:p w14:paraId="42B4A96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32" w:type="dxa"/>
            <w:tcBorders>
              <w:top w:val="nil"/>
              <w:left w:val="nil"/>
              <w:bottom w:val="single" w:sz="4" w:space="0" w:color="auto"/>
              <w:right w:val="single" w:sz="4" w:space="0" w:color="auto"/>
            </w:tcBorders>
            <w:noWrap/>
            <w:vAlign w:val="center"/>
            <w:hideMark/>
          </w:tcPr>
          <w:p w14:paraId="27D4B96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r>
      <w:tr w:rsidR="00062637" w:rsidRPr="00485D74" w14:paraId="7355B321"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5A7DB4E8"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Financiera</w:t>
            </w:r>
          </w:p>
        </w:tc>
        <w:tc>
          <w:tcPr>
            <w:tcW w:w="873" w:type="dxa"/>
            <w:tcBorders>
              <w:top w:val="nil"/>
              <w:left w:val="nil"/>
              <w:bottom w:val="single" w:sz="4" w:space="0" w:color="auto"/>
              <w:right w:val="single" w:sz="4" w:space="0" w:color="auto"/>
            </w:tcBorders>
            <w:shd w:val="clear" w:color="000000" w:fill="FFFFFF"/>
            <w:vAlign w:val="center"/>
            <w:hideMark/>
          </w:tcPr>
          <w:p w14:paraId="239215C1"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Informes y reportes</w:t>
            </w:r>
          </w:p>
        </w:tc>
        <w:tc>
          <w:tcPr>
            <w:tcW w:w="415" w:type="dxa"/>
            <w:tcBorders>
              <w:top w:val="nil"/>
              <w:left w:val="nil"/>
              <w:bottom w:val="single" w:sz="4" w:space="0" w:color="auto"/>
              <w:right w:val="single" w:sz="4" w:space="0" w:color="auto"/>
            </w:tcBorders>
            <w:noWrap/>
            <w:vAlign w:val="center"/>
            <w:hideMark/>
          </w:tcPr>
          <w:p w14:paraId="36594F0D"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noWrap/>
            <w:vAlign w:val="center"/>
            <w:hideMark/>
          </w:tcPr>
          <w:p w14:paraId="1B3A799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2D56935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41" w:type="dxa"/>
            <w:tcBorders>
              <w:top w:val="nil"/>
              <w:left w:val="nil"/>
              <w:bottom w:val="single" w:sz="4" w:space="0" w:color="auto"/>
              <w:right w:val="single" w:sz="4" w:space="0" w:color="auto"/>
            </w:tcBorders>
            <w:shd w:val="clear" w:color="000000" w:fill="808080"/>
            <w:noWrap/>
            <w:vAlign w:val="center"/>
            <w:hideMark/>
          </w:tcPr>
          <w:p w14:paraId="6D5EEDA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6DD1293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0C2615B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2C1CE4E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6B8550D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747A744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18CAFE7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3E8FEF4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32DB091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17F8040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20BF707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6B4B2D1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3E0EE39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5C3CFB5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2A82B49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73F9E07D" w14:textId="77777777" w:rsidTr="00A67C3B">
        <w:trPr>
          <w:trHeight w:val="510"/>
        </w:trPr>
        <w:tc>
          <w:tcPr>
            <w:tcW w:w="540" w:type="dxa"/>
            <w:tcBorders>
              <w:top w:val="nil"/>
              <w:left w:val="single" w:sz="4" w:space="0" w:color="auto"/>
              <w:bottom w:val="single" w:sz="4" w:space="0" w:color="auto"/>
              <w:right w:val="single" w:sz="4" w:space="0" w:color="auto"/>
            </w:tcBorders>
            <w:noWrap/>
            <w:vAlign w:val="center"/>
            <w:hideMark/>
          </w:tcPr>
          <w:p w14:paraId="39C5E962"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Financiera</w:t>
            </w:r>
          </w:p>
        </w:tc>
        <w:tc>
          <w:tcPr>
            <w:tcW w:w="873" w:type="dxa"/>
            <w:tcBorders>
              <w:top w:val="nil"/>
              <w:left w:val="nil"/>
              <w:bottom w:val="single" w:sz="4" w:space="0" w:color="auto"/>
              <w:right w:val="single" w:sz="4" w:space="0" w:color="auto"/>
            </w:tcBorders>
            <w:shd w:val="clear" w:color="000000" w:fill="FFFFFF"/>
            <w:vAlign w:val="center"/>
            <w:hideMark/>
          </w:tcPr>
          <w:p w14:paraId="789719C2"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Registros de traslados internos y externos en el presupuesto de la entidad</w:t>
            </w:r>
          </w:p>
        </w:tc>
        <w:tc>
          <w:tcPr>
            <w:tcW w:w="415" w:type="dxa"/>
            <w:tcBorders>
              <w:top w:val="nil"/>
              <w:left w:val="nil"/>
              <w:bottom w:val="single" w:sz="4" w:space="0" w:color="auto"/>
              <w:right w:val="single" w:sz="4" w:space="0" w:color="auto"/>
            </w:tcBorders>
            <w:noWrap/>
            <w:vAlign w:val="center"/>
            <w:hideMark/>
          </w:tcPr>
          <w:p w14:paraId="57C41A6A"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noWrap/>
            <w:vAlign w:val="center"/>
            <w:hideMark/>
          </w:tcPr>
          <w:p w14:paraId="193646E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524BB39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41" w:type="dxa"/>
            <w:tcBorders>
              <w:top w:val="nil"/>
              <w:left w:val="nil"/>
              <w:bottom w:val="single" w:sz="4" w:space="0" w:color="auto"/>
              <w:right w:val="single" w:sz="4" w:space="0" w:color="auto"/>
            </w:tcBorders>
            <w:noWrap/>
            <w:vAlign w:val="center"/>
            <w:hideMark/>
          </w:tcPr>
          <w:p w14:paraId="3D3551E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32" w:type="dxa"/>
            <w:tcBorders>
              <w:top w:val="nil"/>
              <w:left w:val="nil"/>
              <w:bottom w:val="single" w:sz="4" w:space="0" w:color="auto"/>
              <w:right w:val="single" w:sz="4" w:space="0" w:color="auto"/>
            </w:tcBorders>
            <w:noWrap/>
            <w:vAlign w:val="center"/>
            <w:hideMark/>
          </w:tcPr>
          <w:p w14:paraId="41936DD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7" w:type="dxa"/>
            <w:tcBorders>
              <w:top w:val="nil"/>
              <w:left w:val="nil"/>
              <w:bottom w:val="single" w:sz="4" w:space="0" w:color="auto"/>
              <w:right w:val="single" w:sz="4" w:space="0" w:color="auto"/>
            </w:tcBorders>
            <w:noWrap/>
            <w:vAlign w:val="center"/>
            <w:hideMark/>
          </w:tcPr>
          <w:p w14:paraId="4FE9E56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1" w:type="dxa"/>
            <w:tcBorders>
              <w:top w:val="nil"/>
              <w:left w:val="nil"/>
              <w:bottom w:val="single" w:sz="4" w:space="0" w:color="auto"/>
              <w:right w:val="single" w:sz="4" w:space="0" w:color="auto"/>
            </w:tcBorders>
            <w:noWrap/>
            <w:vAlign w:val="center"/>
            <w:hideMark/>
          </w:tcPr>
          <w:p w14:paraId="5B11F2B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2" w:type="dxa"/>
            <w:tcBorders>
              <w:top w:val="nil"/>
              <w:left w:val="nil"/>
              <w:bottom w:val="single" w:sz="4" w:space="0" w:color="auto"/>
              <w:right w:val="single" w:sz="4" w:space="0" w:color="auto"/>
            </w:tcBorders>
            <w:noWrap/>
            <w:vAlign w:val="center"/>
            <w:hideMark/>
          </w:tcPr>
          <w:p w14:paraId="5A99119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6" w:type="dxa"/>
            <w:tcBorders>
              <w:top w:val="nil"/>
              <w:left w:val="nil"/>
              <w:bottom w:val="single" w:sz="4" w:space="0" w:color="auto"/>
              <w:right w:val="single" w:sz="4" w:space="0" w:color="auto"/>
            </w:tcBorders>
            <w:noWrap/>
            <w:vAlign w:val="center"/>
            <w:hideMark/>
          </w:tcPr>
          <w:p w14:paraId="3D45007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2" w:type="dxa"/>
            <w:tcBorders>
              <w:top w:val="nil"/>
              <w:left w:val="nil"/>
              <w:bottom w:val="single" w:sz="4" w:space="0" w:color="auto"/>
              <w:right w:val="single" w:sz="4" w:space="0" w:color="auto"/>
            </w:tcBorders>
            <w:noWrap/>
            <w:vAlign w:val="center"/>
            <w:hideMark/>
          </w:tcPr>
          <w:p w14:paraId="1B30701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37" w:type="dxa"/>
            <w:tcBorders>
              <w:top w:val="nil"/>
              <w:left w:val="nil"/>
              <w:bottom w:val="single" w:sz="4" w:space="0" w:color="auto"/>
              <w:right w:val="single" w:sz="4" w:space="0" w:color="auto"/>
            </w:tcBorders>
            <w:noWrap/>
            <w:vAlign w:val="center"/>
            <w:hideMark/>
          </w:tcPr>
          <w:p w14:paraId="2C48CA1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5" w:type="dxa"/>
            <w:tcBorders>
              <w:top w:val="nil"/>
              <w:left w:val="nil"/>
              <w:bottom w:val="single" w:sz="4" w:space="0" w:color="auto"/>
              <w:right w:val="single" w:sz="4" w:space="0" w:color="auto"/>
            </w:tcBorders>
            <w:noWrap/>
            <w:vAlign w:val="center"/>
            <w:hideMark/>
          </w:tcPr>
          <w:p w14:paraId="7F7CD25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1" w:type="dxa"/>
            <w:tcBorders>
              <w:top w:val="nil"/>
              <w:left w:val="nil"/>
              <w:bottom w:val="single" w:sz="4" w:space="0" w:color="auto"/>
              <w:right w:val="single" w:sz="4" w:space="0" w:color="auto"/>
            </w:tcBorders>
            <w:noWrap/>
            <w:vAlign w:val="center"/>
            <w:hideMark/>
          </w:tcPr>
          <w:p w14:paraId="729EC14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17" w:type="dxa"/>
            <w:tcBorders>
              <w:top w:val="nil"/>
              <w:left w:val="nil"/>
              <w:bottom w:val="single" w:sz="4" w:space="0" w:color="auto"/>
              <w:right w:val="single" w:sz="4" w:space="0" w:color="auto"/>
            </w:tcBorders>
            <w:noWrap/>
            <w:vAlign w:val="center"/>
            <w:hideMark/>
          </w:tcPr>
          <w:p w14:paraId="4F69A0E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5" w:type="dxa"/>
            <w:tcBorders>
              <w:top w:val="nil"/>
              <w:left w:val="nil"/>
              <w:bottom w:val="single" w:sz="4" w:space="0" w:color="auto"/>
              <w:right w:val="single" w:sz="4" w:space="0" w:color="auto"/>
            </w:tcBorders>
            <w:shd w:val="clear" w:color="000000" w:fill="808080"/>
            <w:noWrap/>
            <w:vAlign w:val="center"/>
            <w:hideMark/>
          </w:tcPr>
          <w:p w14:paraId="224F7FB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noWrap/>
            <w:vAlign w:val="center"/>
            <w:hideMark/>
          </w:tcPr>
          <w:p w14:paraId="5EE42EC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60" w:type="dxa"/>
            <w:tcBorders>
              <w:top w:val="nil"/>
              <w:left w:val="nil"/>
              <w:bottom w:val="single" w:sz="4" w:space="0" w:color="auto"/>
              <w:right w:val="single" w:sz="4" w:space="0" w:color="auto"/>
            </w:tcBorders>
            <w:noWrap/>
            <w:vAlign w:val="center"/>
            <w:hideMark/>
          </w:tcPr>
          <w:p w14:paraId="72E28BA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7815B62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r>
      <w:tr w:rsidR="00062637" w:rsidRPr="00485D74" w14:paraId="21125D3C" w14:textId="77777777" w:rsidTr="00A67C3B">
        <w:trPr>
          <w:trHeight w:val="510"/>
        </w:trPr>
        <w:tc>
          <w:tcPr>
            <w:tcW w:w="540" w:type="dxa"/>
            <w:tcBorders>
              <w:top w:val="nil"/>
              <w:left w:val="single" w:sz="4" w:space="0" w:color="auto"/>
              <w:bottom w:val="single" w:sz="4" w:space="0" w:color="auto"/>
              <w:right w:val="single" w:sz="4" w:space="0" w:color="auto"/>
            </w:tcBorders>
            <w:noWrap/>
            <w:vAlign w:val="center"/>
            <w:hideMark/>
          </w:tcPr>
          <w:p w14:paraId="54261205"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Financiera</w:t>
            </w:r>
          </w:p>
        </w:tc>
        <w:tc>
          <w:tcPr>
            <w:tcW w:w="873" w:type="dxa"/>
            <w:tcBorders>
              <w:top w:val="nil"/>
              <w:left w:val="nil"/>
              <w:bottom w:val="single" w:sz="4" w:space="0" w:color="auto"/>
              <w:right w:val="single" w:sz="4" w:space="0" w:color="auto"/>
            </w:tcBorders>
            <w:shd w:val="clear" w:color="000000" w:fill="FFFFFF"/>
            <w:vAlign w:val="center"/>
            <w:hideMark/>
          </w:tcPr>
          <w:p w14:paraId="538E3856"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Memorandos de alarma a los supervisores y a las áreas de la entidad</w:t>
            </w:r>
          </w:p>
        </w:tc>
        <w:tc>
          <w:tcPr>
            <w:tcW w:w="415" w:type="dxa"/>
            <w:tcBorders>
              <w:top w:val="nil"/>
              <w:left w:val="nil"/>
              <w:bottom w:val="single" w:sz="4" w:space="0" w:color="auto"/>
              <w:right w:val="single" w:sz="4" w:space="0" w:color="auto"/>
            </w:tcBorders>
            <w:noWrap/>
            <w:vAlign w:val="center"/>
            <w:hideMark/>
          </w:tcPr>
          <w:p w14:paraId="12141203"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noWrap/>
            <w:vAlign w:val="center"/>
            <w:hideMark/>
          </w:tcPr>
          <w:p w14:paraId="2703BD9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558DA5D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41" w:type="dxa"/>
            <w:tcBorders>
              <w:top w:val="nil"/>
              <w:left w:val="nil"/>
              <w:bottom w:val="single" w:sz="4" w:space="0" w:color="auto"/>
              <w:right w:val="single" w:sz="4" w:space="0" w:color="auto"/>
            </w:tcBorders>
            <w:noWrap/>
            <w:vAlign w:val="center"/>
            <w:hideMark/>
          </w:tcPr>
          <w:p w14:paraId="362034B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32" w:type="dxa"/>
            <w:tcBorders>
              <w:top w:val="nil"/>
              <w:left w:val="nil"/>
              <w:bottom w:val="single" w:sz="4" w:space="0" w:color="auto"/>
              <w:right w:val="single" w:sz="4" w:space="0" w:color="auto"/>
            </w:tcBorders>
            <w:noWrap/>
            <w:vAlign w:val="center"/>
            <w:hideMark/>
          </w:tcPr>
          <w:p w14:paraId="0C9279B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7" w:type="dxa"/>
            <w:tcBorders>
              <w:top w:val="nil"/>
              <w:left w:val="nil"/>
              <w:bottom w:val="single" w:sz="4" w:space="0" w:color="auto"/>
              <w:right w:val="single" w:sz="4" w:space="0" w:color="auto"/>
            </w:tcBorders>
            <w:noWrap/>
            <w:vAlign w:val="center"/>
            <w:hideMark/>
          </w:tcPr>
          <w:p w14:paraId="6A542E4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1" w:type="dxa"/>
            <w:tcBorders>
              <w:top w:val="nil"/>
              <w:left w:val="nil"/>
              <w:bottom w:val="single" w:sz="4" w:space="0" w:color="auto"/>
              <w:right w:val="single" w:sz="4" w:space="0" w:color="auto"/>
            </w:tcBorders>
            <w:noWrap/>
            <w:vAlign w:val="center"/>
            <w:hideMark/>
          </w:tcPr>
          <w:p w14:paraId="3A8060F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2" w:type="dxa"/>
            <w:tcBorders>
              <w:top w:val="nil"/>
              <w:left w:val="nil"/>
              <w:bottom w:val="single" w:sz="4" w:space="0" w:color="auto"/>
              <w:right w:val="single" w:sz="4" w:space="0" w:color="auto"/>
            </w:tcBorders>
            <w:noWrap/>
            <w:vAlign w:val="center"/>
            <w:hideMark/>
          </w:tcPr>
          <w:p w14:paraId="6A14B14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6" w:type="dxa"/>
            <w:tcBorders>
              <w:top w:val="nil"/>
              <w:left w:val="nil"/>
              <w:bottom w:val="single" w:sz="4" w:space="0" w:color="auto"/>
              <w:right w:val="single" w:sz="4" w:space="0" w:color="auto"/>
            </w:tcBorders>
            <w:noWrap/>
            <w:vAlign w:val="center"/>
            <w:hideMark/>
          </w:tcPr>
          <w:p w14:paraId="36E1F0E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2" w:type="dxa"/>
            <w:tcBorders>
              <w:top w:val="nil"/>
              <w:left w:val="nil"/>
              <w:bottom w:val="single" w:sz="4" w:space="0" w:color="auto"/>
              <w:right w:val="single" w:sz="4" w:space="0" w:color="auto"/>
            </w:tcBorders>
            <w:noWrap/>
            <w:vAlign w:val="center"/>
            <w:hideMark/>
          </w:tcPr>
          <w:p w14:paraId="14E4587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37" w:type="dxa"/>
            <w:tcBorders>
              <w:top w:val="nil"/>
              <w:left w:val="nil"/>
              <w:bottom w:val="single" w:sz="4" w:space="0" w:color="auto"/>
              <w:right w:val="single" w:sz="4" w:space="0" w:color="auto"/>
            </w:tcBorders>
            <w:noWrap/>
            <w:vAlign w:val="center"/>
            <w:hideMark/>
          </w:tcPr>
          <w:p w14:paraId="17219E3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5" w:type="dxa"/>
            <w:tcBorders>
              <w:top w:val="nil"/>
              <w:left w:val="nil"/>
              <w:bottom w:val="single" w:sz="4" w:space="0" w:color="auto"/>
              <w:right w:val="single" w:sz="4" w:space="0" w:color="auto"/>
            </w:tcBorders>
            <w:noWrap/>
            <w:vAlign w:val="center"/>
            <w:hideMark/>
          </w:tcPr>
          <w:p w14:paraId="7FBED86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1" w:type="dxa"/>
            <w:tcBorders>
              <w:top w:val="nil"/>
              <w:left w:val="nil"/>
              <w:bottom w:val="single" w:sz="4" w:space="0" w:color="auto"/>
              <w:right w:val="single" w:sz="4" w:space="0" w:color="auto"/>
            </w:tcBorders>
            <w:noWrap/>
            <w:vAlign w:val="center"/>
            <w:hideMark/>
          </w:tcPr>
          <w:p w14:paraId="577FD08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17" w:type="dxa"/>
            <w:tcBorders>
              <w:top w:val="nil"/>
              <w:left w:val="nil"/>
              <w:bottom w:val="single" w:sz="4" w:space="0" w:color="auto"/>
              <w:right w:val="single" w:sz="4" w:space="0" w:color="auto"/>
            </w:tcBorders>
            <w:noWrap/>
            <w:vAlign w:val="center"/>
            <w:hideMark/>
          </w:tcPr>
          <w:p w14:paraId="5D6F125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5" w:type="dxa"/>
            <w:tcBorders>
              <w:top w:val="nil"/>
              <w:left w:val="nil"/>
              <w:bottom w:val="single" w:sz="4" w:space="0" w:color="auto"/>
              <w:right w:val="single" w:sz="4" w:space="0" w:color="auto"/>
            </w:tcBorders>
            <w:shd w:val="clear" w:color="000000" w:fill="808080"/>
            <w:noWrap/>
            <w:vAlign w:val="center"/>
            <w:hideMark/>
          </w:tcPr>
          <w:p w14:paraId="091EC0B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noWrap/>
            <w:vAlign w:val="center"/>
            <w:hideMark/>
          </w:tcPr>
          <w:p w14:paraId="7BD4CA2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60" w:type="dxa"/>
            <w:tcBorders>
              <w:top w:val="nil"/>
              <w:left w:val="nil"/>
              <w:bottom w:val="single" w:sz="4" w:space="0" w:color="auto"/>
              <w:right w:val="single" w:sz="4" w:space="0" w:color="auto"/>
            </w:tcBorders>
            <w:noWrap/>
            <w:vAlign w:val="center"/>
            <w:hideMark/>
          </w:tcPr>
          <w:p w14:paraId="2D5D376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6C234B7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r>
      <w:tr w:rsidR="00062637" w:rsidRPr="00485D74" w14:paraId="14CEBD7C"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588F9459"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Financiera</w:t>
            </w:r>
          </w:p>
        </w:tc>
        <w:tc>
          <w:tcPr>
            <w:tcW w:w="873" w:type="dxa"/>
            <w:tcBorders>
              <w:top w:val="nil"/>
              <w:left w:val="nil"/>
              <w:bottom w:val="single" w:sz="4" w:space="0" w:color="auto"/>
              <w:right w:val="single" w:sz="4" w:space="0" w:color="auto"/>
            </w:tcBorders>
            <w:shd w:val="clear" w:color="000000" w:fill="FFFFFF"/>
            <w:vAlign w:val="center"/>
            <w:hideMark/>
          </w:tcPr>
          <w:p w14:paraId="173AF419"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Actas Comité de contratación</w:t>
            </w:r>
          </w:p>
        </w:tc>
        <w:tc>
          <w:tcPr>
            <w:tcW w:w="415" w:type="dxa"/>
            <w:tcBorders>
              <w:top w:val="nil"/>
              <w:left w:val="nil"/>
              <w:bottom w:val="single" w:sz="4" w:space="0" w:color="auto"/>
              <w:right w:val="single" w:sz="4" w:space="0" w:color="auto"/>
            </w:tcBorders>
            <w:noWrap/>
            <w:vAlign w:val="center"/>
            <w:hideMark/>
          </w:tcPr>
          <w:p w14:paraId="4BB32DC9"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noWrap/>
            <w:vAlign w:val="center"/>
            <w:hideMark/>
          </w:tcPr>
          <w:p w14:paraId="33F0558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260E104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41" w:type="dxa"/>
            <w:tcBorders>
              <w:top w:val="nil"/>
              <w:left w:val="nil"/>
              <w:bottom w:val="single" w:sz="4" w:space="0" w:color="auto"/>
              <w:right w:val="single" w:sz="4" w:space="0" w:color="auto"/>
            </w:tcBorders>
            <w:noWrap/>
            <w:vAlign w:val="center"/>
            <w:hideMark/>
          </w:tcPr>
          <w:p w14:paraId="0492834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32" w:type="dxa"/>
            <w:tcBorders>
              <w:top w:val="nil"/>
              <w:left w:val="nil"/>
              <w:bottom w:val="single" w:sz="4" w:space="0" w:color="auto"/>
              <w:right w:val="single" w:sz="4" w:space="0" w:color="auto"/>
            </w:tcBorders>
            <w:noWrap/>
            <w:vAlign w:val="center"/>
            <w:hideMark/>
          </w:tcPr>
          <w:p w14:paraId="03C20ED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7" w:type="dxa"/>
            <w:tcBorders>
              <w:top w:val="nil"/>
              <w:left w:val="nil"/>
              <w:bottom w:val="single" w:sz="4" w:space="0" w:color="auto"/>
              <w:right w:val="single" w:sz="4" w:space="0" w:color="auto"/>
            </w:tcBorders>
            <w:noWrap/>
            <w:vAlign w:val="center"/>
            <w:hideMark/>
          </w:tcPr>
          <w:p w14:paraId="46BFE06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1" w:type="dxa"/>
            <w:tcBorders>
              <w:top w:val="nil"/>
              <w:left w:val="nil"/>
              <w:bottom w:val="single" w:sz="4" w:space="0" w:color="auto"/>
              <w:right w:val="single" w:sz="4" w:space="0" w:color="auto"/>
            </w:tcBorders>
            <w:noWrap/>
            <w:vAlign w:val="center"/>
            <w:hideMark/>
          </w:tcPr>
          <w:p w14:paraId="4A101C1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2" w:type="dxa"/>
            <w:tcBorders>
              <w:top w:val="nil"/>
              <w:left w:val="nil"/>
              <w:bottom w:val="single" w:sz="4" w:space="0" w:color="auto"/>
              <w:right w:val="single" w:sz="4" w:space="0" w:color="auto"/>
            </w:tcBorders>
            <w:noWrap/>
            <w:vAlign w:val="center"/>
            <w:hideMark/>
          </w:tcPr>
          <w:p w14:paraId="67128E4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6" w:type="dxa"/>
            <w:tcBorders>
              <w:top w:val="nil"/>
              <w:left w:val="nil"/>
              <w:bottom w:val="single" w:sz="4" w:space="0" w:color="auto"/>
              <w:right w:val="single" w:sz="4" w:space="0" w:color="auto"/>
            </w:tcBorders>
            <w:noWrap/>
            <w:vAlign w:val="center"/>
            <w:hideMark/>
          </w:tcPr>
          <w:p w14:paraId="4DE9E1A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2" w:type="dxa"/>
            <w:tcBorders>
              <w:top w:val="nil"/>
              <w:left w:val="nil"/>
              <w:bottom w:val="single" w:sz="4" w:space="0" w:color="auto"/>
              <w:right w:val="single" w:sz="4" w:space="0" w:color="auto"/>
            </w:tcBorders>
            <w:noWrap/>
            <w:vAlign w:val="center"/>
            <w:hideMark/>
          </w:tcPr>
          <w:p w14:paraId="2083DBE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37" w:type="dxa"/>
            <w:tcBorders>
              <w:top w:val="nil"/>
              <w:left w:val="nil"/>
              <w:bottom w:val="single" w:sz="4" w:space="0" w:color="auto"/>
              <w:right w:val="single" w:sz="4" w:space="0" w:color="auto"/>
            </w:tcBorders>
            <w:noWrap/>
            <w:vAlign w:val="center"/>
            <w:hideMark/>
          </w:tcPr>
          <w:p w14:paraId="7D97106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5" w:type="dxa"/>
            <w:tcBorders>
              <w:top w:val="nil"/>
              <w:left w:val="nil"/>
              <w:bottom w:val="single" w:sz="4" w:space="0" w:color="auto"/>
              <w:right w:val="single" w:sz="4" w:space="0" w:color="auto"/>
            </w:tcBorders>
            <w:noWrap/>
            <w:vAlign w:val="center"/>
            <w:hideMark/>
          </w:tcPr>
          <w:p w14:paraId="275CBB6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1" w:type="dxa"/>
            <w:tcBorders>
              <w:top w:val="nil"/>
              <w:left w:val="nil"/>
              <w:bottom w:val="single" w:sz="4" w:space="0" w:color="auto"/>
              <w:right w:val="single" w:sz="4" w:space="0" w:color="auto"/>
            </w:tcBorders>
            <w:noWrap/>
            <w:vAlign w:val="center"/>
            <w:hideMark/>
          </w:tcPr>
          <w:p w14:paraId="2B8D0CD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17" w:type="dxa"/>
            <w:tcBorders>
              <w:top w:val="nil"/>
              <w:left w:val="nil"/>
              <w:bottom w:val="single" w:sz="4" w:space="0" w:color="auto"/>
              <w:right w:val="single" w:sz="4" w:space="0" w:color="auto"/>
            </w:tcBorders>
            <w:noWrap/>
            <w:vAlign w:val="center"/>
            <w:hideMark/>
          </w:tcPr>
          <w:p w14:paraId="5D32926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5" w:type="dxa"/>
            <w:tcBorders>
              <w:top w:val="nil"/>
              <w:left w:val="nil"/>
              <w:bottom w:val="single" w:sz="4" w:space="0" w:color="auto"/>
              <w:right w:val="single" w:sz="4" w:space="0" w:color="auto"/>
            </w:tcBorders>
            <w:shd w:val="clear" w:color="000000" w:fill="808080"/>
            <w:noWrap/>
            <w:vAlign w:val="center"/>
            <w:hideMark/>
          </w:tcPr>
          <w:p w14:paraId="78288F9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noWrap/>
            <w:vAlign w:val="center"/>
            <w:hideMark/>
          </w:tcPr>
          <w:p w14:paraId="4719FAA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60" w:type="dxa"/>
            <w:tcBorders>
              <w:top w:val="nil"/>
              <w:left w:val="nil"/>
              <w:bottom w:val="single" w:sz="4" w:space="0" w:color="auto"/>
              <w:right w:val="single" w:sz="4" w:space="0" w:color="auto"/>
            </w:tcBorders>
            <w:noWrap/>
            <w:vAlign w:val="center"/>
            <w:hideMark/>
          </w:tcPr>
          <w:p w14:paraId="4AB1041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03F623F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r>
      <w:tr w:rsidR="00062637" w:rsidRPr="00485D74" w14:paraId="1E898970"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5A47F019"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Financiera</w:t>
            </w:r>
          </w:p>
        </w:tc>
        <w:tc>
          <w:tcPr>
            <w:tcW w:w="873" w:type="dxa"/>
            <w:tcBorders>
              <w:top w:val="nil"/>
              <w:left w:val="nil"/>
              <w:bottom w:val="single" w:sz="4" w:space="0" w:color="auto"/>
              <w:right w:val="single" w:sz="4" w:space="0" w:color="auto"/>
            </w:tcBorders>
            <w:shd w:val="clear" w:color="000000" w:fill="FFFFFF"/>
            <w:vAlign w:val="center"/>
            <w:hideMark/>
          </w:tcPr>
          <w:p w14:paraId="14D2D5D0"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Planes de mejoramiento</w:t>
            </w:r>
          </w:p>
        </w:tc>
        <w:tc>
          <w:tcPr>
            <w:tcW w:w="415" w:type="dxa"/>
            <w:tcBorders>
              <w:top w:val="nil"/>
              <w:left w:val="nil"/>
              <w:bottom w:val="single" w:sz="4" w:space="0" w:color="auto"/>
              <w:right w:val="single" w:sz="4" w:space="0" w:color="auto"/>
            </w:tcBorders>
            <w:noWrap/>
            <w:vAlign w:val="center"/>
            <w:hideMark/>
          </w:tcPr>
          <w:p w14:paraId="77614129"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shd w:val="clear" w:color="000000" w:fill="808080"/>
            <w:noWrap/>
            <w:vAlign w:val="center"/>
            <w:hideMark/>
          </w:tcPr>
          <w:p w14:paraId="690DAF5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noWrap/>
            <w:vAlign w:val="center"/>
            <w:hideMark/>
          </w:tcPr>
          <w:p w14:paraId="4D0D6B2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541" w:type="dxa"/>
            <w:tcBorders>
              <w:top w:val="nil"/>
              <w:left w:val="nil"/>
              <w:bottom w:val="single" w:sz="4" w:space="0" w:color="auto"/>
              <w:right w:val="single" w:sz="4" w:space="0" w:color="auto"/>
            </w:tcBorders>
            <w:shd w:val="clear" w:color="000000" w:fill="808080"/>
            <w:noWrap/>
            <w:vAlign w:val="center"/>
            <w:hideMark/>
          </w:tcPr>
          <w:p w14:paraId="16D4DEB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7F70A54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1F81D21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5264830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7504A8B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4EC9859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2417D21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40E3B87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7B2772B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33696C2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6E67676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0FF642E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7570FD7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0AB8B9D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noWrap/>
            <w:vAlign w:val="center"/>
            <w:hideMark/>
          </w:tcPr>
          <w:p w14:paraId="6BBF220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r>
      <w:tr w:rsidR="00062637" w:rsidRPr="00485D74" w14:paraId="0F3D80C7"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1D6A6355"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Financiera</w:t>
            </w:r>
          </w:p>
        </w:tc>
        <w:tc>
          <w:tcPr>
            <w:tcW w:w="873" w:type="dxa"/>
            <w:tcBorders>
              <w:top w:val="nil"/>
              <w:left w:val="nil"/>
              <w:bottom w:val="single" w:sz="4" w:space="0" w:color="auto"/>
              <w:right w:val="single" w:sz="4" w:space="0" w:color="auto"/>
            </w:tcBorders>
            <w:shd w:val="clear" w:color="000000" w:fill="FFFFFF"/>
            <w:vAlign w:val="center"/>
            <w:hideMark/>
          </w:tcPr>
          <w:p w14:paraId="15717EF6"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Respuesta a PQRSD</w:t>
            </w:r>
          </w:p>
        </w:tc>
        <w:tc>
          <w:tcPr>
            <w:tcW w:w="415" w:type="dxa"/>
            <w:tcBorders>
              <w:top w:val="nil"/>
              <w:left w:val="nil"/>
              <w:bottom w:val="single" w:sz="4" w:space="0" w:color="auto"/>
              <w:right w:val="single" w:sz="4" w:space="0" w:color="auto"/>
            </w:tcBorders>
            <w:noWrap/>
            <w:vAlign w:val="center"/>
            <w:hideMark/>
          </w:tcPr>
          <w:p w14:paraId="3E2056FE"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shd w:val="clear" w:color="000000" w:fill="808080"/>
            <w:noWrap/>
            <w:vAlign w:val="center"/>
            <w:hideMark/>
          </w:tcPr>
          <w:p w14:paraId="79B62DE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5D0B083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0B484E4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6FF0ABA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noWrap/>
            <w:vAlign w:val="center"/>
            <w:hideMark/>
          </w:tcPr>
          <w:p w14:paraId="7EF5EAA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91" w:type="dxa"/>
            <w:tcBorders>
              <w:top w:val="nil"/>
              <w:left w:val="nil"/>
              <w:bottom w:val="single" w:sz="4" w:space="0" w:color="auto"/>
              <w:right w:val="single" w:sz="4" w:space="0" w:color="auto"/>
            </w:tcBorders>
            <w:shd w:val="clear" w:color="000000" w:fill="808080"/>
            <w:noWrap/>
            <w:vAlign w:val="center"/>
            <w:hideMark/>
          </w:tcPr>
          <w:p w14:paraId="3B38D3E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0E27064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0A28FA8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61200F5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25F977F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6E7B0B4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016C7B8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39CB067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3CC3CDB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3EB7933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23966AA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5C85ACA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16FBD115"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4581FA4E"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Administrativa</w:t>
            </w:r>
          </w:p>
        </w:tc>
        <w:tc>
          <w:tcPr>
            <w:tcW w:w="873" w:type="dxa"/>
            <w:tcBorders>
              <w:top w:val="nil"/>
              <w:left w:val="nil"/>
              <w:bottom w:val="single" w:sz="4" w:space="0" w:color="auto"/>
              <w:right w:val="single" w:sz="4" w:space="0" w:color="auto"/>
            </w:tcBorders>
            <w:shd w:val="clear" w:color="000000" w:fill="FFFFFF"/>
            <w:vAlign w:val="center"/>
            <w:hideMark/>
          </w:tcPr>
          <w:p w14:paraId="266C5C07"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 xml:space="preserve">Adquisición de </w:t>
            </w:r>
            <w:proofErr w:type="gramStart"/>
            <w:r w:rsidRPr="00485D74">
              <w:rPr>
                <w:rFonts w:ascii="Verdana" w:eastAsia="Times New Roman" w:hAnsi="Verdana" w:cs="Times New Roman"/>
                <w:color w:val="000000"/>
                <w:sz w:val="6"/>
                <w:szCs w:val="6"/>
                <w:lang w:eastAsia="es-CO"/>
              </w:rPr>
              <w:t>bienes  de</w:t>
            </w:r>
            <w:proofErr w:type="gramEnd"/>
            <w:r w:rsidRPr="00485D74">
              <w:rPr>
                <w:rFonts w:ascii="Verdana" w:eastAsia="Times New Roman" w:hAnsi="Verdana" w:cs="Times New Roman"/>
                <w:color w:val="000000"/>
                <w:sz w:val="6"/>
                <w:szCs w:val="6"/>
                <w:lang w:eastAsia="es-CO"/>
              </w:rPr>
              <w:t xml:space="preserve"> consumo y devolutivos y servicios</w:t>
            </w:r>
          </w:p>
        </w:tc>
        <w:tc>
          <w:tcPr>
            <w:tcW w:w="415" w:type="dxa"/>
            <w:tcBorders>
              <w:top w:val="nil"/>
              <w:left w:val="nil"/>
              <w:bottom w:val="single" w:sz="4" w:space="0" w:color="auto"/>
              <w:right w:val="single" w:sz="4" w:space="0" w:color="auto"/>
            </w:tcBorders>
            <w:noWrap/>
            <w:vAlign w:val="center"/>
            <w:hideMark/>
          </w:tcPr>
          <w:p w14:paraId="26133C48"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Producto</w:t>
            </w:r>
          </w:p>
        </w:tc>
        <w:tc>
          <w:tcPr>
            <w:tcW w:w="556" w:type="dxa"/>
            <w:tcBorders>
              <w:top w:val="nil"/>
              <w:left w:val="nil"/>
              <w:bottom w:val="single" w:sz="4" w:space="0" w:color="auto"/>
              <w:right w:val="single" w:sz="4" w:space="0" w:color="auto"/>
            </w:tcBorders>
            <w:noWrap/>
            <w:vAlign w:val="center"/>
            <w:hideMark/>
          </w:tcPr>
          <w:p w14:paraId="4AFC516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P</w:t>
            </w:r>
          </w:p>
        </w:tc>
        <w:tc>
          <w:tcPr>
            <w:tcW w:w="432" w:type="dxa"/>
            <w:tcBorders>
              <w:top w:val="nil"/>
              <w:left w:val="nil"/>
              <w:bottom w:val="single" w:sz="4" w:space="0" w:color="auto"/>
              <w:right w:val="single" w:sz="4" w:space="0" w:color="auto"/>
            </w:tcBorders>
            <w:noWrap/>
            <w:vAlign w:val="center"/>
            <w:hideMark/>
          </w:tcPr>
          <w:p w14:paraId="4CCC901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P</w:t>
            </w:r>
          </w:p>
        </w:tc>
        <w:tc>
          <w:tcPr>
            <w:tcW w:w="541" w:type="dxa"/>
            <w:tcBorders>
              <w:top w:val="nil"/>
              <w:left w:val="nil"/>
              <w:bottom w:val="single" w:sz="4" w:space="0" w:color="auto"/>
              <w:right w:val="single" w:sz="4" w:space="0" w:color="auto"/>
            </w:tcBorders>
            <w:noWrap/>
            <w:vAlign w:val="center"/>
            <w:hideMark/>
          </w:tcPr>
          <w:p w14:paraId="5EBFFBB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P</w:t>
            </w:r>
          </w:p>
        </w:tc>
        <w:tc>
          <w:tcPr>
            <w:tcW w:w="532" w:type="dxa"/>
            <w:tcBorders>
              <w:top w:val="nil"/>
              <w:left w:val="nil"/>
              <w:bottom w:val="single" w:sz="4" w:space="0" w:color="auto"/>
              <w:right w:val="single" w:sz="4" w:space="0" w:color="auto"/>
            </w:tcBorders>
            <w:noWrap/>
            <w:vAlign w:val="center"/>
            <w:hideMark/>
          </w:tcPr>
          <w:p w14:paraId="0627D0D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P</w:t>
            </w:r>
          </w:p>
        </w:tc>
        <w:tc>
          <w:tcPr>
            <w:tcW w:w="327" w:type="dxa"/>
            <w:tcBorders>
              <w:top w:val="nil"/>
              <w:left w:val="nil"/>
              <w:bottom w:val="single" w:sz="4" w:space="0" w:color="auto"/>
              <w:right w:val="single" w:sz="4" w:space="0" w:color="auto"/>
            </w:tcBorders>
            <w:noWrap/>
            <w:vAlign w:val="center"/>
            <w:hideMark/>
          </w:tcPr>
          <w:p w14:paraId="4084185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P</w:t>
            </w:r>
          </w:p>
        </w:tc>
        <w:tc>
          <w:tcPr>
            <w:tcW w:w="391" w:type="dxa"/>
            <w:tcBorders>
              <w:top w:val="nil"/>
              <w:left w:val="nil"/>
              <w:bottom w:val="single" w:sz="4" w:space="0" w:color="auto"/>
              <w:right w:val="single" w:sz="4" w:space="0" w:color="auto"/>
            </w:tcBorders>
            <w:noWrap/>
            <w:vAlign w:val="center"/>
            <w:hideMark/>
          </w:tcPr>
          <w:p w14:paraId="26A6464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P</w:t>
            </w:r>
          </w:p>
        </w:tc>
        <w:tc>
          <w:tcPr>
            <w:tcW w:w="382" w:type="dxa"/>
            <w:tcBorders>
              <w:top w:val="nil"/>
              <w:left w:val="nil"/>
              <w:bottom w:val="single" w:sz="4" w:space="0" w:color="auto"/>
              <w:right w:val="single" w:sz="4" w:space="0" w:color="auto"/>
            </w:tcBorders>
            <w:noWrap/>
            <w:vAlign w:val="center"/>
            <w:hideMark/>
          </w:tcPr>
          <w:p w14:paraId="53E1E92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P</w:t>
            </w:r>
          </w:p>
        </w:tc>
        <w:tc>
          <w:tcPr>
            <w:tcW w:w="396" w:type="dxa"/>
            <w:tcBorders>
              <w:top w:val="nil"/>
              <w:left w:val="nil"/>
              <w:bottom w:val="single" w:sz="4" w:space="0" w:color="auto"/>
              <w:right w:val="single" w:sz="4" w:space="0" w:color="auto"/>
            </w:tcBorders>
            <w:noWrap/>
            <w:vAlign w:val="center"/>
            <w:hideMark/>
          </w:tcPr>
          <w:p w14:paraId="1CB975B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P</w:t>
            </w:r>
          </w:p>
        </w:tc>
        <w:tc>
          <w:tcPr>
            <w:tcW w:w="422" w:type="dxa"/>
            <w:tcBorders>
              <w:top w:val="nil"/>
              <w:left w:val="nil"/>
              <w:bottom w:val="single" w:sz="4" w:space="0" w:color="auto"/>
              <w:right w:val="single" w:sz="4" w:space="0" w:color="auto"/>
            </w:tcBorders>
            <w:noWrap/>
            <w:vAlign w:val="center"/>
            <w:hideMark/>
          </w:tcPr>
          <w:p w14:paraId="11E51E4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P</w:t>
            </w:r>
          </w:p>
        </w:tc>
        <w:tc>
          <w:tcPr>
            <w:tcW w:w="337" w:type="dxa"/>
            <w:tcBorders>
              <w:top w:val="nil"/>
              <w:left w:val="nil"/>
              <w:bottom w:val="single" w:sz="4" w:space="0" w:color="auto"/>
              <w:right w:val="single" w:sz="4" w:space="0" w:color="auto"/>
            </w:tcBorders>
            <w:noWrap/>
            <w:vAlign w:val="center"/>
            <w:hideMark/>
          </w:tcPr>
          <w:p w14:paraId="1DC78A3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P</w:t>
            </w:r>
          </w:p>
        </w:tc>
        <w:tc>
          <w:tcPr>
            <w:tcW w:w="425" w:type="dxa"/>
            <w:tcBorders>
              <w:top w:val="nil"/>
              <w:left w:val="nil"/>
              <w:bottom w:val="single" w:sz="4" w:space="0" w:color="auto"/>
              <w:right w:val="single" w:sz="4" w:space="0" w:color="auto"/>
            </w:tcBorders>
            <w:noWrap/>
            <w:vAlign w:val="center"/>
            <w:hideMark/>
          </w:tcPr>
          <w:p w14:paraId="0B0E6CE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P</w:t>
            </w:r>
          </w:p>
        </w:tc>
        <w:tc>
          <w:tcPr>
            <w:tcW w:w="321" w:type="dxa"/>
            <w:tcBorders>
              <w:top w:val="nil"/>
              <w:left w:val="nil"/>
              <w:bottom w:val="single" w:sz="4" w:space="0" w:color="auto"/>
              <w:right w:val="single" w:sz="4" w:space="0" w:color="auto"/>
            </w:tcBorders>
            <w:noWrap/>
            <w:vAlign w:val="center"/>
            <w:hideMark/>
          </w:tcPr>
          <w:p w14:paraId="437566C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P</w:t>
            </w:r>
          </w:p>
        </w:tc>
        <w:tc>
          <w:tcPr>
            <w:tcW w:w="417" w:type="dxa"/>
            <w:tcBorders>
              <w:top w:val="nil"/>
              <w:left w:val="nil"/>
              <w:bottom w:val="single" w:sz="4" w:space="0" w:color="auto"/>
              <w:right w:val="single" w:sz="4" w:space="0" w:color="auto"/>
            </w:tcBorders>
            <w:noWrap/>
            <w:vAlign w:val="center"/>
            <w:hideMark/>
          </w:tcPr>
          <w:p w14:paraId="09F4163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P</w:t>
            </w:r>
          </w:p>
        </w:tc>
        <w:tc>
          <w:tcPr>
            <w:tcW w:w="385" w:type="dxa"/>
            <w:tcBorders>
              <w:top w:val="nil"/>
              <w:left w:val="nil"/>
              <w:bottom w:val="single" w:sz="4" w:space="0" w:color="auto"/>
              <w:right w:val="single" w:sz="4" w:space="0" w:color="auto"/>
            </w:tcBorders>
            <w:noWrap/>
            <w:vAlign w:val="center"/>
            <w:hideMark/>
          </w:tcPr>
          <w:p w14:paraId="740416F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P</w:t>
            </w:r>
          </w:p>
        </w:tc>
        <w:tc>
          <w:tcPr>
            <w:tcW w:w="478" w:type="dxa"/>
            <w:tcBorders>
              <w:top w:val="nil"/>
              <w:left w:val="nil"/>
              <w:bottom w:val="single" w:sz="4" w:space="0" w:color="auto"/>
              <w:right w:val="single" w:sz="4" w:space="0" w:color="auto"/>
            </w:tcBorders>
            <w:shd w:val="clear" w:color="000000" w:fill="808080"/>
            <w:noWrap/>
            <w:vAlign w:val="center"/>
            <w:hideMark/>
          </w:tcPr>
          <w:p w14:paraId="5BF2C2C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noWrap/>
            <w:vAlign w:val="center"/>
            <w:hideMark/>
          </w:tcPr>
          <w:p w14:paraId="0B27F2B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P</w:t>
            </w:r>
          </w:p>
        </w:tc>
        <w:tc>
          <w:tcPr>
            <w:tcW w:w="432" w:type="dxa"/>
            <w:tcBorders>
              <w:top w:val="nil"/>
              <w:left w:val="nil"/>
              <w:bottom w:val="single" w:sz="4" w:space="0" w:color="auto"/>
              <w:right w:val="single" w:sz="4" w:space="0" w:color="auto"/>
            </w:tcBorders>
            <w:noWrap/>
            <w:vAlign w:val="center"/>
            <w:hideMark/>
          </w:tcPr>
          <w:p w14:paraId="169616F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P</w:t>
            </w:r>
          </w:p>
        </w:tc>
      </w:tr>
      <w:tr w:rsidR="00062637" w:rsidRPr="00485D74" w14:paraId="0E80E5DB"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5590D3D1"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Administrativa</w:t>
            </w:r>
          </w:p>
        </w:tc>
        <w:tc>
          <w:tcPr>
            <w:tcW w:w="873" w:type="dxa"/>
            <w:tcBorders>
              <w:top w:val="nil"/>
              <w:left w:val="nil"/>
              <w:bottom w:val="single" w:sz="4" w:space="0" w:color="auto"/>
              <w:right w:val="single" w:sz="4" w:space="0" w:color="auto"/>
            </w:tcBorders>
            <w:shd w:val="clear" w:color="000000" w:fill="FFFFFF"/>
            <w:vAlign w:val="center"/>
            <w:hideMark/>
          </w:tcPr>
          <w:p w14:paraId="301AD3D1"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Planes del proceso</w:t>
            </w:r>
          </w:p>
        </w:tc>
        <w:tc>
          <w:tcPr>
            <w:tcW w:w="415" w:type="dxa"/>
            <w:tcBorders>
              <w:top w:val="nil"/>
              <w:left w:val="nil"/>
              <w:bottom w:val="single" w:sz="4" w:space="0" w:color="auto"/>
              <w:right w:val="single" w:sz="4" w:space="0" w:color="auto"/>
            </w:tcBorders>
            <w:noWrap/>
            <w:vAlign w:val="center"/>
            <w:hideMark/>
          </w:tcPr>
          <w:p w14:paraId="103CB911"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noWrap/>
            <w:vAlign w:val="center"/>
            <w:hideMark/>
          </w:tcPr>
          <w:p w14:paraId="0494873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32" w:type="dxa"/>
            <w:tcBorders>
              <w:top w:val="nil"/>
              <w:left w:val="nil"/>
              <w:bottom w:val="single" w:sz="4" w:space="0" w:color="auto"/>
              <w:right w:val="single" w:sz="4" w:space="0" w:color="auto"/>
            </w:tcBorders>
            <w:shd w:val="clear" w:color="000000" w:fill="808080"/>
            <w:noWrap/>
            <w:vAlign w:val="center"/>
            <w:hideMark/>
          </w:tcPr>
          <w:p w14:paraId="5114DC4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285303E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13C8AD2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14A75F8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7409686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27F742D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53CCCD1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72E5872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6A7FF20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4974322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09B4226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5E98EAB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2B72314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56D9116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607CDD5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3143BB9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6186A4C3"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01FEAD0C"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Administrativa</w:t>
            </w:r>
          </w:p>
        </w:tc>
        <w:tc>
          <w:tcPr>
            <w:tcW w:w="873" w:type="dxa"/>
            <w:tcBorders>
              <w:top w:val="nil"/>
              <w:left w:val="nil"/>
              <w:bottom w:val="single" w:sz="4" w:space="0" w:color="auto"/>
              <w:right w:val="single" w:sz="4" w:space="0" w:color="auto"/>
            </w:tcBorders>
            <w:shd w:val="clear" w:color="000000" w:fill="FFFFFF"/>
            <w:vAlign w:val="center"/>
            <w:hideMark/>
          </w:tcPr>
          <w:p w14:paraId="22415876"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Bienes de consumo y devolutivos y servicios a los procesos</w:t>
            </w:r>
          </w:p>
        </w:tc>
        <w:tc>
          <w:tcPr>
            <w:tcW w:w="415" w:type="dxa"/>
            <w:tcBorders>
              <w:top w:val="nil"/>
              <w:left w:val="nil"/>
              <w:bottom w:val="single" w:sz="4" w:space="0" w:color="auto"/>
              <w:right w:val="single" w:sz="4" w:space="0" w:color="auto"/>
            </w:tcBorders>
            <w:noWrap/>
            <w:vAlign w:val="center"/>
            <w:hideMark/>
          </w:tcPr>
          <w:p w14:paraId="3FEB7C10"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Producto</w:t>
            </w:r>
          </w:p>
        </w:tc>
        <w:tc>
          <w:tcPr>
            <w:tcW w:w="556" w:type="dxa"/>
            <w:tcBorders>
              <w:top w:val="nil"/>
              <w:left w:val="nil"/>
              <w:bottom w:val="single" w:sz="4" w:space="0" w:color="auto"/>
              <w:right w:val="single" w:sz="4" w:space="0" w:color="auto"/>
            </w:tcBorders>
            <w:noWrap/>
            <w:vAlign w:val="center"/>
            <w:hideMark/>
          </w:tcPr>
          <w:p w14:paraId="4803507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P</w:t>
            </w:r>
          </w:p>
        </w:tc>
        <w:tc>
          <w:tcPr>
            <w:tcW w:w="432" w:type="dxa"/>
            <w:tcBorders>
              <w:top w:val="nil"/>
              <w:left w:val="nil"/>
              <w:bottom w:val="single" w:sz="4" w:space="0" w:color="auto"/>
              <w:right w:val="single" w:sz="4" w:space="0" w:color="auto"/>
            </w:tcBorders>
            <w:noWrap/>
            <w:vAlign w:val="center"/>
            <w:hideMark/>
          </w:tcPr>
          <w:p w14:paraId="42320F1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P</w:t>
            </w:r>
          </w:p>
        </w:tc>
        <w:tc>
          <w:tcPr>
            <w:tcW w:w="541" w:type="dxa"/>
            <w:tcBorders>
              <w:top w:val="nil"/>
              <w:left w:val="nil"/>
              <w:bottom w:val="single" w:sz="4" w:space="0" w:color="auto"/>
              <w:right w:val="single" w:sz="4" w:space="0" w:color="auto"/>
            </w:tcBorders>
            <w:noWrap/>
            <w:vAlign w:val="center"/>
            <w:hideMark/>
          </w:tcPr>
          <w:p w14:paraId="1578B70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P</w:t>
            </w:r>
          </w:p>
        </w:tc>
        <w:tc>
          <w:tcPr>
            <w:tcW w:w="532" w:type="dxa"/>
            <w:tcBorders>
              <w:top w:val="nil"/>
              <w:left w:val="nil"/>
              <w:bottom w:val="single" w:sz="4" w:space="0" w:color="auto"/>
              <w:right w:val="single" w:sz="4" w:space="0" w:color="auto"/>
            </w:tcBorders>
            <w:noWrap/>
            <w:vAlign w:val="center"/>
            <w:hideMark/>
          </w:tcPr>
          <w:p w14:paraId="53113AD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P</w:t>
            </w:r>
          </w:p>
        </w:tc>
        <w:tc>
          <w:tcPr>
            <w:tcW w:w="327" w:type="dxa"/>
            <w:tcBorders>
              <w:top w:val="nil"/>
              <w:left w:val="nil"/>
              <w:bottom w:val="single" w:sz="4" w:space="0" w:color="auto"/>
              <w:right w:val="single" w:sz="4" w:space="0" w:color="auto"/>
            </w:tcBorders>
            <w:noWrap/>
            <w:vAlign w:val="center"/>
            <w:hideMark/>
          </w:tcPr>
          <w:p w14:paraId="570B1AA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P</w:t>
            </w:r>
          </w:p>
        </w:tc>
        <w:tc>
          <w:tcPr>
            <w:tcW w:w="391" w:type="dxa"/>
            <w:tcBorders>
              <w:top w:val="nil"/>
              <w:left w:val="nil"/>
              <w:bottom w:val="single" w:sz="4" w:space="0" w:color="auto"/>
              <w:right w:val="single" w:sz="4" w:space="0" w:color="auto"/>
            </w:tcBorders>
            <w:noWrap/>
            <w:vAlign w:val="center"/>
            <w:hideMark/>
          </w:tcPr>
          <w:p w14:paraId="600A5C9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P</w:t>
            </w:r>
          </w:p>
        </w:tc>
        <w:tc>
          <w:tcPr>
            <w:tcW w:w="382" w:type="dxa"/>
            <w:tcBorders>
              <w:top w:val="nil"/>
              <w:left w:val="nil"/>
              <w:bottom w:val="single" w:sz="4" w:space="0" w:color="auto"/>
              <w:right w:val="single" w:sz="4" w:space="0" w:color="auto"/>
            </w:tcBorders>
            <w:noWrap/>
            <w:vAlign w:val="center"/>
            <w:hideMark/>
          </w:tcPr>
          <w:p w14:paraId="0890257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P</w:t>
            </w:r>
          </w:p>
        </w:tc>
        <w:tc>
          <w:tcPr>
            <w:tcW w:w="396" w:type="dxa"/>
            <w:tcBorders>
              <w:top w:val="nil"/>
              <w:left w:val="nil"/>
              <w:bottom w:val="single" w:sz="4" w:space="0" w:color="auto"/>
              <w:right w:val="single" w:sz="4" w:space="0" w:color="auto"/>
            </w:tcBorders>
            <w:noWrap/>
            <w:vAlign w:val="center"/>
            <w:hideMark/>
          </w:tcPr>
          <w:p w14:paraId="1CF9263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P</w:t>
            </w:r>
          </w:p>
        </w:tc>
        <w:tc>
          <w:tcPr>
            <w:tcW w:w="422" w:type="dxa"/>
            <w:tcBorders>
              <w:top w:val="nil"/>
              <w:left w:val="nil"/>
              <w:bottom w:val="single" w:sz="4" w:space="0" w:color="auto"/>
              <w:right w:val="single" w:sz="4" w:space="0" w:color="auto"/>
            </w:tcBorders>
            <w:noWrap/>
            <w:vAlign w:val="center"/>
            <w:hideMark/>
          </w:tcPr>
          <w:p w14:paraId="1D3AB38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P</w:t>
            </w:r>
          </w:p>
        </w:tc>
        <w:tc>
          <w:tcPr>
            <w:tcW w:w="337" w:type="dxa"/>
            <w:tcBorders>
              <w:top w:val="nil"/>
              <w:left w:val="nil"/>
              <w:bottom w:val="single" w:sz="4" w:space="0" w:color="auto"/>
              <w:right w:val="single" w:sz="4" w:space="0" w:color="auto"/>
            </w:tcBorders>
            <w:noWrap/>
            <w:vAlign w:val="center"/>
            <w:hideMark/>
          </w:tcPr>
          <w:p w14:paraId="70058BA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P</w:t>
            </w:r>
          </w:p>
        </w:tc>
        <w:tc>
          <w:tcPr>
            <w:tcW w:w="425" w:type="dxa"/>
            <w:tcBorders>
              <w:top w:val="nil"/>
              <w:left w:val="nil"/>
              <w:bottom w:val="single" w:sz="4" w:space="0" w:color="auto"/>
              <w:right w:val="single" w:sz="4" w:space="0" w:color="auto"/>
            </w:tcBorders>
            <w:noWrap/>
            <w:vAlign w:val="center"/>
            <w:hideMark/>
          </w:tcPr>
          <w:p w14:paraId="1FCB17B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P</w:t>
            </w:r>
          </w:p>
        </w:tc>
        <w:tc>
          <w:tcPr>
            <w:tcW w:w="321" w:type="dxa"/>
            <w:tcBorders>
              <w:top w:val="nil"/>
              <w:left w:val="nil"/>
              <w:bottom w:val="single" w:sz="4" w:space="0" w:color="auto"/>
              <w:right w:val="single" w:sz="4" w:space="0" w:color="auto"/>
            </w:tcBorders>
            <w:noWrap/>
            <w:vAlign w:val="center"/>
            <w:hideMark/>
          </w:tcPr>
          <w:p w14:paraId="4D5A0BD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P</w:t>
            </w:r>
          </w:p>
        </w:tc>
        <w:tc>
          <w:tcPr>
            <w:tcW w:w="417" w:type="dxa"/>
            <w:tcBorders>
              <w:top w:val="nil"/>
              <w:left w:val="nil"/>
              <w:bottom w:val="single" w:sz="4" w:space="0" w:color="auto"/>
              <w:right w:val="single" w:sz="4" w:space="0" w:color="auto"/>
            </w:tcBorders>
            <w:noWrap/>
            <w:vAlign w:val="center"/>
            <w:hideMark/>
          </w:tcPr>
          <w:p w14:paraId="1286209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P</w:t>
            </w:r>
          </w:p>
        </w:tc>
        <w:tc>
          <w:tcPr>
            <w:tcW w:w="385" w:type="dxa"/>
            <w:tcBorders>
              <w:top w:val="nil"/>
              <w:left w:val="nil"/>
              <w:bottom w:val="single" w:sz="4" w:space="0" w:color="auto"/>
              <w:right w:val="single" w:sz="4" w:space="0" w:color="auto"/>
            </w:tcBorders>
            <w:noWrap/>
            <w:vAlign w:val="center"/>
            <w:hideMark/>
          </w:tcPr>
          <w:p w14:paraId="3E9BF0C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P</w:t>
            </w:r>
          </w:p>
        </w:tc>
        <w:tc>
          <w:tcPr>
            <w:tcW w:w="478" w:type="dxa"/>
            <w:tcBorders>
              <w:top w:val="nil"/>
              <w:left w:val="nil"/>
              <w:bottom w:val="single" w:sz="4" w:space="0" w:color="auto"/>
              <w:right w:val="single" w:sz="4" w:space="0" w:color="auto"/>
            </w:tcBorders>
            <w:shd w:val="clear" w:color="000000" w:fill="808080"/>
            <w:noWrap/>
            <w:vAlign w:val="center"/>
            <w:hideMark/>
          </w:tcPr>
          <w:p w14:paraId="7F70F28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noWrap/>
            <w:vAlign w:val="center"/>
            <w:hideMark/>
          </w:tcPr>
          <w:p w14:paraId="2B154F5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P</w:t>
            </w:r>
          </w:p>
        </w:tc>
        <w:tc>
          <w:tcPr>
            <w:tcW w:w="432" w:type="dxa"/>
            <w:tcBorders>
              <w:top w:val="nil"/>
              <w:left w:val="nil"/>
              <w:bottom w:val="single" w:sz="4" w:space="0" w:color="auto"/>
              <w:right w:val="single" w:sz="4" w:space="0" w:color="auto"/>
            </w:tcBorders>
            <w:noWrap/>
            <w:vAlign w:val="center"/>
            <w:hideMark/>
          </w:tcPr>
          <w:p w14:paraId="6B922AF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P</w:t>
            </w:r>
          </w:p>
        </w:tc>
      </w:tr>
      <w:tr w:rsidR="00062637" w:rsidRPr="00485D74" w14:paraId="5790AD21"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056BA9AE"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Administrativa</w:t>
            </w:r>
          </w:p>
        </w:tc>
        <w:tc>
          <w:tcPr>
            <w:tcW w:w="873" w:type="dxa"/>
            <w:tcBorders>
              <w:top w:val="nil"/>
              <w:left w:val="nil"/>
              <w:bottom w:val="single" w:sz="4" w:space="0" w:color="auto"/>
              <w:right w:val="single" w:sz="4" w:space="0" w:color="auto"/>
            </w:tcBorders>
            <w:shd w:val="clear" w:color="000000" w:fill="FFFFFF"/>
            <w:vAlign w:val="center"/>
            <w:hideMark/>
          </w:tcPr>
          <w:p w14:paraId="0E592DB7"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Caja Menor / Informes de caja menor / Cierre de Caja Menor</w:t>
            </w:r>
          </w:p>
        </w:tc>
        <w:tc>
          <w:tcPr>
            <w:tcW w:w="415" w:type="dxa"/>
            <w:tcBorders>
              <w:top w:val="nil"/>
              <w:left w:val="nil"/>
              <w:bottom w:val="single" w:sz="4" w:space="0" w:color="auto"/>
              <w:right w:val="single" w:sz="4" w:space="0" w:color="auto"/>
            </w:tcBorders>
            <w:noWrap/>
            <w:vAlign w:val="center"/>
            <w:hideMark/>
          </w:tcPr>
          <w:p w14:paraId="0E3B6D1F"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Producto</w:t>
            </w:r>
          </w:p>
        </w:tc>
        <w:tc>
          <w:tcPr>
            <w:tcW w:w="556" w:type="dxa"/>
            <w:tcBorders>
              <w:top w:val="nil"/>
              <w:left w:val="nil"/>
              <w:bottom w:val="single" w:sz="4" w:space="0" w:color="auto"/>
              <w:right w:val="single" w:sz="4" w:space="0" w:color="auto"/>
            </w:tcBorders>
            <w:shd w:val="clear" w:color="000000" w:fill="808080"/>
            <w:noWrap/>
            <w:vAlign w:val="center"/>
            <w:hideMark/>
          </w:tcPr>
          <w:p w14:paraId="18D5F51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63290B8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38AB805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2667B56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73A7909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7E634FC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42F7FAB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3E5A9A6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34E1F2F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5B32417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3205A53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1D9FA03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0FD2668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noWrap/>
            <w:vAlign w:val="center"/>
            <w:hideMark/>
          </w:tcPr>
          <w:p w14:paraId="15B3146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P</w:t>
            </w:r>
          </w:p>
        </w:tc>
        <w:tc>
          <w:tcPr>
            <w:tcW w:w="478" w:type="dxa"/>
            <w:tcBorders>
              <w:top w:val="nil"/>
              <w:left w:val="nil"/>
              <w:bottom w:val="single" w:sz="4" w:space="0" w:color="auto"/>
              <w:right w:val="single" w:sz="4" w:space="0" w:color="auto"/>
            </w:tcBorders>
            <w:shd w:val="clear" w:color="000000" w:fill="808080"/>
            <w:noWrap/>
            <w:vAlign w:val="center"/>
            <w:hideMark/>
          </w:tcPr>
          <w:p w14:paraId="12221CA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41B1910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54157E0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676B35A0"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644EBBFA"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Administrativa</w:t>
            </w:r>
          </w:p>
        </w:tc>
        <w:tc>
          <w:tcPr>
            <w:tcW w:w="873" w:type="dxa"/>
            <w:tcBorders>
              <w:top w:val="nil"/>
              <w:left w:val="nil"/>
              <w:bottom w:val="single" w:sz="4" w:space="0" w:color="auto"/>
              <w:right w:val="single" w:sz="4" w:space="0" w:color="auto"/>
            </w:tcBorders>
            <w:shd w:val="clear" w:color="000000" w:fill="FFFFFF"/>
            <w:vAlign w:val="center"/>
            <w:hideMark/>
          </w:tcPr>
          <w:p w14:paraId="3B8E62BA"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 xml:space="preserve">Inventario de la entidad (entradas, bajas, salidas </w:t>
            </w:r>
            <w:proofErr w:type="spellStart"/>
            <w:r w:rsidRPr="00485D74">
              <w:rPr>
                <w:rFonts w:ascii="Verdana" w:eastAsia="Times New Roman" w:hAnsi="Verdana" w:cs="Times New Roman"/>
                <w:color w:val="000000"/>
                <w:sz w:val="6"/>
                <w:szCs w:val="6"/>
                <w:lang w:eastAsia="es-CO"/>
              </w:rPr>
              <w:t>etc</w:t>
            </w:r>
            <w:proofErr w:type="spellEnd"/>
            <w:r w:rsidRPr="00485D74">
              <w:rPr>
                <w:rFonts w:ascii="Verdana" w:eastAsia="Times New Roman" w:hAnsi="Verdana" w:cs="Times New Roman"/>
                <w:color w:val="000000"/>
                <w:sz w:val="6"/>
                <w:szCs w:val="6"/>
                <w:lang w:eastAsia="es-CO"/>
              </w:rPr>
              <w:t>)</w:t>
            </w:r>
          </w:p>
        </w:tc>
        <w:tc>
          <w:tcPr>
            <w:tcW w:w="415" w:type="dxa"/>
            <w:tcBorders>
              <w:top w:val="nil"/>
              <w:left w:val="nil"/>
              <w:bottom w:val="single" w:sz="4" w:space="0" w:color="auto"/>
              <w:right w:val="single" w:sz="4" w:space="0" w:color="auto"/>
            </w:tcBorders>
            <w:noWrap/>
            <w:vAlign w:val="center"/>
            <w:hideMark/>
          </w:tcPr>
          <w:p w14:paraId="606E4B8A"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shd w:val="clear" w:color="000000" w:fill="808080"/>
            <w:noWrap/>
            <w:vAlign w:val="center"/>
            <w:hideMark/>
          </w:tcPr>
          <w:p w14:paraId="0254E26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0D7E20C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3ABCFF5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7F9D67A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549F505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7ED9A9B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7F50AD5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5516D71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6847851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1ACACD5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7133EBE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6FEDD55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121E049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noWrap/>
            <w:vAlign w:val="center"/>
            <w:hideMark/>
          </w:tcPr>
          <w:p w14:paraId="24A3895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78" w:type="dxa"/>
            <w:tcBorders>
              <w:top w:val="nil"/>
              <w:left w:val="nil"/>
              <w:bottom w:val="single" w:sz="4" w:space="0" w:color="auto"/>
              <w:right w:val="single" w:sz="4" w:space="0" w:color="auto"/>
            </w:tcBorders>
            <w:shd w:val="clear" w:color="000000" w:fill="808080"/>
            <w:noWrap/>
            <w:vAlign w:val="center"/>
            <w:hideMark/>
          </w:tcPr>
          <w:p w14:paraId="30D8E96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0C7F1EF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03D3979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10DD0DC6"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16F516B1"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Administrativa</w:t>
            </w:r>
          </w:p>
        </w:tc>
        <w:tc>
          <w:tcPr>
            <w:tcW w:w="873" w:type="dxa"/>
            <w:tcBorders>
              <w:top w:val="nil"/>
              <w:left w:val="nil"/>
              <w:bottom w:val="single" w:sz="4" w:space="0" w:color="auto"/>
              <w:right w:val="single" w:sz="4" w:space="0" w:color="auto"/>
            </w:tcBorders>
            <w:shd w:val="clear" w:color="000000" w:fill="FFFFFF"/>
            <w:vAlign w:val="center"/>
            <w:hideMark/>
          </w:tcPr>
          <w:p w14:paraId="5374366D"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Informes</w:t>
            </w:r>
          </w:p>
        </w:tc>
        <w:tc>
          <w:tcPr>
            <w:tcW w:w="415" w:type="dxa"/>
            <w:tcBorders>
              <w:top w:val="nil"/>
              <w:left w:val="nil"/>
              <w:bottom w:val="single" w:sz="4" w:space="0" w:color="auto"/>
              <w:right w:val="single" w:sz="4" w:space="0" w:color="auto"/>
            </w:tcBorders>
            <w:noWrap/>
            <w:vAlign w:val="center"/>
            <w:hideMark/>
          </w:tcPr>
          <w:p w14:paraId="2C58E14B"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noWrap/>
            <w:vAlign w:val="center"/>
            <w:hideMark/>
          </w:tcPr>
          <w:p w14:paraId="68C7D11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54AD26D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41" w:type="dxa"/>
            <w:tcBorders>
              <w:top w:val="nil"/>
              <w:left w:val="nil"/>
              <w:bottom w:val="single" w:sz="4" w:space="0" w:color="auto"/>
              <w:right w:val="single" w:sz="4" w:space="0" w:color="auto"/>
            </w:tcBorders>
            <w:noWrap/>
            <w:vAlign w:val="center"/>
            <w:hideMark/>
          </w:tcPr>
          <w:p w14:paraId="11B7C48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32" w:type="dxa"/>
            <w:tcBorders>
              <w:top w:val="nil"/>
              <w:left w:val="nil"/>
              <w:bottom w:val="single" w:sz="4" w:space="0" w:color="auto"/>
              <w:right w:val="single" w:sz="4" w:space="0" w:color="auto"/>
            </w:tcBorders>
            <w:noWrap/>
            <w:vAlign w:val="center"/>
            <w:hideMark/>
          </w:tcPr>
          <w:p w14:paraId="51FB07E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7" w:type="dxa"/>
            <w:tcBorders>
              <w:top w:val="nil"/>
              <w:left w:val="nil"/>
              <w:bottom w:val="single" w:sz="4" w:space="0" w:color="auto"/>
              <w:right w:val="single" w:sz="4" w:space="0" w:color="auto"/>
            </w:tcBorders>
            <w:noWrap/>
            <w:vAlign w:val="center"/>
            <w:hideMark/>
          </w:tcPr>
          <w:p w14:paraId="266BA7E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1" w:type="dxa"/>
            <w:tcBorders>
              <w:top w:val="nil"/>
              <w:left w:val="nil"/>
              <w:bottom w:val="single" w:sz="4" w:space="0" w:color="auto"/>
              <w:right w:val="single" w:sz="4" w:space="0" w:color="auto"/>
            </w:tcBorders>
            <w:noWrap/>
            <w:vAlign w:val="center"/>
            <w:hideMark/>
          </w:tcPr>
          <w:p w14:paraId="0B15011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2" w:type="dxa"/>
            <w:tcBorders>
              <w:top w:val="nil"/>
              <w:left w:val="nil"/>
              <w:bottom w:val="single" w:sz="4" w:space="0" w:color="auto"/>
              <w:right w:val="single" w:sz="4" w:space="0" w:color="auto"/>
            </w:tcBorders>
            <w:noWrap/>
            <w:vAlign w:val="center"/>
            <w:hideMark/>
          </w:tcPr>
          <w:p w14:paraId="3FD8983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6" w:type="dxa"/>
            <w:tcBorders>
              <w:top w:val="nil"/>
              <w:left w:val="nil"/>
              <w:bottom w:val="single" w:sz="4" w:space="0" w:color="auto"/>
              <w:right w:val="single" w:sz="4" w:space="0" w:color="auto"/>
            </w:tcBorders>
            <w:noWrap/>
            <w:vAlign w:val="center"/>
            <w:hideMark/>
          </w:tcPr>
          <w:p w14:paraId="7354584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2" w:type="dxa"/>
            <w:tcBorders>
              <w:top w:val="nil"/>
              <w:left w:val="nil"/>
              <w:bottom w:val="single" w:sz="4" w:space="0" w:color="auto"/>
              <w:right w:val="single" w:sz="4" w:space="0" w:color="auto"/>
            </w:tcBorders>
            <w:noWrap/>
            <w:vAlign w:val="center"/>
            <w:hideMark/>
          </w:tcPr>
          <w:p w14:paraId="05CBCE5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37" w:type="dxa"/>
            <w:tcBorders>
              <w:top w:val="nil"/>
              <w:left w:val="nil"/>
              <w:bottom w:val="single" w:sz="4" w:space="0" w:color="auto"/>
              <w:right w:val="single" w:sz="4" w:space="0" w:color="auto"/>
            </w:tcBorders>
            <w:noWrap/>
            <w:vAlign w:val="center"/>
            <w:hideMark/>
          </w:tcPr>
          <w:p w14:paraId="76B8007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5" w:type="dxa"/>
            <w:tcBorders>
              <w:top w:val="nil"/>
              <w:left w:val="nil"/>
              <w:bottom w:val="single" w:sz="4" w:space="0" w:color="auto"/>
              <w:right w:val="single" w:sz="4" w:space="0" w:color="auto"/>
            </w:tcBorders>
            <w:noWrap/>
            <w:vAlign w:val="center"/>
            <w:hideMark/>
          </w:tcPr>
          <w:p w14:paraId="0BF7217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1" w:type="dxa"/>
            <w:tcBorders>
              <w:top w:val="nil"/>
              <w:left w:val="nil"/>
              <w:bottom w:val="single" w:sz="4" w:space="0" w:color="auto"/>
              <w:right w:val="single" w:sz="4" w:space="0" w:color="auto"/>
            </w:tcBorders>
            <w:noWrap/>
            <w:vAlign w:val="center"/>
            <w:hideMark/>
          </w:tcPr>
          <w:p w14:paraId="22CC71E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17" w:type="dxa"/>
            <w:tcBorders>
              <w:top w:val="nil"/>
              <w:left w:val="nil"/>
              <w:bottom w:val="single" w:sz="4" w:space="0" w:color="auto"/>
              <w:right w:val="single" w:sz="4" w:space="0" w:color="auto"/>
            </w:tcBorders>
            <w:noWrap/>
            <w:vAlign w:val="center"/>
            <w:hideMark/>
          </w:tcPr>
          <w:p w14:paraId="1839AAC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5" w:type="dxa"/>
            <w:tcBorders>
              <w:top w:val="nil"/>
              <w:left w:val="nil"/>
              <w:bottom w:val="single" w:sz="4" w:space="0" w:color="auto"/>
              <w:right w:val="single" w:sz="4" w:space="0" w:color="auto"/>
            </w:tcBorders>
            <w:noWrap/>
            <w:vAlign w:val="center"/>
            <w:hideMark/>
          </w:tcPr>
          <w:p w14:paraId="7759F05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78" w:type="dxa"/>
            <w:tcBorders>
              <w:top w:val="nil"/>
              <w:left w:val="nil"/>
              <w:bottom w:val="single" w:sz="4" w:space="0" w:color="auto"/>
              <w:right w:val="single" w:sz="4" w:space="0" w:color="auto"/>
            </w:tcBorders>
            <w:shd w:val="clear" w:color="000000" w:fill="808080"/>
            <w:noWrap/>
            <w:vAlign w:val="center"/>
            <w:hideMark/>
          </w:tcPr>
          <w:p w14:paraId="5066BF4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noWrap/>
            <w:vAlign w:val="center"/>
            <w:hideMark/>
          </w:tcPr>
          <w:p w14:paraId="10C4058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4B1572A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r>
      <w:tr w:rsidR="00062637" w:rsidRPr="00485D74" w14:paraId="3250E263"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0B661DE1"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Administrativa</w:t>
            </w:r>
          </w:p>
        </w:tc>
        <w:tc>
          <w:tcPr>
            <w:tcW w:w="873" w:type="dxa"/>
            <w:tcBorders>
              <w:top w:val="nil"/>
              <w:left w:val="nil"/>
              <w:bottom w:val="single" w:sz="4" w:space="0" w:color="auto"/>
              <w:right w:val="single" w:sz="4" w:space="0" w:color="auto"/>
            </w:tcBorders>
            <w:shd w:val="clear" w:color="000000" w:fill="FFFFFF"/>
            <w:vAlign w:val="center"/>
            <w:hideMark/>
          </w:tcPr>
          <w:p w14:paraId="6794F603"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Planes de mejoramiento</w:t>
            </w:r>
          </w:p>
        </w:tc>
        <w:tc>
          <w:tcPr>
            <w:tcW w:w="415" w:type="dxa"/>
            <w:tcBorders>
              <w:top w:val="nil"/>
              <w:left w:val="nil"/>
              <w:bottom w:val="single" w:sz="4" w:space="0" w:color="auto"/>
              <w:right w:val="single" w:sz="4" w:space="0" w:color="auto"/>
            </w:tcBorders>
            <w:noWrap/>
            <w:vAlign w:val="center"/>
            <w:hideMark/>
          </w:tcPr>
          <w:p w14:paraId="58AEB08C"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shd w:val="clear" w:color="000000" w:fill="808080"/>
            <w:noWrap/>
            <w:vAlign w:val="center"/>
            <w:hideMark/>
          </w:tcPr>
          <w:p w14:paraId="40B7D46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noWrap/>
            <w:vAlign w:val="center"/>
            <w:hideMark/>
          </w:tcPr>
          <w:p w14:paraId="675D7D8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541" w:type="dxa"/>
            <w:tcBorders>
              <w:top w:val="nil"/>
              <w:left w:val="nil"/>
              <w:bottom w:val="single" w:sz="4" w:space="0" w:color="auto"/>
              <w:right w:val="single" w:sz="4" w:space="0" w:color="auto"/>
            </w:tcBorders>
            <w:shd w:val="clear" w:color="000000" w:fill="808080"/>
            <w:noWrap/>
            <w:vAlign w:val="center"/>
            <w:hideMark/>
          </w:tcPr>
          <w:p w14:paraId="08A6017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6392B5A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0E50955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447D651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199B4E2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761266F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3B04028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23E263F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3F22C46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33D5F8B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32B4498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49754B8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33DE8C0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7BAF8FA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noWrap/>
            <w:vAlign w:val="center"/>
            <w:hideMark/>
          </w:tcPr>
          <w:p w14:paraId="192818E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r>
      <w:tr w:rsidR="00062637" w:rsidRPr="00485D74" w14:paraId="0192AA5B"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6409C2D5"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Administrativa</w:t>
            </w:r>
          </w:p>
        </w:tc>
        <w:tc>
          <w:tcPr>
            <w:tcW w:w="873" w:type="dxa"/>
            <w:tcBorders>
              <w:top w:val="nil"/>
              <w:left w:val="nil"/>
              <w:bottom w:val="single" w:sz="4" w:space="0" w:color="auto"/>
              <w:right w:val="single" w:sz="4" w:space="0" w:color="auto"/>
            </w:tcBorders>
            <w:shd w:val="clear" w:color="000000" w:fill="FFFFFF"/>
            <w:vAlign w:val="center"/>
            <w:hideMark/>
          </w:tcPr>
          <w:p w14:paraId="65846188"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Respuesta a PQRSD</w:t>
            </w:r>
          </w:p>
        </w:tc>
        <w:tc>
          <w:tcPr>
            <w:tcW w:w="415" w:type="dxa"/>
            <w:tcBorders>
              <w:top w:val="nil"/>
              <w:left w:val="nil"/>
              <w:bottom w:val="single" w:sz="4" w:space="0" w:color="auto"/>
              <w:right w:val="single" w:sz="4" w:space="0" w:color="auto"/>
            </w:tcBorders>
            <w:noWrap/>
            <w:vAlign w:val="center"/>
            <w:hideMark/>
          </w:tcPr>
          <w:p w14:paraId="229E9DC9"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shd w:val="clear" w:color="000000" w:fill="808080"/>
            <w:noWrap/>
            <w:vAlign w:val="center"/>
            <w:hideMark/>
          </w:tcPr>
          <w:p w14:paraId="3A17F9C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44D5B49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557CC26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2E3B4F0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noWrap/>
            <w:vAlign w:val="center"/>
            <w:hideMark/>
          </w:tcPr>
          <w:p w14:paraId="34527B7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91" w:type="dxa"/>
            <w:tcBorders>
              <w:top w:val="nil"/>
              <w:left w:val="nil"/>
              <w:bottom w:val="single" w:sz="4" w:space="0" w:color="auto"/>
              <w:right w:val="single" w:sz="4" w:space="0" w:color="auto"/>
            </w:tcBorders>
            <w:shd w:val="clear" w:color="000000" w:fill="808080"/>
            <w:noWrap/>
            <w:vAlign w:val="center"/>
            <w:hideMark/>
          </w:tcPr>
          <w:p w14:paraId="5B5703C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3438E60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05DE44C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3B009D9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21AB99C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4F36556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72775DE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68597E8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4C58737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78515A7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64086BB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3218EEE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08D4E411"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729E17A2"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 Procesos Disciplinarios</w:t>
            </w:r>
          </w:p>
        </w:tc>
        <w:tc>
          <w:tcPr>
            <w:tcW w:w="873" w:type="dxa"/>
            <w:tcBorders>
              <w:top w:val="nil"/>
              <w:left w:val="nil"/>
              <w:bottom w:val="single" w:sz="4" w:space="0" w:color="auto"/>
              <w:right w:val="single" w:sz="4" w:space="0" w:color="auto"/>
            </w:tcBorders>
            <w:shd w:val="clear" w:color="000000" w:fill="FFFFFF"/>
            <w:vAlign w:val="center"/>
            <w:hideMark/>
          </w:tcPr>
          <w:p w14:paraId="35FD92FF"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Planes del proceso</w:t>
            </w:r>
          </w:p>
        </w:tc>
        <w:tc>
          <w:tcPr>
            <w:tcW w:w="415" w:type="dxa"/>
            <w:tcBorders>
              <w:top w:val="nil"/>
              <w:left w:val="nil"/>
              <w:bottom w:val="single" w:sz="4" w:space="0" w:color="auto"/>
              <w:right w:val="single" w:sz="4" w:space="0" w:color="auto"/>
            </w:tcBorders>
            <w:noWrap/>
            <w:vAlign w:val="center"/>
            <w:hideMark/>
          </w:tcPr>
          <w:p w14:paraId="5BFD0A4A"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noWrap/>
            <w:vAlign w:val="center"/>
            <w:hideMark/>
          </w:tcPr>
          <w:p w14:paraId="1580A7E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32" w:type="dxa"/>
            <w:tcBorders>
              <w:top w:val="nil"/>
              <w:left w:val="nil"/>
              <w:bottom w:val="single" w:sz="4" w:space="0" w:color="auto"/>
              <w:right w:val="single" w:sz="4" w:space="0" w:color="auto"/>
            </w:tcBorders>
            <w:shd w:val="clear" w:color="000000" w:fill="808080"/>
            <w:noWrap/>
            <w:vAlign w:val="center"/>
            <w:hideMark/>
          </w:tcPr>
          <w:p w14:paraId="03B7104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20F8643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74284A9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48C29C2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6CED9CF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72AAD7C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1F244AC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4E548BC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1C833DF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71EC088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0711572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3F48462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52B85D1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05D7750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35B0455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4660C0E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001A9D5B" w14:textId="77777777" w:rsidTr="00A67C3B">
        <w:trPr>
          <w:trHeight w:val="765"/>
        </w:trPr>
        <w:tc>
          <w:tcPr>
            <w:tcW w:w="540" w:type="dxa"/>
            <w:tcBorders>
              <w:top w:val="nil"/>
              <w:left w:val="single" w:sz="4" w:space="0" w:color="auto"/>
              <w:bottom w:val="single" w:sz="4" w:space="0" w:color="auto"/>
              <w:right w:val="single" w:sz="4" w:space="0" w:color="auto"/>
            </w:tcBorders>
            <w:noWrap/>
            <w:vAlign w:val="center"/>
            <w:hideMark/>
          </w:tcPr>
          <w:p w14:paraId="6A3E0F9A"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 Procesos Disciplinarios</w:t>
            </w:r>
          </w:p>
        </w:tc>
        <w:tc>
          <w:tcPr>
            <w:tcW w:w="873" w:type="dxa"/>
            <w:tcBorders>
              <w:top w:val="nil"/>
              <w:left w:val="nil"/>
              <w:bottom w:val="single" w:sz="4" w:space="0" w:color="auto"/>
              <w:right w:val="single" w:sz="4" w:space="0" w:color="auto"/>
            </w:tcBorders>
            <w:shd w:val="clear" w:color="000000" w:fill="FFFFFF"/>
            <w:vAlign w:val="center"/>
            <w:hideMark/>
          </w:tcPr>
          <w:p w14:paraId="69E98652"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 xml:space="preserve">Decisión disciplinaria: remisión por competencia; Autos inhibitorio, de Indagación previa, de apertura de Investigación disciplinaria, de caducidad o de terminación y Archivo </w:t>
            </w:r>
          </w:p>
        </w:tc>
        <w:tc>
          <w:tcPr>
            <w:tcW w:w="415" w:type="dxa"/>
            <w:tcBorders>
              <w:top w:val="nil"/>
              <w:left w:val="nil"/>
              <w:bottom w:val="single" w:sz="4" w:space="0" w:color="auto"/>
              <w:right w:val="single" w:sz="4" w:space="0" w:color="auto"/>
            </w:tcBorders>
            <w:noWrap/>
            <w:vAlign w:val="center"/>
            <w:hideMark/>
          </w:tcPr>
          <w:p w14:paraId="3ED2EFE6"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shd w:val="clear" w:color="000000" w:fill="808080"/>
            <w:noWrap/>
            <w:vAlign w:val="center"/>
            <w:hideMark/>
          </w:tcPr>
          <w:p w14:paraId="3D4A2AE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615D1D1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4C32ADA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4F3D1B3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7649D94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0A208F5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1E28F3A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2416F8E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2056623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2D03DF8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noWrap/>
            <w:vAlign w:val="center"/>
            <w:hideMark/>
          </w:tcPr>
          <w:p w14:paraId="08A42E2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1" w:type="dxa"/>
            <w:tcBorders>
              <w:top w:val="nil"/>
              <w:left w:val="nil"/>
              <w:bottom w:val="single" w:sz="4" w:space="0" w:color="auto"/>
              <w:right w:val="single" w:sz="4" w:space="0" w:color="auto"/>
            </w:tcBorders>
            <w:shd w:val="clear" w:color="000000" w:fill="808080"/>
            <w:noWrap/>
            <w:vAlign w:val="center"/>
            <w:hideMark/>
          </w:tcPr>
          <w:p w14:paraId="1D8BEA7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1BAE653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0C6ED41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12CB44A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1B15B3C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2A9DBAF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4CA04D7C" w14:textId="77777777" w:rsidTr="00A67C3B">
        <w:trPr>
          <w:trHeight w:val="1530"/>
        </w:trPr>
        <w:tc>
          <w:tcPr>
            <w:tcW w:w="540" w:type="dxa"/>
            <w:tcBorders>
              <w:top w:val="nil"/>
              <w:left w:val="single" w:sz="4" w:space="0" w:color="auto"/>
              <w:bottom w:val="single" w:sz="4" w:space="0" w:color="auto"/>
              <w:right w:val="single" w:sz="4" w:space="0" w:color="auto"/>
            </w:tcBorders>
            <w:noWrap/>
            <w:vAlign w:val="center"/>
            <w:hideMark/>
          </w:tcPr>
          <w:p w14:paraId="181356B2"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 Procesos Disciplinarios</w:t>
            </w:r>
          </w:p>
        </w:tc>
        <w:tc>
          <w:tcPr>
            <w:tcW w:w="873" w:type="dxa"/>
            <w:tcBorders>
              <w:top w:val="nil"/>
              <w:left w:val="nil"/>
              <w:bottom w:val="single" w:sz="4" w:space="0" w:color="auto"/>
              <w:right w:val="single" w:sz="4" w:space="0" w:color="auto"/>
            </w:tcBorders>
            <w:shd w:val="clear" w:color="000000" w:fill="FFFFFF"/>
            <w:vAlign w:val="center"/>
            <w:hideMark/>
          </w:tcPr>
          <w:p w14:paraId="38F1ABB4"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 xml:space="preserve">Procesos disciplinarios radicados en FOR-GPD-340-017; Comunicaciones; notificaciones; solicitudes </w:t>
            </w:r>
            <w:proofErr w:type="gramStart"/>
            <w:r w:rsidRPr="00485D74">
              <w:rPr>
                <w:rFonts w:ascii="Verdana" w:eastAsia="Times New Roman" w:hAnsi="Verdana" w:cs="Times New Roman"/>
                <w:color w:val="000000"/>
                <w:sz w:val="6"/>
                <w:szCs w:val="6"/>
                <w:lang w:eastAsia="es-CO"/>
              </w:rPr>
              <w:t>de  pruebas</w:t>
            </w:r>
            <w:proofErr w:type="gramEnd"/>
            <w:r w:rsidRPr="00485D74">
              <w:rPr>
                <w:rFonts w:ascii="Verdana" w:eastAsia="Times New Roman" w:hAnsi="Verdana" w:cs="Times New Roman"/>
                <w:color w:val="000000"/>
                <w:sz w:val="6"/>
                <w:szCs w:val="6"/>
                <w:lang w:eastAsia="es-CO"/>
              </w:rPr>
              <w:t xml:space="preserve">; diligencias para práctica de pruebas; Autos de acuerdo con la etapa procesal; formulación de pliego de </w:t>
            </w:r>
            <w:proofErr w:type="gramStart"/>
            <w:r w:rsidRPr="00485D74">
              <w:rPr>
                <w:rFonts w:ascii="Verdana" w:eastAsia="Times New Roman" w:hAnsi="Verdana" w:cs="Times New Roman"/>
                <w:color w:val="000000"/>
                <w:sz w:val="6"/>
                <w:szCs w:val="6"/>
                <w:lang w:eastAsia="es-CO"/>
              </w:rPr>
              <w:t>cargos;  expedientes</w:t>
            </w:r>
            <w:proofErr w:type="gramEnd"/>
            <w:r w:rsidRPr="00485D74">
              <w:rPr>
                <w:rFonts w:ascii="Verdana" w:eastAsia="Times New Roman" w:hAnsi="Verdana" w:cs="Times New Roman"/>
                <w:color w:val="000000"/>
                <w:sz w:val="6"/>
                <w:szCs w:val="6"/>
                <w:lang w:eastAsia="es-CO"/>
              </w:rPr>
              <w:t xml:space="preserve"> creados, </w:t>
            </w:r>
            <w:proofErr w:type="gramStart"/>
            <w:r w:rsidRPr="00485D74">
              <w:rPr>
                <w:rFonts w:ascii="Verdana" w:eastAsia="Times New Roman" w:hAnsi="Verdana" w:cs="Times New Roman"/>
                <w:color w:val="000000"/>
                <w:sz w:val="6"/>
                <w:szCs w:val="6"/>
                <w:lang w:eastAsia="es-CO"/>
              </w:rPr>
              <w:t>reconstruidos ,</w:t>
            </w:r>
            <w:proofErr w:type="gramEnd"/>
            <w:r w:rsidRPr="00485D74">
              <w:rPr>
                <w:rFonts w:ascii="Verdana" w:eastAsia="Times New Roman" w:hAnsi="Verdana" w:cs="Times New Roman"/>
                <w:color w:val="000000"/>
                <w:sz w:val="6"/>
                <w:szCs w:val="6"/>
                <w:lang w:eastAsia="es-CO"/>
              </w:rPr>
              <w:t xml:space="preserve"> actualizados, digitalizados y/o transferidos; registro de la información en FOR-GPD-340-003</w:t>
            </w:r>
          </w:p>
        </w:tc>
        <w:tc>
          <w:tcPr>
            <w:tcW w:w="415" w:type="dxa"/>
            <w:tcBorders>
              <w:top w:val="nil"/>
              <w:left w:val="nil"/>
              <w:bottom w:val="single" w:sz="4" w:space="0" w:color="auto"/>
              <w:right w:val="single" w:sz="4" w:space="0" w:color="auto"/>
            </w:tcBorders>
            <w:noWrap/>
            <w:vAlign w:val="center"/>
            <w:hideMark/>
          </w:tcPr>
          <w:p w14:paraId="2A54F3B6"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noWrap/>
            <w:vAlign w:val="center"/>
            <w:hideMark/>
          </w:tcPr>
          <w:p w14:paraId="1816589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2C50AF8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41" w:type="dxa"/>
            <w:tcBorders>
              <w:top w:val="nil"/>
              <w:left w:val="nil"/>
              <w:bottom w:val="single" w:sz="4" w:space="0" w:color="auto"/>
              <w:right w:val="single" w:sz="4" w:space="0" w:color="auto"/>
            </w:tcBorders>
            <w:noWrap/>
            <w:vAlign w:val="center"/>
            <w:hideMark/>
          </w:tcPr>
          <w:p w14:paraId="2E69D93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32" w:type="dxa"/>
            <w:tcBorders>
              <w:top w:val="nil"/>
              <w:left w:val="nil"/>
              <w:bottom w:val="single" w:sz="4" w:space="0" w:color="auto"/>
              <w:right w:val="single" w:sz="4" w:space="0" w:color="auto"/>
            </w:tcBorders>
            <w:noWrap/>
            <w:vAlign w:val="center"/>
            <w:hideMark/>
          </w:tcPr>
          <w:p w14:paraId="2DBF7F7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7" w:type="dxa"/>
            <w:tcBorders>
              <w:top w:val="nil"/>
              <w:left w:val="nil"/>
              <w:bottom w:val="single" w:sz="4" w:space="0" w:color="auto"/>
              <w:right w:val="single" w:sz="4" w:space="0" w:color="auto"/>
            </w:tcBorders>
            <w:noWrap/>
            <w:vAlign w:val="center"/>
            <w:hideMark/>
          </w:tcPr>
          <w:p w14:paraId="268968D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1" w:type="dxa"/>
            <w:tcBorders>
              <w:top w:val="nil"/>
              <w:left w:val="nil"/>
              <w:bottom w:val="single" w:sz="4" w:space="0" w:color="auto"/>
              <w:right w:val="single" w:sz="4" w:space="0" w:color="auto"/>
            </w:tcBorders>
            <w:noWrap/>
            <w:vAlign w:val="center"/>
            <w:hideMark/>
          </w:tcPr>
          <w:p w14:paraId="008903C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2" w:type="dxa"/>
            <w:tcBorders>
              <w:top w:val="nil"/>
              <w:left w:val="nil"/>
              <w:bottom w:val="single" w:sz="4" w:space="0" w:color="auto"/>
              <w:right w:val="single" w:sz="4" w:space="0" w:color="auto"/>
            </w:tcBorders>
            <w:noWrap/>
            <w:vAlign w:val="center"/>
            <w:hideMark/>
          </w:tcPr>
          <w:p w14:paraId="2363088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6" w:type="dxa"/>
            <w:tcBorders>
              <w:top w:val="nil"/>
              <w:left w:val="nil"/>
              <w:bottom w:val="single" w:sz="4" w:space="0" w:color="auto"/>
              <w:right w:val="single" w:sz="4" w:space="0" w:color="auto"/>
            </w:tcBorders>
            <w:noWrap/>
            <w:vAlign w:val="center"/>
            <w:hideMark/>
          </w:tcPr>
          <w:p w14:paraId="294A894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2" w:type="dxa"/>
            <w:tcBorders>
              <w:top w:val="nil"/>
              <w:left w:val="nil"/>
              <w:bottom w:val="single" w:sz="4" w:space="0" w:color="auto"/>
              <w:right w:val="single" w:sz="4" w:space="0" w:color="auto"/>
            </w:tcBorders>
            <w:noWrap/>
            <w:vAlign w:val="center"/>
            <w:hideMark/>
          </w:tcPr>
          <w:p w14:paraId="2B80EED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37" w:type="dxa"/>
            <w:tcBorders>
              <w:top w:val="nil"/>
              <w:left w:val="nil"/>
              <w:bottom w:val="single" w:sz="4" w:space="0" w:color="auto"/>
              <w:right w:val="single" w:sz="4" w:space="0" w:color="auto"/>
            </w:tcBorders>
            <w:noWrap/>
            <w:vAlign w:val="center"/>
            <w:hideMark/>
          </w:tcPr>
          <w:p w14:paraId="0C56F32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5" w:type="dxa"/>
            <w:tcBorders>
              <w:top w:val="nil"/>
              <w:left w:val="nil"/>
              <w:bottom w:val="single" w:sz="4" w:space="0" w:color="auto"/>
              <w:right w:val="single" w:sz="4" w:space="0" w:color="auto"/>
            </w:tcBorders>
            <w:noWrap/>
            <w:vAlign w:val="center"/>
            <w:hideMark/>
          </w:tcPr>
          <w:p w14:paraId="7EBBD15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1" w:type="dxa"/>
            <w:tcBorders>
              <w:top w:val="nil"/>
              <w:left w:val="nil"/>
              <w:bottom w:val="single" w:sz="4" w:space="0" w:color="auto"/>
              <w:right w:val="single" w:sz="4" w:space="0" w:color="auto"/>
            </w:tcBorders>
            <w:noWrap/>
            <w:vAlign w:val="center"/>
            <w:hideMark/>
          </w:tcPr>
          <w:p w14:paraId="065BADF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17" w:type="dxa"/>
            <w:tcBorders>
              <w:top w:val="nil"/>
              <w:left w:val="nil"/>
              <w:bottom w:val="single" w:sz="4" w:space="0" w:color="auto"/>
              <w:right w:val="single" w:sz="4" w:space="0" w:color="auto"/>
            </w:tcBorders>
            <w:noWrap/>
            <w:vAlign w:val="center"/>
            <w:hideMark/>
          </w:tcPr>
          <w:p w14:paraId="062DE8C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5" w:type="dxa"/>
            <w:tcBorders>
              <w:top w:val="nil"/>
              <w:left w:val="nil"/>
              <w:bottom w:val="single" w:sz="4" w:space="0" w:color="auto"/>
              <w:right w:val="single" w:sz="4" w:space="0" w:color="auto"/>
            </w:tcBorders>
            <w:noWrap/>
            <w:vAlign w:val="center"/>
            <w:hideMark/>
          </w:tcPr>
          <w:p w14:paraId="2A47BA1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78" w:type="dxa"/>
            <w:tcBorders>
              <w:top w:val="nil"/>
              <w:left w:val="nil"/>
              <w:bottom w:val="single" w:sz="4" w:space="0" w:color="auto"/>
              <w:right w:val="single" w:sz="4" w:space="0" w:color="auto"/>
            </w:tcBorders>
            <w:noWrap/>
            <w:vAlign w:val="center"/>
            <w:hideMark/>
          </w:tcPr>
          <w:p w14:paraId="1CB9D24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60" w:type="dxa"/>
            <w:tcBorders>
              <w:top w:val="nil"/>
              <w:left w:val="nil"/>
              <w:bottom w:val="single" w:sz="4" w:space="0" w:color="auto"/>
              <w:right w:val="single" w:sz="4" w:space="0" w:color="auto"/>
            </w:tcBorders>
            <w:shd w:val="clear" w:color="000000" w:fill="808080"/>
            <w:noWrap/>
            <w:vAlign w:val="center"/>
            <w:hideMark/>
          </w:tcPr>
          <w:p w14:paraId="1FC3C44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noWrap/>
            <w:vAlign w:val="center"/>
            <w:hideMark/>
          </w:tcPr>
          <w:p w14:paraId="344EC31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r>
      <w:tr w:rsidR="00062637" w:rsidRPr="00485D74" w14:paraId="40893836"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3CC963FD"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 Procesos Disciplinarios</w:t>
            </w:r>
          </w:p>
        </w:tc>
        <w:tc>
          <w:tcPr>
            <w:tcW w:w="873" w:type="dxa"/>
            <w:tcBorders>
              <w:top w:val="nil"/>
              <w:left w:val="nil"/>
              <w:bottom w:val="single" w:sz="4" w:space="0" w:color="auto"/>
              <w:right w:val="single" w:sz="4" w:space="0" w:color="auto"/>
            </w:tcBorders>
            <w:shd w:val="clear" w:color="000000" w:fill="FFFFFF"/>
            <w:vAlign w:val="center"/>
            <w:hideMark/>
          </w:tcPr>
          <w:p w14:paraId="150DC7DD"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Informes</w:t>
            </w:r>
          </w:p>
        </w:tc>
        <w:tc>
          <w:tcPr>
            <w:tcW w:w="415" w:type="dxa"/>
            <w:tcBorders>
              <w:top w:val="nil"/>
              <w:left w:val="nil"/>
              <w:bottom w:val="single" w:sz="4" w:space="0" w:color="auto"/>
              <w:right w:val="single" w:sz="4" w:space="0" w:color="auto"/>
            </w:tcBorders>
            <w:noWrap/>
            <w:vAlign w:val="center"/>
            <w:hideMark/>
          </w:tcPr>
          <w:p w14:paraId="4CB932CA"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noWrap/>
            <w:vAlign w:val="center"/>
            <w:hideMark/>
          </w:tcPr>
          <w:p w14:paraId="77DE507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shd w:val="clear" w:color="000000" w:fill="808080"/>
            <w:noWrap/>
            <w:vAlign w:val="center"/>
            <w:hideMark/>
          </w:tcPr>
          <w:p w14:paraId="26C2B4D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16A03F1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1CA1754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791C09E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43B544E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1C21252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3E9B8E8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70B7BBD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noWrap/>
            <w:vAlign w:val="center"/>
            <w:hideMark/>
          </w:tcPr>
          <w:p w14:paraId="53AD148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5" w:type="dxa"/>
            <w:tcBorders>
              <w:top w:val="nil"/>
              <w:left w:val="nil"/>
              <w:bottom w:val="single" w:sz="4" w:space="0" w:color="auto"/>
              <w:right w:val="single" w:sz="4" w:space="0" w:color="auto"/>
            </w:tcBorders>
            <w:shd w:val="clear" w:color="000000" w:fill="808080"/>
            <w:noWrap/>
            <w:vAlign w:val="center"/>
            <w:hideMark/>
          </w:tcPr>
          <w:p w14:paraId="31FA0D9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60E8EFD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6345E09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0AC6311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7055FB3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2D93989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1250CB0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3DCFF790"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6B3E4EB3"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 Procesos Disciplinarios</w:t>
            </w:r>
          </w:p>
        </w:tc>
        <w:tc>
          <w:tcPr>
            <w:tcW w:w="873" w:type="dxa"/>
            <w:tcBorders>
              <w:top w:val="nil"/>
              <w:left w:val="nil"/>
              <w:bottom w:val="single" w:sz="4" w:space="0" w:color="auto"/>
              <w:right w:val="single" w:sz="4" w:space="0" w:color="auto"/>
            </w:tcBorders>
            <w:shd w:val="clear" w:color="000000" w:fill="FFFFFF"/>
            <w:vAlign w:val="center"/>
            <w:hideMark/>
          </w:tcPr>
          <w:p w14:paraId="505E161F"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Planes de mejoramiento</w:t>
            </w:r>
          </w:p>
        </w:tc>
        <w:tc>
          <w:tcPr>
            <w:tcW w:w="415" w:type="dxa"/>
            <w:tcBorders>
              <w:top w:val="nil"/>
              <w:left w:val="nil"/>
              <w:bottom w:val="single" w:sz="4" w:space="0" w:color="auto"/>
              <w:right w:val="single" w:sz="4" w:space="0" w:color="auto"/>
            </w:tcBorders>
            <w:noWrap/>
            <w:vAlign w:val="center"/>
            <w:hideMark/>
          </w:tcPr>
          <w:p w14:paraId="44838F15"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shd w:val="clear" w:color="000000" w:fill="808080"/>
            <w:noWrap/>
            <w:vAlign w:val="center"/>
            <w:hideMark/>
          </w:tcPr>
          <w:p w14:paraId="0615011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noWrap/>
            <w:vAlign w:val="center"/>
            <w:hideMark/>
          </w:tcPr>
          <w:p w14:paraId="6ED73E0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541" w:type="dxa"/>
            <w:tcBorders>
              <w:top w:val="nil"/>
              <w:left w:val="nil"/>
              <w:bottom w:val="single" w:sz="4" w:space="0" w:color="auto"/>
              <w:right w:val="single" w:sz="4" w:space="0" w:color="auto"/>
            </w:tcBorders>
            <w:shd w:val="clear" w:color="000000" w:fill="808080"/>
            <w:noWrap/>
            <w:vAlign w:val="center"/>
            <w:hideMark/>
          </w:tcPr>
          <w:p w14:paraId="52742DC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4E0CCF7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5C80979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4C4584D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2206941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716BD14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50478C7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63E4BA1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58C531F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201BCB5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6554C24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7FAE6A1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612A0DE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25649E2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noWrap/>
            <w:vAlign w:val="center"/>
            <w:hideMark/>
          </w:tcPr>
          <w:p w14:paraId="2014175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r>
      <w:tr w:rsidR="00062637" w:rsidRPr="00485D74" w14:paraId="6DB21FA2"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6E59276D"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lastRenderedPageBreak/>
              <w:t>Gestión de Procesos Disciplinarios</w:t>
            </w:r>
          </w:p>
        </w:tc>
        <w:tc>
          <w:tcPr>
            <w:tcW w:w="873" w:type="dxa"/>
            <w:tcBorders>
              <w:top w:val="nil"/>
              <w:left w:val="nil"/>
              <w:bottom w:val="single" w:sz="4" w:space="0" w:color="auto"/>
              <w:right w:val="single" w:sz="4" w:space="0" w:color="auto"/>
            </w:tcBorders>
            <w:shd w:val="clear" w:color="000000" w:fill="FFFFFF"/>
            <w:vAlign w:val="center"/>
            <w:hideMark/>
          </w:tcPr>
          <w:p w14:paraId="6D4A71D0"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Respuesta a PQRSD</w:t>
            </w:r>
          </w:p>
        </w:tc>
        <w:tc>
          <w:tcPr>
            <w:tcW w:w="415" w:type="dxa"/>
            <w:tcBorders>
              <w:top w:val="nil"/>
              <w:left w:val="nil"/>
              <w:bottom w:val="single" w:sz="4" w:space="0" w:color="auto"/>
              <w:right w:val="single" w:sz="4" w:space="0" w:color="auto"/>
            </w:tcBorders>
            <w:noWrap/>
            <w:vAlign w:val="center"/>
            <w:hideMark/>
          </w:tcPr>
          <w:p w14:paraId="5BFD2415"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shd w:val="clear" w:color="000000" w:fill="808080"/>
            <w:noWrap/>
            <w:vAlign w:val="center"/>
            <w:hideMark/>
          </w:tcPr>
          <w:p w14:paraId="195E2CA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4CE388D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5004695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544AA11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noWrap/>
            <w:vAlign w:val="center"/>
            <w:hideMark/>
          </w:tcPr>
          <w:p w14:paraId="4E1227A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91" w:type="dxa"/>
            <w:tcBorders>
              <w:top w:val="nil"/>
              <w:left w:val="nil"/>
              <w:bottom w:val="single" w:sz="4" w:space="0" w:color="auto"/>
              <w:right w:val="single" w:sz="4" w:space="0" w:color="auto"/>
            </w:tcBorders>
            <w:shd w:val="clear" w:color="000000" w:fill="808080"/>
            <w:noWrap/>
            <w:vAlign w:val="center"/>
            <w:hideMark/>
          </w:tcPr>
          <w:p w14:paraId="2987EBA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5E68A2D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6F3CC46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0947DEF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2541761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5B5BE0F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6ED3302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36EC78F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28E9087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0EF6F00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326265B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03E4703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1E66E8A5"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65747D64"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 Evaluación y Seguimiento</w:t>
            </w:r>
          </w:p>
        </w:tc>
        <w:tc>
          <w:tcPr>
            <w:tcW w:w="873" w:type="dxa"/>
            <w:tcBorders>
              <w:top w:val="nil"/>
              <w:left w:val="nil"/>
              <w:bottom w:val="single" w:sz="4" w:space="0" w:color="auto"/>
              <w:right w:val="single" w:sz="4" w:space="0" w:color="auto"/>
            </w:tcBorders>
            <w:shd w:val="clear" w:color="000000" w:fill="FFFFFF"/>
            <w:vAlign w:val="center"/>
            <w:hideMark/>
          </w:tcPr>
          <w:p w14:paraId="40FB42C4"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Planes del proceso</w:t>
            </w:r>
          </w:p>
        </w:tc>
        <w:tc>
          <w:tcPr>
            <w:tcW w:w="415" w:type="dxa"/>
            <w:tcBorders>
              <w:top w:val="nil"/>
              <w:left w:val="nil"/>
              <w:bottom w:val="single" w:sz="4" w:space="0" w:color="auto"/>
              <w:right w:val="single" w:sz="4" w:space="0" w:color="auto"/>
            </w:tcBorders>
            <w:noWrap/>
            <w:vAlign w:val="center"/>
            <w:hideMark/>
          </w:tcPr>
          <w:p w14:paraId="023D2017"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noWrap/>
            <w:vAlign w:val="center"/>
            <w:hideMark/>
          </w:tcPr>
          <w:p w14:paraId="7E04BF6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32" w:type="dxa"/>
            <w:tcBorders>
              <w:top w:val="nil"/>
              <w:left w:val="nil"/>
              <w:bottom w:val="single" w:sz="4" w:space="0" w:color="auto"/>
              <w:right w:val="single" w:sz="4" w:space="0" w:color="auto"/>
            </w:tcBorders>
            <w:shd w:val="clear" w:color="000000" w:fill="808080"/>
            <w:noWrap/>
            <w:vAlign w:val="center"/>
            <w:hideMark/>
          </w:tcPr>
          <w:p w14:paraId="172F192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04E5A69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7934E77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shd w:val="clear" w:color="000000" w:fill="808080"/>
            <w:noWrap/>
            <w:vAlign w:val="center"/>
            <w:hideMark/>
          </w:tcPr>
          <w:p w14:paraId="7DA1912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1" w:type="dxa"/>
            <w:tcBorders>
              <w:top w:val="nil"/>
              <w:left w:val="nil"/>
              <w:bottom w:val="single" w:sz="4" w:space="0" w:color="auto"/>
              <w:right w:val="single" w:sz="4" w:space="0" w:color="auto"/>
            </w:tcBorders>
            <w:shd w:val="clear" w:color="000000" w:fill="808080"/>
            <w:noWrap/>
            <w:vAlign w:val="center"/>
            <w:hideMark/>
          </w:tcPr>
          <w:p w14:paraId="3A4B8BC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7F3DDA5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02EED47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1F589E7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25C2E8B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416562A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698796A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11AAB47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5CDB385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610D310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521EC81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01EDE49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0DC9AFC0"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6CF7C47A"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 Evaluación y Seguimiento</w:t>
            </w:r>
          </w:p>
        </w:tc>
        <w:tc>
          <w:tcPr>
            <w:tcW w:w="873" w:type="dxa"/>
            <w:tcBorders>
              <w:top w:val="nil"/>
              <w:left w:val="nil"/>
              <w:bottom w:val="single" w:sz="4" w:space="0" w:color="auto"/>
              <w:right w:val="single" w:sz="4" w:space="0" w:color="auto"/>
            </w:tcBorders>
            <w:shd w:val="clear" w:color="000000" w:fill="FFFFFF"/>
            <w:vAlign w:val="center"/>
            <w:hideMark/>
          </w:tcPr>
          <w:p w14:paraId="7839788C"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Informes y Reportes</w:t>
            </w:r>
          </w:p>
        </w:tc>
        <w:tc>
          <w:tcPr>
            <w:tcW w:w="415" w:type="dxa"/>
            <w:tcBorders>
              <w:top w:val="nil"/>
              <w:left w:val="nil"/>
              <w:bottom w:val="single" w:sz="4" w:space="0" w:color="auto"/>
              <w:right w:val="single" w:sz="4" w:space="0" w:color="auto"/>
            </w:tcBorders>
            <w:noWrap/>
            <w:vAlign w:val="center"/>
            <w:hideMark/>
          </w:tcPr>
          <w:p w14:paraId="4FD2995B"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noWrap/>
            <w:vAlign w:val="center"/>
            <w:hideMark/>
          </w:tcPr>
          <w:p w14:paraId="5D5213B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30CA732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41" w:type="dxa"/>
            <w:tcBorders>
              <w:top w:val="nil"/>
              <w:left w:val="nil"/>
              <w:bottom w:val="single" w:sz="4" w:space="0" w:color="auto"/>
              <w:right w:val="single" w:sz="4" w:space="0" w:color="auto"/>
            </w:tcBorders>
            <w:noWrap/>
            <w:vAlign w:val="center"/>
            <w:hideMark/>
          </w:tcPr>
          <w:p w14:paraId="61AF55D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32" w:type="dxa"/>
            <w:tcBorders>
              <w:top w:val="nil"/>
              <w:left w:val="nil"/>
              <w:bottom w:val="single" w:sz="4" w:space="0" w:color="auto"/>
              <w:right w:val="single" w:sz="4" w:space="0" w:color="auto"/>
            </w:tcBorders>
            <w:noWrap/>
            <w:vAlign w:val="center"/>
            <w:hideMark/>
          </w:tcPr>
          <w:p w14:paraId="1E7CC9F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7" w:type="dxa"/>
            <w:tcBorders>
              <w:top w:val="nil"/>
              <w:left w:val="nil"/>
              <w:bottom w:val="single" w:sz="4" w:space="0" w:color="auto"/>
              <w:right w:val="single" w:sz="4" w:space="0" w:color="auto"/>
            </w:tcBorders>
            <w:noWrap/>
            <w:vAlign w:val="center"/>
            <w:hideMark/>
          </w:tcPr>
          <w:p w14:paraId="345CA65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1" w:type="dxa"/>
            <w:tcBorders>
              <w:top w:val="nil"/>
              <w:left w:val="nil"/>
              <w:bottom w:val="single" w:sz="4" w:space="0" w:color="auto"/>
              <w:right w:val="single" w:sz="4" w:space="0" w:color="auto"/>
            </w:tcBorders>
            <w:noWrap/>
            <w:vAlign w:val="center"/>
            <w:hideMark/>
          </w:tcPr>
          <w:p w14:paraId="6165B4B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2" w:type="dxa"/>
            <w:tcBorders>
              <w:top w:val="nil"/>
              <w:left w:val="nil"/>
              <w:bottom w:val="single" w:sz="4" w:space="0" w:color="auto"/>
              <w:right w:val="single" w:sz="4" w:space="0" w:color="auto"/>
            </w:tcBorders>
            <w:noWrap/>
            <w:vAlign w:val="center"/>
            <w:hideMark/>
          </w:tcPr>
          <w:p w14:paraId="15D1AB6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6" w:type="dxa"/>
            <w:tcBorders>
              <w:top w:val="nil"/>
              <w:left w:val="nil"/>
              <w:bottom w:val="single" w:sz="4" w:space="0" w:color="auto"/>
              <w:right w:val="single" w:sz="4" w:space="0" w:color="auto"/>
            </w:tcBorders>
            <w:noWrap/>
            <w:vAlign w:val="center"/>
            <w:hideMark/>
          </w:tcPr>
          <w:p w14:paraId="27A9D56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2" w:type="dxa"/>
            <w:tcBorders>
              <w:top w:val="nil"/>
              <w:left w:val="nil"/>
              <w:bottom w:val="single" w:sz="4" w:space="0" w:color="auto"/>
              <w:right w:val="single" w:sz="4" w:space="0" w:color="auto"/>
            </w:tcBorders>
            <w:noWrap/>
            <w:vAlign w:val="center"/>
            <w:hideMark/>
          </w:tcPr>
          <w:p w14:paraId="396DA13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37" w:type="dxa"/>
            <w:tcBorders>
              <w:top w:val="nil"/>
              <w:left w:val="nil"/>
              <w:bottom w:val="single" w:sz="4" w:space="0" w:color="auto"/>
              <w:right w:val="single" w:sz="4" w:space="0" w:color="auto"/>
            </w:tcBorders>
            <w:noWrap/>
            <w:vAlign w:val="center"/>
            <w:hideMark/>
          </w:tcPr>
          <w:p w14:paraId="3DCECD6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5" w:type="dxa"/>
            <w:tcBorders>
              <w:top w:val="nil"/>
              <w:left w:val="nil"/>
              <w:bottom w:val="single" w:sz="4" w:space="0" w:color="auto"/>
              <w:right w:val="single" w:sz="4" w:space="0" w:color="auto"/>
            </w:tcBorders>
            <w:noWrap/>
            <w:vAlign w:val="center"/>
            <w:hideMark/>
          </w:tcPr>
          <w:p w14:paraId="41AA4C5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1" w:type="dxa"/>
            <w:tcBorders>
              <w:top w:val="nil"/>
              <w:left w:val="nil"/>
              <w:bottom w:val="single" w:sz="4" w:space="0" w:color="auto"/>
              <w:right w:val="single" w:sz="4" w:space="0" w:color="auto"/>
            </w:tcBorders>
            <w:noWrap/>
            <w:vAlign w:val="center"/>
            <w:hideMark/>
          </w:tcPr>
          <w:p w14:paraId="3D3EBB3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17" w:type="dxa"/>
            <w:tcBorders>
              <w:top w:val="nil"/>
              <w:left w:val="nil"/>
              <w:bottom w:val="single" w:sz="4" w:space="0" w:color="auto"/>
              <w:right w:val="single" w:sz="4" w:space="0" w:color="auto"/>
            </w:tcBorders>
            <w:noWrap/>
            <w:vAlign w:val="center"/>
            <w:hideMark/>
          </w:tcPr>
          <w:p w14:paraId="2AA0BCC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5" w:type="dxa"/>
            <w:tcBorders>
              <w:top w:val="nil"/>
              <w:left w:val="nil"/>
              <w:bottom w:val="single" w:sz="4" w:space="0" w:color="auto"/>
              <w:right w:val="single" w:sz="4" w:space="0" w:color="auto"/>
            </w:tcBorders>
            <w:noWrap/>
            <w:vAlign w:val="center"/>
            <w:hideMark/>
          </w:tcPr>
          <w:p w14:paraId="737777B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78" w:type="dxa"/>
            <w:tcBorders>
              <w:top w:val="nil"/>
              <w:left w:val="nil"/>
              <w:bottom w:val="single" w:sz="4" w:space="0" w:color="auto"/>
              <w:right w:val="single" w:sz="4" w:space="0" w:color="auto"/>
            </w:tcBorders>
            <w:noWrap/>
            <w:vAlign w:val="center"/>
            <w:hideMark/>
          </w:tcPr>
          <w:p w14:paraId="493945C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60" w:type="dxa"/>
            <w:tcBorders>
              <w:top w:val="nil"/>
              <w:left w:val="nil"/>
              <w:bottom w:val="single" w:sz="4" w:space="0" w:color="auto"/>
              <w:right w:val="single" w:sz="4" w:space="0" w:color="auto"/>
            </w:tcBorders>
            <w:noWrap/>
            <w:vAlign w:val="center"/>
            <w:hideMark/>
          </w:tcPr>
          <w:p w14:paraId="3536E57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shd w:val="clear" w:color="000000" w:fill="808080"/>
            <w:noWrap/>
            <w:vAlign w:val="center"/>
            <w:hideMark/>
          </w:tcPr>
          <w:p w14:paraId="160D0D7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3B1AA441"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0D680A5B"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 Evaluación y Seguimiento</w:t>
            </w:r>
          </w:p>
        </w:tc>
        <w:tc>
          <w:tcPr>
            <w:tcW w:w="873" w:type="dxa"/>
            <w:tcBorders>
              <w:top w:val="nil"/>
              <w:left w:val="nil"/>
              <w:bottom w:val="single" w:sz="4" w:space="0" w:color="auto"/>
              <w:right w:val="single" w:sz="4" w:space="0" w:color="auto"/>
            </w:tcBorders>
            <w:shd w:val="clear" w:color="000000" w:fill="FFFFFF"/>
            <w:vAlign w:val="center"/>
            <w:hideMark/>
          </w:tcPr>
          <w:p w14:paraId="6B6201F9"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Resultados de los seguimientos</w:t>
            </w:r>
          </w:p>
        </w:tc>
        <w:tc>
          <w:tcPr>
            <w:tcW w:w="415" w:type="dxa"/>
            <w:tcBorders>
              <w:top w:val="nil"/>
              <w:left w:val="nil"/>
              <w:bottom w:val="single" w:sz="4" w:space="0" w:color="auto"/>
              <w:right w:val="single" w:sz="4" w:space="0" w:color="auto"/>
            </w:tcBorders>
            <w:noWrap/>
            <w:vAlign w:val="center"/>
            <w:hideMark/>
          </w:tcPr>
          <w:p w14:paraId="29F2A126"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noWrap/>
            <w:vAlign w:val="center"/>
            <w:hideMark/>
          </w:tcPr>
          <w:p w14:paraId="5C1CF3A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5DBC97D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41" w:type="dxa"/>
            <w:tcBorders>
              <w:top w:val="nil"/>
              <w:left w:val="nil"/>
              <w:bottom w:val="single" w:sz="4" w:space="0" w:color="auto"/>
              <w:right w:val="single" w:sz="4" w:space="0" w:color="auto"/>
            </w:tcBorders>
            <w:noWrap/>
            <w:vAlign w:val="center"/>
            <w:hideMark/>
          </w:tcPr>
          <w:p w14:paraId="2719560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32" w:type="dxa"/>
            <w:tcBorders>
              <w:top w:val="nil"/>
              <w:left w:val="nil"/>
              <w:bottom w:val="single" w:sz="4" w:space="0" w:color="auto"/>
              <w:right w:val="single" w:sz="4" w:space="0" w:color="auto"/>
            </w:tcBorders>
            <w:noWrap/>
            <w:vAlign w:val="center"/>
            <w:hideMark/>
          </w:tcPr>
          <w:p w14:paraId="1206960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7" w:type="dxa"/>
            <w:tcBorders>
              <w:top w:val="nil"/>
              <w:left w:val="nil"/>
              <w:bottom w:val="single" w:sz="4" w:space="0" w:color="auto"/>
              <w:right w:val="single" w:sz="4" w:space="0" w:color="auto"/>
            </w:tcBorders>
            <w:noWrap/>
            <w:vAlign w:val="center"/>
            <w:hideMark/>
          </w:tcPr>
          <w:p w14:paraId="21B7311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1" w:type="dxa"/>
            <w:tcBorders>
              <w:top w:val="nil"/>
              <w:left w:val="nil"/>
              <w:bottom w:val="single" w:sz="4" w:space="0" w:color="auto"/>
              <w:right w:val="single" w:sz="4" w:space="0" w:color="auto"/>
            </w:tcBorders>
            <w:noWrap/>
            <w:vAlign w:val="center"/>
            <w:hideMark/>
          </w:tcPr>
          <w:p w14:paraId="0BE2F3F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2" w:type="dxa"/>
            <w:tcBorders>
              <w:top w:val="nil"/>
              <w:left w:val="nil"/>
              <w:bottom w:val="single" w:sz="4" w:space="0" w:color="auto"/>
              <w:right w:val="single" w:sz="4" w:space="0" w:color="auto"/>
            </w:tcBorders>
            <w:noWrap/>
            <w:vAlign w:val="center"/>
            <w:hideMark/>
          </w:tcPr>
          <w:p w14:paraId="1CB5C51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6" w:type="dxa"/>
            <w:tcBorders>
              <w:top w:val="nil"/>
              <w:left w:val="nil"/>
              <w:bottom w:val="single" w:sz="4" w:space="0" w:color="auto"/>
              <w:right w:val="single" w:sz="4" w:space="0" w:color="auto"/>
            </w:tcBorders>
            <w:noWrap/>
            <w:vAlign w:val="center"/>
            <w:hideMark/>
          </w:tcPr>
          <w:p w14:paraId="0457AB7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2" w:type="dxa"/>
            <w:tcBorders>
              <w:top w:val="nil"/>
              <w:left w:val="nil"/>
              <w:bottom w:val="single" w:sz="4" w:space="0" w:color="auto"/>
              <w:right w:val="single" w:sz="4" w:space="0" w:color="auto"/>
            </w:tcBorders>
            <w:noWrap/>
            <w:vAlign w:val="center"/>
            <w:hideMark/>
          </w:tcPr>
          <w:p w14:paraId="325A14C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37" w:type="dxa"/>
            <w:tcBorders>
              <w:top w:val="nil"/>
              <w:left w:val="nil"/>
              <w:bottom w:val="single" w:sz="4" w:space="0" w:color="auto"/>
              <w:right w:val="single" w:sz="4" w:space="0" w:color="auto"/>
            </w:tcBorders>
            <w:noWrap/>
            <w:vAlign w:val="center"/>
            <w:hideMark/>
          </w:tcPr>
          <w:p w14:paraId="44DCE02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5" w:type="dxa"/>
            <w:tcBorders>
              <w:top w:val="nil"/>
              <w:left w:val="nil"/>
              <w:bottom w:val="single" w:sz="4" w:space="0" w:color="auto"/>
              <w:right w:val="single" w:sz="4" w:space="0" w:color="auto"/>
            </w:tcBorders>
            <w:noWrap/>
            <w:vAlign w:val="center"/>
            <w:hideMark/>
          </w:tcPr>
          <w:p w14:paraId="688F1BC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1" w:type="dxa"/>
            <w:tcBorders>
              <w:top w:val="nil"/>
              <w:left w:val="nil"/>
              <w:bottom w:val="single" w:sz="4" w:space="0" w:color="auto"/>
              <w:right w:val="single" w:sz="4" w:space="0" w:color="auto"/>
            </w:tcBorders>
            <w:noWrap/>
            <w:vAlign w:val="center"/>
            <w:hideMark/>
          </w:tcPr>
          <w:p w14:paraId="552A115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17" w:type="dxa"/>
            <w:tcBorders>
              <w:top w:val="nil"/>
              <w:left w:val="nil"/>
              <w:bottom w:val="single" w:sz="4" w:space="0" w:color="auto"/>
              <w:right w:val="single" w:sz="4" w:space="0" w:color="auto"/>
            </w:tcBorders>
            <w:noWrap/>
            <w:vAlign w:val="center"/>
            <w:hideMark/>
          </w:tcPr>
          <w:p w14:paraId="49E8F5B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5" w:type="dxa"/>
            <w:tcBorders>
              <w:top w:val="nil"/>
              <w:left w:val="nil"/>
              <w:bottom w:val="single" w:sz="4" w:space="0" w:color="auto"/>
              <w:right w:val="single" w:sz="4" w:space="0" w:color="auto"/>
            </w:tcBorders>
            <w:noWrap/>
            <w:vAlign w:val="center"/>
            <w:hideMark/>
          </w:tcPr>
          <w:p w14:paraId="0927AB5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78" w:type="dxa"/>
            <w:tcBorders>
              <w:top w:val="nil"/>
              <w:left w:val="nil"/>
              <w:bottom w:val="single" w:sz="4" w:space="0" w:color="auto"/>
              <w:right w:val="single" w:sz="4" w:space="0" w:color="auto"/>
            </w:tcBorders>
            <w:noWrap/>
            <w:vAlign w:val="center"/>
            <w:hideMark/>
          </w:tcPr>
          <w:p w14:paraId="51E559C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60" w:type="dxa"/>
            <w:tcBorders>
              <w:top w:val="nil"/>
              <w:left w:val="nil"/>
              <w:bottom w:val="single" w:sz="4" w:space="0" w:color="auto"/>
              <w:right w:val="single" w:sz="4" w:space="0" w:color="auto"/>
            </w:tcBorders>
            <w:noWrap/>
            <w:vAlign w:val="center"/>
            <w:hideMark/>
          </w:tcPr>
          <w:p w14:paraId="66B34A4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shd w:val="clear" w:color="000000" w:fill="808080"/>
            <w:noWrap/>
            <w:vAlign w:val="center"/>
            <w:hideMark/>
          </w:tcPr>
          <w:p w14:paraId="0735EEE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246A3E61"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081C1C05"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 Evaluación y Seguimiento</w:t>
            </w:r>
          </w:p>
        </w:tc>
        <w:tc>
          <w:tcPr>
            <w:tcW w:w="873" w:type="dxa"/>
            <w:tcBorders>
              <w:top w:val="nil"/>
              <w:left w:val="nil"/>
              <w:bottom w:val="single" w:sz="4" w:space="0" w:color="auto"/>
              <w:right w:val="single" w:sz="4" w:space="0" w:color="auto"/>
            </w:tcBorders>
            <w:shd w:val="clear" w:color="000000" w:fill="FFFFFF"/>
            <w:vAlign w:val="center"/>
            <w:hideMark/>
          </w:tcPr>
          <w:p w14:paraId="396BAD74"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Actas del comité de coordinación de Control Interno</w:t>
            </w:r>
          </w:p>
        </w:tc>
        <w:tc>
          <w:tcPr>
            <w:tcW w:w="415" w:type="dxa"/>
            <w:tcBorders>
              <w:top w:val="nil"/>
              <w:left w:val="nil"/>
              <w:bottom w:val="single" w:sz="4" w:space="0" w:color="auto"/>
              <w:right w:val="single" w:sz="4" w:space="0" w:color="auto"/>
            </w:tcBorders>
            <w:noWrap/>
            <w:vAlign w:val="center"/>
            <w:hideMark/>
          </w:tcPr>
          <w:p w14:paraId="72EA1979"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noWrap/>
            <w:vAlign w:val="center"/>
            <w:hideMark/>
          </w:tcPr>
          <w:p w14:paraId="19E02B1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47E2268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41" w:type="dxa"/>
            <w:tcBorders>
              <w:top w:val="nil"/>
              <w:left w:val="nil"/>
              <w:bottom w:val="single" w:sz="4" w:space="0" w:color="auto"/>
              <w:right w:val="single" w:sz="4" w:space="0" w:color="auto"/>
            </w:tcBorders>
            <w:noWrap/>
            <w:vAlign w:val="center"/>
            <w:hideMark/>
          </w:tcPr>
          <w:p w14:paraId="49ED486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32" w:type="dxa"/>
            <w:tcBorders>
              <w:top w:val="nil"/>
              <w:left w:val="nil"/>
              <w:bottom w:val="single" w:sz="4" w:space="0" w:color="auto"/>
              <w:right w:val="single" w:sz="4" w:space="0" w:color="auto"/>
            </w:tcBorders>
            <w:noWrap/>
            <w:vAlign w:val="center"/>
            <w:hideMark/>
          </w:tcPr>
          <w:p w14:paraId="2EFFBA8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7" w:type="dxa"/>
            <w:tcBorders>
              <w:top w:val="nil"/>
              <w:left w:val="nil"/>
              <w:bottom w:val="single" w:sz="4" w:space="0" w:color="auto"/>
              <w:right w:val="single" w:sz="4" w:space="0" w:color="auto"/>
            </w:tcBorders>
            <w:noWrap/>
            <w:vAlign w:val="center"/>
            <w:hideMark/>
          </w:tcPr>
          <w:p w14:paraId="23A4042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1" w:type="dxa"/>
            <w:tcBorders>
              <w:top w:val="nil"/>
              <w:left w:val="nil"/>
              <w:bottom w:val="single" w:sz="4" w:space="0" w:color="auto"/>
              <w:right w:val="single" w:sz="4" w:space="0" w:color="auto"/>
            </w:tcBorders>
            <w:noWrap/>
            <w:vAlign w:val="center"/>
            <w:hideMark/>
          </w:tcPr>
          <w:p w14:paraId="6640BCC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2" w:type="dxa"/>
            <w:tcBorders>
              <w:top w:val="nil"/>
              <w:left w:val="nil"/>
              <w:bottom w:val="single" w:sz="4" w:space="0" w:color="auto"/>
              <w:right w:val="single" w:sz="4" w:space="0" w:color="auto"/>
            </w:tcBorders>
            <w:noWrap/>
            <w:vAlign w:val="center"/>
            <w:hideMark/>
          </w:tcPr>
          <w:p w14:paraId="5C96683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6" w:type="dxa"/>
            <w:tcBorders>
              <w:top w:val="nil"/>
              <w:left w:val="nil"/>
              <w:bottom w:val="single" w:sz="4" w:space="0" w:color="auto"/>
              <w:right w:val="single" w:sz="4" w:space="0" w:color="auto"/>
            </w:tcBorders>
            <w:noWrap/>
            <w:vAlign w:val="center"/>
            <w:hideMark/>
          </w:tcPr>
          <w:p w14:paraId="11281A7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2" w:type="dxa"/>
            <w:tcBorders>
              <w:top w:val="nil"/>
              <w:left w:val="nil"/>
              <w:bottom w:val="single" w:sz="4" w:space="0" w:color="auto"/>
              <w:right w:val="single" w:sz="4" w:space="0" w:color="auto"/>
            </w:tcBorders>
            <w:noWrap/>
            <w:vAlign w:val="center"/>
            <w:hideMark/>
          </w:tcPr>
          <w:p w14:paraId="4A8BE19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37" w:type="dxa"/>
            <w:tcBorders>
              <w:top w:val="nil"/>
              <w:left w:val="nil"/>
              <w:bottom w:val="single" w:sz="4" w:space="0" w:color="auto"/>
              <w:right w:val="single" w:sz="4" w:space="0" w:color="auto"/>
            </w:tcBorders>
            <w:noWrap/>
            <w:vAlign w:val="center"/>
            <w:hideMark/>
          </w:tcPr>
          <w:p w14:paraId="735ACEB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5" w:type="dxa"/>
            <w:tcBorders>
              <w:top w:val="nil"/>
              <w:left w:val="nil"/>
              <w:bottom w:val="single" w:sz="4" w:space="0" w:color="auto"/>
              <w:right w:val="single" w:sz="4" w:space="0" w:color="auto"/>
            </w:tcBorders>
            <w:noWrap/>
            <w:vAlign w:val="center"/>
            <w:hideMark/>
          </w:tcPr>
          <w:p w14:paraId="7DBA749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1" w:type="dxa"/>
            <w:tcBorders>
              <w:top w:val="nil"/>
              <w:left w:val="nil"/>
              <w:bottom w:val="single" w:sz="4" w:space="0" w:color="auto"/>
              <w:right w:val="single" w:sz="4" w:space="0" w:color="auto"/>
            </w:tcBorders>
            <w:noWrap/>
            <w:vAlign w:val="center"/>
            <w:hideMark/>
          </w:tcPr>
          <w:p w14:paraId="7518955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17" w:type="dxa"/>
            <w:tcBorders>
              <w:top w:val="nil"/>
              <w:left w:val="nil"/>
              <w:bottom w:val="single" w:sz="4" w:space="0" w:color="auto"/>
              <w:right w:val="single" w:sz="4" w:space="0" w:color="auto"/>
            </w:tcBorders>
            <w:noWrap/>
            <w:vAlign w:val="center"/>
            <w:hideMark/>
          </w:tcPr>
          <w:p w14:paraId="4B26BAA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5" w:type="dxa"/>
            <w:tcBorders>
              <w:top w:val="nil"/>
              <w:left w:val="nil"/>
              <w:bottom w:val="single" w:sz="4" w:space="0" w:color="auto"/>
              <w:right w:val="single" w:sz="4" w:space="0" w:color="auto"/>
            </w:tcBorders>
            <w:noWrap/>
            <w:vAlign w:val="center"/>
            <w:hideMark/>
          </w:tcPr>
          <w:p w14:paraId="27D420A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78" w:type="dxa"/>
            <w:tcBorders>
              <w:top w:val="nil"/>
              <w:left w:val="nil"/>
              <w:bottom w:val="single" w:sz="4" w:space="0" w:color="auto"/>
              <w:right w:val="single" w:sz="4" w:space="0" w:color="auto"/>
            </w:tcBorders>
            <w:noWrap/>
            <w:vAlign w:val="center"/>
            <w:hideMark/>
          </w:tcPr>
          <w:p w14:paraId="0FF50A5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60" w:type="dxa"/>
            <w:tcBorders>
              <w:top w:val="nil"/>
              <w:left w:val="nil"/>
              <w:bottom w:val="single" w:sz="4" w:space="0" w:color="auto"/>
              <w:right w:val="single" w:sz="4" w:space="0" w:color="auto"/>
            </w:tcBorders>
            <w:noWrap/>
            <w:vAlign w:val="center"/>
            <w:hideMark/>
          </w:tcPr>
          <w:p w14:paraId="469AB8D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shd w:val="clear" w:color="000000" w:fill="808080"/>
            <w:noWrap/>
            <w:vAlign w:val="center"/>
            <w:hideMark/>
          </w:tcPr>
          <w:p w14:paraId="38B21F5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08462EA1"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1AE7D1ED"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 Evaluación y Seguimiento</w:t>
            </w:r>
          </w:p>
        </w:tc>
        <w:tc>
          <w:tcPr>
            <w:tcW w:w="873" w:type="dxa"/>
            <w:tcBorders>
              <w:top w:val="nil"/>
              <w:left w:val="nil"/>
              <w:bottom w:val="single" w:sz="4" w:space="0" w:color="auto"/>
              <w:right w:val="single" w:sz="4" w:space="0" w:color="auto"/>
            </w:tcBorders>
            <w:shd w:val="clear" w:color="000000" w:fill="FFFFFF"/>
            <w:vAlign w:val="center"/>
            <w:hideMark/>
          </w:tcPr>
          <w:p w14:paraId="4A6D3DE6"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Seguimiento a Planes de Mejoramiento</w:t>
            </w:r>
          </w:p>
        </w:tc>
        <w:tc>
          <w:tcPr>
            <w:tcW w:w="415" w:type="dxa"/>
            <w:tcBorders>
              <w:top w:val="nil"/>
              <w:left w:val="nil"/>
              <w:bottom w:val="single" w:sz="4" w:space="0" w:color="auto"/>
              <w:right w:val="single" w:sz="4" w:space="0" w:color="auto"/>
            </w:tcBorders>
            <w:noWrap/>
            <w:vAlign w:val="center"/>
            <w:hideMark/>
          </w:tcPr>
          <w:p w14:paraId="5BEC815C"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noWrap/>
            <w:vAlign w:val="center"/>
            <w:hideMark/>
          </w:tcPr>
          <w:p w14:paraId="1B2B9A5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32" w:type="dxa"/>
            <w:tcBorders>
              <w:top w:val="nil"/>
              <w:left w:val="nil"/>
              <w:bottom w:val="single" w:sz="4" w:space="0" w:color="auto"/>
              <w:right w:val="single" w:sz="4" w:space="0" w:color="auto"/>
            </w:tcBorders>
            <w:noWrap/>
            <w:vAlign w:val="center"/>
            <w:hideMark/>
          </w:tcPr>
          <w:p w14:paraId="72CCAF0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541" w:type="dxa"/>
            <w:tcBorders>
              <w:top w:val="nil"/>
              <w:left w:val="nil"/>
              <w:bottom w:val="single" w:sz="4" w:space="0" w:color="auto"/>
              <w:right w:val="single" w:sz="4" w:space="0" w:color="auto"/>
            </w:tcBorders>
            <w:noWrap/>
            <w:vAlign w:val="center"/>
            <w:hideMark/>
          </w:tcPr>
          <w:p w14:paraId="3162AA6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532" w:type="dxa"/>
            <w:tcBorders>
              <w:top w:val="nil"/>
              <w:left w:val="nil"/>
              <w:bottom w:val="single" w:sz="4" w:space="0" w:color="auto"/>
              <w:right w:val="single" w:sz="4" w:space="0" w:color="auto"/>
            </w:tcBorders>
            <w:noWrap/>
            <w:vAlign w:val="center"/>
            <w:hideMark/>
          </w:tcPr>
          <w:p w14:paraId="31311B8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27" w:type="dxa"/>
            <w:tcBorders>
              <w:top w:val="nil"/>
              <w:left w:val="nil"/>
              <w:bottom w:val="single" w:sz="4" w:space="0" w:color="auto"/>
              <w:right w:val="single" w:sz="4" w:space="0" w:color="auto"/>
            </w:tcBorders>
            <w:noWrap/>
            <w:vAlign w:val="center"/>
            <w:hideMark/>
          </w:tcPr>
          <w:p w14:paraId="43FA9EA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91" w:type="dxa"/>
            <w:tcBorders>
              <w:top w:val="nil"/>
              <w:left w:val="nil"/>
              <w:bottom w:val="single" w:sz="4" w:space="0" w:color="auto"/>
              <w:right w:val="single" w:sz="4" w:space="0" w:color="auto"/>
            </w:tcBorders>
            <w:noWrap/>
            <w:vAlign w:val="center"/>
            <w:hideMark/>
          </w:tcPr>
          <w:p w14:paraId="00A6445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82" w:type="dxa"/>
            <w:tcBorders>
              <w:top w:val="nil"/>
              <w:left w:val="nil"/>
              <w:bottom w:val="single" w:sz="4" w:space="0" w:color="auto"/>
              <w:right w:val="single" w:sz="4" w:space="0" w:color="auto"/>
            </w:tcBorders>
            <w:noWrap/>
            <w:vAlign w:val="center"/>
            <w:hideMark/>
          </w:tcPr>
          <w:p w14:paraId="059984B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96" w:type="dxa"/>
            <w:tcBorders>
              <w:top w:val="nil"/>
              <w:left w:val="nil"/>
              <w:bottom w:val="single" w:sz="4" w:space="0" w:color="auto"/>
              <w:right w:val="single" w:sz="4" w:space="0" w:color="auto"/>
            </w:tcBorders>
            <w:noWrap/>
            <w:vAlign w:val="center"/>
            <w:hideMark/>
          </w:tcPr>
          <w:p w14:paraId="6D86488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22" w:type="dxa"/>
            <w:tcBorders>
              <w:top w:val="nil"/>
              <w:left w:val="nil"/>
              <w:bottom w:val="single" w:sz="4" w:space="0" w:color="auto"/>
              <w:right w:val="single" w:sz="4" w:space="0" w:color="auto"/>
            </w:tcBorders>
            <w:noWrap/>
            <w:vAlign w:val="center"/>
            <w:hideMark/>
          </w:tcPr>
          <w:p w14:paraId="5398A69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37" w:type="dxa"/>
            <w:tcBorders>
              <w:top w:val="nil"/>
              <w:left w:val="nil"/>
              <w:bottom w:val="single" w:sz="4" w:space="0" w:color="auto"/>
              <w:right w:val="single" w:sz="4" w:space="0" w:color="auto"/>
            </w:tcBorders>
            <w:noWrap/>
            <w:vAlign w:val="center"/>
            <w:hideMark/>
          </w:tcPr>
          <w:p w14:paraId="223C812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25" w:type="dxa"/>
            <w:tcBorders>
              <w:top w:val="nil"/>
              <w:left w:val="nil"/>
              <w:bottom w:val="single" w:sz="4" w:space="0" w:color="auto"/>
              <w:right w:val="single" w:sz="4" w:space="0" w:color="auto"/>
            </w:tcBorders>
            <w:noWrap/>
            <w:vAlign w:val="center"/>
            <w:hideMark/>
          </w:tcPr>
          <w:p w14:paraId="063427F1"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21" w:type="dxa"/>
            <w:tcBorders>
              <w:top w:val="nil"/>
              <w:left w:val="nil"/>
              <w:bottom w:val="single" w:sz="4" w:space="0" w:color="auto"/>
              <w:right w:val="single" w:sz="4" w:space="0" w:color="auto"/>
            </w:tcBorders>
            <w:noWrap/>
            <w:vAlign w:val="center"/>
            <w:hideMark/>
          </w:tcPr>
          <w:p w14:paraId="19ECE97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17" w:type="dxa"/>
            <w:tcBorders>
              <w:top w:val="nil"/>
              <w:left w:val="nil"/>
              <w:bottom w:val="single" w:sz="4" w:space="0" w:color="auto"/>
              <w:right w:val="single" w:sz="4" w:space="0" w:color="auto"/>
            </w:tcBorders>
            <w:noWrap/>
            <w:vAlign w:val="center"/>
            <w:hideMark/>
          </w:tcPr>
          <w:p w14:paraId="30C48A4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85" w:type="dxa"/>
            <w:tcBorders>
              <w:top w:val="nil"/>
              <w:left w:val="nil"/>
              <w:bottom w:val="single" w:sz="4" w:space="0" w:color="auto"/>
              <w:right w:val="single" w:sz="4" w:space="0" w:color="auto"/>
            </w:tcBorders>
            <w:noWrap/>
            <w:vAlign w:val="center"/>
            <w:hideMark/>
          </w:tcPr>
          <w:p w14:paraId="7EFA047B"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78" w:type="dxa"/>
            <w:tcBorders>
              <w:top w:val="nil"/>
              <w:left w:val="nil"/>
              <w:bottom w:val="single" w:sz="4" w:space="0" w:color="auto"/>
              <w:right w:val="single" w:sz="4" w:space="0" w:color="auto"/>
            </w:tcBorders>
            <w:noWrap/>
            <w:vAlign w:val="center"/>
            <w:hideMark/>
          </w:tcPr>
          <w:p w14:paraId="588AED7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60" w:type="dxa"/>
            <w:tcBorders>
              <w:top w:val="nil"/>
              <w:left w:val="nil"/>
              <w:bottom w:val="single" w:sz="4" w:space="0" w:color="auto"/>
              <w:right w:val="single" w:sz="4" w:space="0" w:color="auto"/>
            </w:tcBorders>
            <w:noWrap/>
            <w:vAlign w:val="center"/>
            <w:hideMark/>
          </w:tcPr>
          <w:p w14:paraId="64C43DE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432" w:type="dxa"/>
            <w:tcBorders>
              <w:top w:val="nil"/>
              <w:left w:val="nil"/>
              <w:bottom w:val="single" w:sz="4" w:space="0" w:color="auto"/>
              <w:right w:val="single" w:sz="4" w:space="0" w:color="auto"/>
            </w:tcBorders>
            <w:shd w:val="clear" w:color="000000" w:fill="808080"/>
            <w:noWrap/>
            <w:vAlign w:val="center"/>
            <w:hideMark/>
          </w:tcPr>
          <w:p w14:paraId="57879AB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50D8164A" w14:textId="77777777" w:rsidTr="00A67C3B">
        <w:trPr>
          <w:trHeight w:val="510"/>
        </w:trPr>
        <w:tc>
          <w:tcPr>
            <w:tcW w:w="540" w:type="dxa"/>
            <w:tcBorders>
              <w:top w:val="nil"/>
              <w:left w:val="single" w:sz="4" w:space="0" w:color="auto"/>
              <w:bottom w:val="single" w:sz="4" w:space="0" w:color="auto"/>
              <w:right w:val="single" w:sz="4" w:space="0" w:color="auto"/>
            </w:tcBorders>
            <w:noWrap/>
            <w:vAlign w:val="center"/>
            <w:hideMark/>
          </w:tcPr>
          <w:p w14:paraId="07777E0E"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 Evaluación y Seguimiento</w:t>
            </w:r>
          </w:p>
        </w:tc>
        <w:tc>
          <w:tcPr>
            <w:tcW w:w="873" w:type="dxa"/>
            <w:tcBorders>
              <w:top w:val="nil"/>
              <w:left w:val="nil"/>
              <w:bottom w:val="single" w:sz="4" w:space="0" w:color="auto"/>
              <w:right w:val="single" w:sz="4" w:space="0" w:color="auto"/>
            </w:tcBorders>
            <w:shd w:val="clear" w:color="000000" w:fill="FFFFFF"/>
            <w:vAlign w:val="center"/>
            <w:hideMark/>
          </w:tcPr>
          <w:p w14:paraId="0E2B8EF8"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Actas de reunión, listado de asistencia mesas de trabajo.</w:t>
            </w:r>
          </w:p>
        </w:tc>
        <w:tc>
          <w:tcPr>
            <w:tcW w:w="415" w:type="dxa"/>
            <w:tcBorders>
              <w:top w:val="nil"/>
              <w:left w:val="nil"/>
              <w:bottom w:val="single" w:sz="4" w:space="0" w:color="auto"/>
              <w:right w:val="single" w:sz="4" w:space="0" w:color="auto"/>
            </w:tcBorders>
            <w:noWrap/>
            <w:vAlign w:val="center"/>
            <w:hideMark/>
          </w:tcPr>
          <w:p w14:paraId="38187631"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Información</w:t>
            </w:r>
          </w:p>
        </w:tc>
        <w:tc>
          <w:tcPr>
            <w:tcW w:w="556" w:type="dxa"/>
            <w:tcBorders>
              <w:top w:val="nil"/>
              <w:left w:val="nil"/>
              <w:bottom w:val="single" w:sz="4" w:space="0" w:color="auto"/>
              <w:right w:val="single" w:sz="4" w:space="0" w:color="auto"/>
            </w:tcBorders>
            <w:noWrap/>
            <w:vAlign w:val="center"/>
            <w:hideMark/>
          </w:tcPr>
          <w:p w14:paraId="1D7B153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noWrap/>
            <w:vAlign w:val="center"/>
            <w:hideMark/>
          </w:tcPr>
          <w:p w14:paraId="15E88EA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41" w:type="dxa"/>
            <w:tcBorders>
              <w:top w:val="nil"/>
              <w:left w:val="nil"/>
              <w:bottom w:val="single" w:sz="4" w:space="0" w:color="auto"/>
              <w:right w:val="single" w:sz="4" w:space="0" w:color="auto"/>
            </w:tcBorders>
            <w:noWrap/>
            <w:vAlign w:val="center"/>
            <w:hideMark/>
          </w:tcPr>
          <w:p w14:paraId="15B6848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532" w:type="dxa"/>
            <w:tcBorders>
              <w:top w:val="nil"/>
              <w:left w:val="nil"/>
              <w:bottom w:val="single" w:sz="4" w:space="0" w:color="auto"/>
              <w:right w:val="single" w:sz="4" w:space="0" w:color="auto"/>
            </w:tcBorders>
            <w:noWrap/>
            <w:vAlign w:val="center"/>
            <w:hideMark/>
          </w:tcPr>
          <w:p w14:paraId="1607D8D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7" w:type="dxa"/>
            <w:tcBorders>
              <w:top w:val="nil"/>
              <w:left w:val="nil"/>
              <w:bottom w:val="single" w:sz="4" w:space="0" w:color="auto"/>
              <w:right w:val="single" w:sz="4" w:space="0" w:color="auto"/>
            </w:tcBorders>
            <w:noWrap/>
            <w:vAlign w:val="center"/>
            <w:hideMark/>
          </w:tcPr>
          <w:p w14:paraId="461550E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1" w:type="dxa"/>
            <w:tcBorders>
              <w:top w:val="nil"/>
              <w:left w:val="nil"/>
              <w:bottom w:val="single" w:sz="4" w:space="0" w:color="auto"/>
              <w:right w:val="single" w:sz="4" w:space="0" w:color="auto"/>
            </w:tcBorders>
            <w:noWrap/>
            <w:vAlign w:val="center"/>
            <w:hideMark/>
          </w:tcPr>
          <w:p w14:paraId="3ACD36E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2" w:type="dxa"/>
            <w:tcBorders>
              <w:top w:val="nil"/>
              <w:left w:val="nil"/>
              <w:bottom w:val="single" w:sz="4" w:space="0" w:color="auto"/>
              <w:right w:val="single" w:sz="4" w:space="0" w:color="auto"/>
            </w:tcBorders>
            <w:noWrap/>
            <w:vAlign w:val="center"/>
            <w:hideMark/>
          </w:tcPr>
          <w:p w14:paraId="6DC05AB0"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96" w:type="dxa"/>
            <w:tcBorders>
              <w:top w:val="nil"/>
              <w:left w:val="nil"/>
              <w:bottom w:val="single" w:sz="4" w:space="0" w:color="auto"/>
              <w:right w:val="single" w:sz="4" w:space="0" w:color="auto"/>
            </w:tcBorders>
            <w:noWrap/>
            <w:vAlign w:val="center"/>
            <w:hideMark/>
          </w:tcPr>
          <w:p w14:paraId="07640E2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2" w:type="dxa"/>
            <w:tcBorders>
              <w:top w:val="nil"/>
              <w:left w:val="nil"/>
              <w:bottom w:val="single" w:sz="4" w:space="0" w:color="auto"/>
              <w:right w:val="single" w:sz="4" w:space="0" w:color="auto"/>
            </w:tcBorders>
            <w:noWrap/>
            <w:vAlign w:val="center"/>
            <w:hideMark/>
          </w:tcPr>
          <w:p w14:paraId="248067C2"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37" w:type="dxa"/>
            <w:tcBorders>
              <w:top w:val="nil"/>
              <w:left w:val="nil"/>
              <w:bottom w:val="single" w:sz="4" w:space="0" w:color="auto"/>
              <w:right w:val="single" w:sz="4" w:space="0" w:color="auto"/>
            </w:tcBorders>
            <w:noWrap/>
            <w:vAlign w:val="center"/>
            <w:hideMark/>
          </w:tcPr>
          <w:p w14:paraId="6D1932A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25" w:type="dxa"/>
            <w:tcBorders>
              <w:top w:val="nil"/>
              <w:left w:val="nil"/>
              <w:bottom w:val="single" w:sz="4" w:space="0" w:color="auto"/>
              <w:right w:val="single" w:sz="4" w:space="0" w:color="auto"/>
            </w:tcBorders>
            <w:noWrap/>
            <w:vAlign w:val="center"/>
            <w:hideMark/>
          </w:tcPr>
          <w:p w14:paraId="7AB9EF5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21" w:type="dxa"/>
            <w:tcBorders>
              <w:top w:val="nil"/>
              <w:left w:val="nil"/>
              <w:bottom w:val="single" w:sz="4" w:space="0" w:color="auto"/>
              <w:right w:val="single" w:sz="4" w:space="0" w:color="auto"/>
            </w:tcBorders>
            <w:noWrap/>
            <w:vAlign w:val="center"/>
            <w:hideMark/>
          </w:tcPr>
          <w:p w14:paraId="4A1FA40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17" w:type="dxa"/>
            <w:tcBorders>
              <w:top w:val="nil"/>
              <w:left w:val="nil"/>
              <w:bottom w:val="single" w:sz="4" w:space="0" w:color="auto"/>
              <w:right w:val="single" w:sz="4" w:space="0" w:color="auto"/>
            </w:tcBorders>
            <w:noWrap/>
            <w:vAlign w:val="center"/>
            <w:hideMark/>
          </w:tcPr>
          <w:p w14:paraId="3AE3E4FA"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385" w:type="dxa"/>
            <w:tcBorders>
              <w:top w:val="nil"/>
              <w:left w:val="nil"/>
              <w:bottom w:val="single" w:sz="4" w:space="0" w:color="auto"/>
              <w:right w:val="single" w:sz="4" w:space="0" w:color="auto"/>
            </w:tcBorders>
            <w:noWrap/>
            <w:vAlign w:val="center"/>
            <w:hideMark/>
          </w:tcPr>
          <w:p w14:paraId="53D4152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78" w:type="dxa"/>
            <w:tcBorders>
              <w:top w:val="nil"/>
              <w:left w:val="nil"/>
              <w:bottom w:val="single" w:sz="4" w:space="0" w:color="auto"/>
              <w:right w:val="single" w:sz="4" w:space="0" w:color="auto"/>
            </w:tcBorders>
            <w:noWrap/>
            <w:vAlign w:val="center"/>
            <w:hideMark/>
          </w:tcPr>
          <w:p w14:paraId="0A3C33D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60" w:type="dxa"/>
            <w:tcBorders>
              <w:top w:val="nil"/>
              <w:left w:val="nil"/>
              <w:bottom w:val="single" w:sz="4" w:space="0" w:color="auto"/>
              <w:right w:val="single" w:sz="4" w:space="0" w:color="auto"/>
            </w:tcBorders>
            <w:noWrap/>
            <w:vAlign w:val="center"/>
            <w:hideMark/>
          </w:tcPr>
          <w:p w14:paraId="429D7B3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w:t>
            </w:r>
          </w:p>
        </w:tc>
        <w:tc>
          <w:tcPr>
            <w:tcW w:w="432" w:type="dxa"/>
            <w:tcBorders>
              <w:top w:val="nil"/>
              <w:left w:val="nil"/>
              <w:bottom w:val="single" w:sz="4" w:space="0" w:color="auto"/>
              <w:right w:val="single" w:sz="4" w:space="0" w:color="auto"/>
            </w:tcBorders>
            <w:shd w:val="clear" w:color="000000" w:fill="808080"/>
            <w:noWrap/>
            <w:vAlign w:val="center"/>
            <w:hideMark/>
          </w:tcPr>
          <w:p w14:paraId="2E8C20E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r w:rsidR="00062637" w:rsidRPr="00485D74" w14:paraId="6771E78F" w14:textId="77777777" w:rsidTr="00A67C3B">
        <w:trPr>
          <w:trHeight w:val="300"/>
        </w:trPr>
        <w:tc>
          <w:tcPr>
            <w:tcW w:w="540" w:type="dxa"/>
            <w:tcBorders>
              <w:top w:val="nil"/>
              <w:left w:val="single" w:sz="4" w:space="0" w:color="auto"/>
              <w:bottom w:val="single" w:sz="4" w:space="0" w:color="auto"/>
              <w:right w:val="single" w:sz="4" w:space="0" w:color="auto"/>
            </w:tcBorders>
            <w:noWrap/>
            <w:vAlign w:val="center"/>
            <w:hideMark/>
          </w:tcPr>
          <w:p w14:paraId="0CDBE7D5"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Gestión de Evaluación y Seguimiento</w:t>
            </w:r>
          </w:p>
        </w:tc>
        <w:tc>
          <w:tcPr>
            <w:tcW w:w="873" w:type="dxa"/>
            <w:tcBorders>
              <w:top w:val="nil"/>
              <w:left w:val="nil"/>
              <w:bottom w:val="single" w:sz="4" w:space="0" w:color="auto"/>
              <w:right w:val="single" w:sz="4" w:space="0" w:color="auto"/>
            </w:tcBorders>
            <w:shd w:val="clear" w:color="000000" w:fill="FFFFFF"/>
            <w:vAlign w:val="center"/>
            <w:hideMark/>
          </w:tcPr>
          <w:p w14:paraId="6B598CC6" w14:textId="77777777" w:rsidR="00062637" w:rsidRPr="00485D74" w:rsidRDefault="00062637" w:rsidP="00062637">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Respuesta a PQRSD</w:t>
            </w:r>
          </w:p>
        </w:tc>
        <w:tc>
          <w:tcPr>
            <w:tcW w:w="415" w:type="dxa"/>
            <w:tcBorders>
              <w:top w:val="nil"/>
              <w:left w:val="nil"/>
              <w:bottom w:val="single" w:sz="4" w:space="0" w:color="auto"/>
              <w:right w:val="single" w:sz="4" w:space="0" w:color="auto"/>
            </w:tcBorders>
            <w:noWrap/>
            <w:vAlign w:val="center"/>
            <w:hideMark/>
          </w:tcPr>
          <w:p w14:paraId="657A832F" w14:textId="77777777" w:rsidR="00062637" w:rsidRPr="00485D74" w:rsidRDefault="00062637" w:rsidP="00A67C3B">
            <w:pPr>
              <w:rPr>
                <w:rFonts w:ascii="Verdana" w:eastAsia="Times New Roman" w:hAnsi="Verdana" w:cs="Times New Roman"/>
                <w:color w:val="000000"/>
                <w:sz w:val="6"/>
                <w:szCs w:val="6"/>
                <w:lang w:eastAsia="es-CO"/>
              </w:rPr>
            </w:pPr>
            <w:r w:rsidRPr="00485D74">
              <w:rPr>
                <w:rFonts w:ascii="Verdana" w:eastAsia="Times New Roman" w:hAnsi="Verdana" w:cs="Times New Roman"/>
                <w:color w:val="000000"/>
                <w:sz w:val="6"/>
                <w:szCs w:val="6"/>
                <w:lang w:eastAsia="es-CO"/>
              </w:rPr>
              <w:t>Mixta</w:t>
            </w:r>
          </w:p>
        </w:tc>
        <w:tc>
          <w:tcPr>
            <w:tcW w:w="556" w:type="dxa"/>
            <w:tcBorders>
              <w:top w:val="nil"/>
              <w:left w:val="nil"/>
              <w:bottom w:val="single" w:sz="4" w:space="0" w:color="auto"/>
              <w:right w:val="single" w:sz="4" w:space="0" w:color="auto"/>
            </w:tcBorders>
            <w:shd w:val="clear" w:color="000000" w:fill="808080"/>
            <w:noWrap/>
            <w:vAlign w:val="center"/>
            <w:hideMark/>
          </w:tcPr>
          <w:p w14:paraId="28079AA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46C41CA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41" w:type="dxa"/>
            <w:tcBorders>
              <w:top w:val="nil"/>
              <w:left w:val="nil"/>
              <w:bottom w:val="single" w:sz="4" w:space="0" w:color="auto"/>
              <w:right w:val="single" w:sz="4" w:space="0" w:color="auto"/>
            </w:tcBorders>
            <w:shd w:val="clear" w:color="000000" w:fill="808080"/>
            <w:noWrap/>
            <w:vAlign w:val="center"/>
            <w:hideMark/>
          </w:tcPr>
          <w:p w14:paraId="6C8C30C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532" w:type="dxa"/>
            <w:tcBorders>
              <w:top w:val="nil"/>
              <w:left w:val="nil"/>
              <w:bottom w:val="single" w:sz="4" w:space="0" w:color="auto"/>
              <w:right w:val="single" w:sz="4" w:space="0" w:color="auto"/>
            </w:tcBorders>
            <w:shd w:val="clear" w:color="000000" w:fill="808080"/>
            <w:noWrap/>
            <w:vAlign w:val="center"/>
            <w:hideMark/>
          </w:tcPr>
          <w:p w14:paraId="5937EA4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7" w:type="dxa"/>
            <w:tcBorders>
              <w:top w:val="nil"/>
              <w:left w:val="nil"/>
              <w:bottom w:val="single" w:sz="4" w:space="0" w:color="auto"/>
              <w:right w:val="single" w:sz="4" w:space="0" w:color="auto"/>
            </w:tcBorders>
            <w:noWrap/>
            <w:vAlign w:val="center"/>
            <w:hideMark/>
          </w:tcPr>
          <w:p w14:paraId="51248C2D"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I/P</w:t>
            </w:r>
          </w:p>
        </w:tc>
        <w:tc>
          <w:tcPr>
            <w:tcW w:w="391" w:type="dxa"/>
            <w:tcBorders>
              <w:top w:val="nil"/>
              <w:left w:val="nil"/>
              <w:bottom w:val="single" w:sz="4" w:space="0" w:color="auto"/>
              <w:right w:val="single" w:sz="4" w:space="0" w:color="auto"/>
            </w:tcBorders>
            <w:shd w:val="clear" w:color="000000" w:fill="808080"/>
            <w:noWrap/>
            <w:vAlign w:val="center"/>
            <w:hideMark/>
          </w:tcPr>
          <w:p w14:paraId="02226C0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2" w:type="dxa"/>
            <w:tcBorders>
              <w:top w:val="nil"/>
              <w:left w:val="nil"/>
              <w:bottom w:val="single" w:sz="4" w:space="0" w:color="auto"/>
              <w:right w:val="single" w:sz="4" w:space="0" w:color="auto"/>
            </w:tcBorders>
            <w:shd w:val="clear" w:color="000000" w:fill="808080"/>
            <w:noWrap/>
            <w:vAlign w:val="center"/>
            <w:hideMark/>
          </w:tcPr>
          <w:p w14:paraId="7D96D53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96" w:type="dxa"/>
            <w:tcBorders>
              <w:top w:val="nil"/>
              <w:left w:val="nil"/>
              <w:bottom w:val="single" w:sz="4" w:space="0" w:color="auto"/>
              <w:right w:val="single" w:sz="4" w:space="0" w:color="auto"/>
            </w:tcBorders>
            <w:shd w:val="clear" w:color="000000" w:fill="808080"/>
            <w:noWrap/>
            <w:vAlign w:val="center"/>
            <w:hideMark/>
          </w:tcPr>
          <w:p w14:paraId="1E7E207C"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2" w:type="dxa"/>
            <w:tcBorders>
              <w:top w:val="nil"/>
              <w:left w:val="nil"/>
              <w:bottom w:val="single" w:sz="4" w:space="0" w:color="auto"/>
              <w:right w:val="single" w:sz="4" w:space="0" w:color="auto"/>
            </w:tcBorders>
            <w:shd w:val="clear" w:color="000000" w:fill="808080"/>
            <w:noWrap/>
            <w:vAlign w:val="center"/>
            <w:hideMark/>
          </w:tcPr>
          <w:p w14:paraId="67B0F183"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37" w:type="dxa"/>
            <w:tcBorders>
              <w:top w:val="nil"/>
              <w:left w:val="nil"/>
              <w:bottom w:val="single" w:sz="4" w:space="0" w:color="auto"/>
              <w:right w:val="single" w:sz="4" w:space="0" w:color="auto"/>
            </w:tcBorders>
            <w:shd w:val="clear" w:color="000000" w:fill="808080"/>
            <w:noWrap/>
            <w:vAlign w:val="center"/>
            <w:hideMark/>
          </w:tcPr>
          <w:p w14:paraId="0A2E1ED6"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25" w:type="dxa"/>
            <w:tcBorders>
              <w:top w:val="nil"/>
              <w:left w:val="nil"/>
              <w:bottom w:val="single" w:sz="4" w:space="0" w:color="auto"/>
              <w:right w:val="single" w:sz="4" w:space="0" w:color="auto"/>
            </w:tcBorders>
            <w:shd w:val="clear" w:color="000000" w:fill="808080"/>
            <w:noWrap/>
            <w:vAlign w:val="center"/>
            <w:hideMark/>
          </w:tcPr>
          <w:p w14:paraId="2661AEF7"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21" w:type="dxa"/>
            <w:tcBorders>
              <w:top w:val="nil"/>
              <w:left w:val="nil"/>
              <w:bottom w:val="single" w:sz="4" w:space="0" w:color="auto"/>
              <w:right w:val="single" w:sz="4" w:space="0" w:color="auto"/>
            </w:tcBorders>
            <w:shd w:val="clear" w:color="000000" w:fill="808080"/>
            <w:noWrap/>
            <w:vAlign w:val="center"/>
            <w:hideMark/>
          </w:tcPr>
          <w:p w14:paraId="0C820E8E"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17" w:type="dxa"/>
            <w:tcBorders>
              <w:top w:val="nil"/>
              <w:left w:val="nil"/>
              <w:bottom w:val="single" w:sz="4" w:space="0" w:color="auto"/>
              <w:right w:val="single" w:sz="4" w:space="0" w:color="auto"/>
            </w:tcBorders>
            <w:shd w:val="clear" w:color="000000" w:fill="808080"/>
            <w:noWrap/>
            <w:vAlign w:val="center"/>
            <w:hideMark/>
          </w:tcPr>
          <w:p w14:paraId="7475025F"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385" w:type="dxa"/>
            <w:tcBorders>
              <w:top w:val="nil"/>
              <w:left w:val="nil"/>
              <w:bottom w:val="single" w:sz="4" w:space="0" w:color="auto"/>
              <w:right w:val="single" w:sz="4" w:space="0" w:color="auto"/>
            </w:tcBorders>
            <w:shd w:val="clear" w:color="000000" w:fill="808080"/>
            <w:noWrap/>
            <w:vAlign w:val="center"/>
            <w:hideMark/>
          </w:tcPr>
          <w:p w14:paraId="47E8FDD5"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78" w:type="dxa"/>
            <w:tcBorders>
              <w:top w:val="nil"/>
              <w:left w:val="nil"/>
              <w:bottom w:val="single" w:sz="4" w:space="0" w:color="auto"/>
              <w:right w:val="single" w:sz="4" w:space="0" w:color="auto"/>
            </w:tcBorders>
            <w:shd w:val="clear" w:color="000000" w:fill="808080"/>
            <w:noWrap/>
            <w:vAlign w:val="center"/>
            <w:hideMark/>
          </w:tcPr>
          <w:p w14:paraId="505EB004"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60" w:type="dxa"/>
            <w:tcBorders>
              <w:top w:val="nil"/>
              <w:left w:val="nil"/>
              <w:bottom w:val="single" w:sz="4" w:space="0" w:color="auto"/>
              <w:right w:val="single" w:sz="4" w:space="0" w:color="auto"/>
            </w:tcBorders>
            <w:shd w:val="clear" w:color="000000" w:fill="808080"/>
            <w:noWrap/>
            <w:vAlign w:val="center"/>
            <w:hideMark/>
          </w:tcPr>
          <w:p w14:paraId="5B9368E9"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c>
          <w:tcPr>
            <w:tcW w:w="432" w:type="dxa"/>
            <w:tcBorders>
              <w:top w:val="nil"/>
              <w:left w:val="nil"/>
              <w:bottom w:val="single" w:sz="4" w:space="0" w:color="auto"/>
              <w:right w:val="single" w:sz="4" w:space="0" w:color="auto"/>
            </w:tcBorders>
            <w:shd w:val="clear" w:color="000000" w:fill="808080"/>
            <w:noWrap/>
            <w:vAlign w:val="center"/>
            <w:hideMark/>
          </w:tcPr>
          <w:p w14:paraId="412C9C38" w14:textId="77777777" w:rsidR="00062637" w:rsidRPr="00A67C3B" w:rsidRDefault="00062637" w:rsidP="00062637">
            <w:pPr>
              <w:jc w:val="center"/>
              <w:rPr>
                <w:rFonts w:ascii="Verdana" w:eastAsia="Times New Roman" w:hAnsi="Verdana" w:cs="Times New Roman"/>
                <w:color w:val="000000"/>
                <w:sz w:val="10"/>
                <w:szCs w:val="10"/>
                <w:lang w:eastAsia="es-CO"/>
              </w:rPr>
            </w:pPr>
            <w:r w:rsidRPr="00A67C3B">
              <w:rPr>
                <w:rFonts w:ascii="Verdana" w:eastAsia="Times New Roman" w:hAnsi="Verdana" w:cs="Times New Roman"/>
                <w:color w:val="000000"/>
                <w:sz w:val="10"/>
                <w:szCs w:val="10"/>
                <w:lang w:eastAsia="es-CO"/>
              </w:rPr>
              <w:t> </w:t>
            </w:r>
          </w:p>
        </w:tc>
      </w:tr>
    </w:tbl>
    <w:p w14:paraId="41275D3F" w14:textId="77777777" w:rsidR="00062637" w:rsidRPr="0036753D" w:rsidRDefault="00062637" w:rsidP="00DC5456">
      <w:pPr>
        <w:autoSpaceDE w:val="0"/>
        <w:autoSpaceDN w:val="0"/>
        <w:adjustRightInd w:val="0"/>
        <w:spacing w:after="240"/>
        <w:jc w:val="both"/>
        <w:rPr>
          <w:rFonts w:ascii="Verdana" w:hAnsi="Verdana" w:cs="Arial"/>
          <w:sz w:val="16"/>
          <w:szCs w:val="16"/>
        </w:rPr>
      </w:pPr>
    </w:p>
    <w:p w14:paraId="021CAA86" w14:textId="5A820DC1" w:rsidR="00DC5456" w:rsidRPr="00875057" w:rsidRDefault="00DC5456" w:rsidP="00DC5456">
      <w:pPr>
        <w:spacing w:after="240"/>
        <w:jc w:val="center"/>
        <w:rPr>
          <w:rFonts w:ascii="Montserrat" w:hAnsi="Montserrat"/>
          <w:sz w:val="22"/>
          <w:szCs w:val="22"/>
        </w:rPr>
      </w:pPr>
    </w:p>
    <w:p w14:paraId="20C690FA" w14:textId="77777777" w:rsidR="00DC5456" w:rsidRPr="00875057" w:rsidRDefault="00DC5456" w:rsidP="00DC5456">
      <w:pPr>
        <w:rPr>
          <w:sz w:val="22"/>
          <w:szCs w:val="22"/>
        </w:rPr>
      </w:pPr>
    </w:p>
    <w:p w14:paraId="5F768CD2" w14:textId="0CED9B6A" w:rsidR="001359AE" w:rsidRPr="00875057" w:rsidRDefault="001359AE" w:rsidP="005D712D">
      <w:pPr>
        <w:rPr>
          <w:sz w:val="22"/>
          <w:szCs w:val="22"/>
        </w:rPr>
      </w:pPr>
    </w:p>
    <w:sectPr w:rsidR="001359AE" w:rsidRPr="00875057" w:rsidSect="00137E8A">
      <w:headerReference w:type="default" r:id="rId25"/>
      <w:footerReference w:type="default" r:id="rId26"/>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BFC97" w14:textId="77777777" w:rsidR="00404AE3" w:rsidRPr="003A0058" w:rsidRDefault="00404AE3" w:rsidP="008B51F5">
      <w:r w:rsidRPr="003A0058">
        <w:separator/>
      </w:r>
    </w:p>
  </w:endnote>
  <w:endnote w:type="continuationSeparator" w:id="0">
    <w:p w14:paraId="28791916" w14:textId="77777777" w:rsidR="00404AE3" w:rsidRPr="003A0058" w:rsidRDefault="00404AE3" w:rsidP="008B51F5">
      <w:r w:rsidRPr="003A00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ontserrat">
    <w:panose1 w:val="00000500000000000000"/>
    <w:charset w:val="00"/>
    <w:family w:val="modern"/>
    <w:notTrueType/>
    <w:pitch w:val="variable"/>
    <w:sig w:usb0="20000007" w:usb1="00000001" w:usb2="00000000" w:usb3="00000000" w:csb0="000001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TE1836C78t00">
    <w:altName w:val="Calibri"/>
    <w:panose1 w:val="00000000000000000000"/>
    <w:charset w:val="00"/>
    <w:family w:val="swiss"/>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453" w14:textId="77777777" w:rsidR="00D218F3" w:rsidRPr="003A0058" w:rsidRDefault="00D218F3" w:rsidP="00D218F3">
    <w:pPr>
      <w:pStyle w:val="Piedepgina"/>
      <w:tabs>
        <w:tab w:val="clear" w:pos="4419"/>
        <w:tab w:val="clear" w:pos="8838"/>
      </w:tabs>
      <w:jc w:val="center"/>
      <w:rPr>
        <w:rFonts w:ascii="Montserrat" w:hAnsi="Montserrat"/>
        <w:sz w:val="14"/>
      </w:rPr>
    </w:pPr>
    <w:r w:rsidRPr="003A0058">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Pr="003A0058" w:rsidRDefault="00D218F3" w:rsidP="00D218F3">
    <w:pPr>
      <w:pStyle w:val="Piedepgina"/>
      <w:tabs>
        <w:tab w:val="clear" w:pos="4419"/>
        <w:tab w:val="clear" w:pos="8838"/>
      </w:tabs>
      <w:jc w:val="center"/>
      <w:rPr>
        <w:rFonts w:ascii="Montserrat" w:hAnsi="Montserrat"/>
        <w:sz w:val="14"/>
      </w:rPr>
    </w:pPr>
  </w:p>
  <w:p w14:paraId="249FA5C4" w14:textId="6A7A5A1C" w:rsidR="00392618" w:rsidRPr="003A0058" w:rsidRDefault="00392618" w:rsidP="00D218F3">
    <w:pPr>
      <w:pStyle w:val="Piedepgina"/>
      <w:tabs>
        <w:tab w:val="clear" w:pos="4419"/>
        <w:tab w:val="clear" w:pos="8838"/>
      </w:tabs>
      <w:jc w:val="center"/>
      <w:rPr>
        <w:rFonts w:ascii="Montserrat" w:hAnsi="Montserrat"/>
        <w:sz w:val="14"/>
      </w:rPr>
    </w:pPr>
    <w:r w:rsidRPr="003A0058">
      <w:rPr>
        <w:rFonts w:ascii="Montserrat" w:hAnsi="Montserrat"/>
        <w:sz w:val="14"/>
      </w:rPr>
      <w:t xml:space="preserve">Página </w:t>
    </w:r>
    <w:r w:rsidRPr="003A0058">
      <w:rPr>
        <w:rFonts w:ascii="Montserrat" w:hAnsi="Montserrat"/>
        <w:sz w:val="14"/>
      </w:rPr>
      <w:fldChar w:fldCharType="begin"/>
    </w:r>
    <w:r w:rsidRPr="003A0058">
      <w:rPr>
        <w:rFonts w:ascii="Montserrat" w:hAnsi="Montserrat"/>
        <w:sz w:val="14"/>
      </w:rPr>
      <w:instrText>PAGE  \* Arabic  \* MERGEFORMAT</w:instrText>
    </w:r>
    <w:r w:rsidRPr="003A0058">
      <w:rPr>
        <w:rFonts w:ascii="Montserrat" w:hAnsi="Montserrat"/>
        <w:sz w:val="14"/>
      </w:rPr>
      <w:fldChar w:fldCharType="separate"/>
    </w:r>
    <w:r w:rsidR="00F72971" w:rsidRPr="003A0058">
      <w:rPr>
        <w:rFonts w:ascii="Montserrat" w:hAnsi="Montserrat"/>
        <w:sz w:val="14"/>
      </w:rPr>
      <w:t>2</w:t>
    </w:r>
    <w:r w:rsidRPr="003A0058">
      <w:rPr>
        <w:rFonts w:ascii="Montserrat" w:hAnsi="Montserrat"/>
        <w:sz w:val="14"/>
      </w:rPr>
      <w:fldChar w:fldCharType="end"/>
    </w:r>
    <w:r w:rsidRPr="003A0058">
      <w:rPr>
        <w:rFonts w:ascii="Montserrat" w:hAnsi="Montserrat"/>
        <w:sz w:val="14"/>
      </w:rPr>
      <w:t xml:space="preserve"> de </w:t>
    </w:r>
    <w:r w:rsidRPr="003A0058">
      <w:rPr>
        <w:rFonts w:ascii="Montserrat" w:hAnsi="Montserrat"/>
        <w:sz w:val="14"/>
      </w:rPr>
      <w:fldChar w:fldCharType="begin"/>
    </w:r>
    <w:r w:rsidRPr="003A0058">
      <w:rPr>
        <w:rFonts w:ascii="Montserrat" w:hAnsi="Montserrat"/>
        <w:sz w:val="14"/>
      </w:rPr>
      <w:instrText>NUMPAGES  \* Arabic  \* MERGEFORMAT</w:instrText>
    </w:r>
    <w:r w:rsidRPr="003A0058">
      <w:rPr>
        <w:rFonts w:ascii="Montserrat" w:hAnsi="Montserrat"/>
        <w:sz w:val="14"/>
      </w:rPr>
      <w:fldChar w:fldCharType="separate"/>
    </w:r>
    <w:r w:rsidR="00F72971" w:rsidRPr="003A0058">
      <w:rPr>
        <w:rFonts w:ascii="Montserrat" w:hAnsi="Montserrat"/>
        <w:sz w:val="14"/>
      </w:rPr>
      <w:t>26</w:t>
    </w:r>
    <w:r w:rsidRPr="003A0058">
      <w:rPr>
        <w:rFonts w:ascii="Montserrat" w:hAnsi="Montserrat"/>
        <w:sz w:val="14"/>
      </w:rPr>
      <w:fldChar w:fldCharType="end"/>
    </w:r>
  </w:p>
  <w:p w14:paraId="699C9EFA" w14:textId="7331B29B" w:rsidR="006D1FE4" w:rsidRPr="003A0058" w:rsidRDefault="006D1FE4" w:rsidP="00D218F3">
    <w:pPr>
      <w:pStyle w:val="Piedepgina"/>
      <w:tabs>
        <w:tab w:val="clear" w:pos="4419"/>
        <w:tab w:val="clear" w:pos="8838"/>
      </w:tabs>
      <w:jc w:val="center"/>
      <w:rPr>
        <w:rFonts w:ascii="Montserrat" w:hAnsi="Montserrat"/>
        <w:sz w:val="14"/>
      </w:rPr>
    </w:pPr>
    <w:r w:rsidRPr="003A0058">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3A0058" w:rsidRDefault="00AF746E" w:rsidP="00392618">
                          <w:pPr>
                            <w:rPr>
                              <w:rFonts w:ascii="Verdana" w:eastAsia="Times New Roman" w:hAnsi="Verdana" w:cs="Arial"/>
                              <w:bCs/>
                              <w:color w:val="767171" w:themeColor="background2" w:themeShade="80"/>
                              <w:sz w:val="14"/>
                              <w:szCs w:val="16"/>
                              <w:lang w:eastAsia="es-CO"/>
                            </w:rPr>
                          </w:pPr>
                          <w:r w:rsidRPr="003A0058">
                            <w:rPr>
                              <w:rFonts w:ascii="Verdana" w:eastAsia="Times New Roman" w:hAnsi="Verdana" w:cs="Arial"/>
                              <w:b/>
                              <w:bCs/>
                              <w:color w:val="767171" w:themeColor="background2" w:themeShade="80"/>
                              <w:sz w:val="14"/>
                              <w:szCs w:val="16"/>
                              <w:lang w:eastAsia="es-CO"/>
                            </w:rPr>
                            <w:t>Dirección:</w:t>
                          </w:r>
                          <w:r w:rsidRPr="003A0058">
                            <w:rPr>
                              <w:rFonts w:ascii="Verdana" w:eastAsia="Times New Roman" w:hAnsi="Verdana" w:cs="Arial"/>
                              <w:bCs/>
                              <w:color w:val="767171" w:themeColor="background2" w:themeShade="80"/>
                              <w:sz w:val="14"/>
                              <w:szCs w:val="16"/>
                              <w:lang w:eastAsia="es-CO"/>
                            </w:rPr>
                            <w:t xml:space="preserve"> </w:t>
                          </w:r>
                          <w:r w:rsidR="00392618" w:rsidRPr="003A0058">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3A0058" w:rsidRDefault="00392618" w:rsidP="00392618">
                          <w:pPr>
                            <w:rPr>
                              <w:rFonts w:ascii="Verdana" w:eastAsia="Times New Roman" w:hAnsi="Verdana" w:cs="Arial"/>
                              <w:color w:val="767171" w:themeColor="background2" w:themeShade="80"/>
                              <w:sz w:val="14"/>
                              <w:szCs w:val="16"/>
                              <w:lang w:eastAsia="es-CO"/>
                            </w:rPr>
                          </w:pPr>
                          <w:r w:rsidRPr="003A0058">
                            <w:rPr>
                              <w:rFonts w:ascii="Verdana" w:eastAsia="Times New Roman" w:hAnsi="Verdana" w:cs="Arial"/>
                              <w:b/>
                              <w:bCs/>
                              <w:color w:val="767171" w:themeColor="background2" w:themeShade="80"/>
                              <w:sz w:val="14"/>
                              <w:szCs w:val="16"/>
                              <w:lang w:eastAsia="es-CO"/>
                            </w:rPr>
                            <w:t>Conmutador: </w:t>
                          </w:r>
                          <w:r w:rsidRPr="003A0058">
                            <w:rPr>
                              <w:rFonts w:ascii="Verdana" w:eastAsia="Times New Roman" w:hAnsi="Verdana" w:cs="Arial"/>
                              <w:color w:val="767171" w:themeColor="background2" w:themeShade="80"/>
                              <w:sz w:val="14"/>
                              <w:szCs w:val="16"/>
                              <w:lang w:eastAsia="es-CO"/>
                            </w:rPr>
                            <w:t>(+601) 307 8038</w:t>
                          </w:r>
                        </w:p>
                        <w:p w14:paraId="0897E3C7" w14:textId="78445C71" w:rsidR="00392618" w:rsidRPr="003A0058" w:rsidRDefault="00392618" w:rsidP="00392618">
                          <w:pPr>
                            <w:rPr>
                              <w:rFonts w:ascii="Verdana" w:eastAsia="Times New Roman" w:hAnsi="Verdana" w:cs="Arial"/>
                              <w:color w:val="767171" w:themeColor="background2" w:themeShade="80"/>
                              <w:sz w:val="14"/>
                              <w:szCs w:val="16"/>
                              <w:lang w:eastAsia="es-CO"/>
                            </w:rPr>
                          </w:pPr>
                          <w:r w:rsidRPr="003A0058">
                            <w:rPr>
                              <w:rFonts w:ascii="Verdana" w:eastAsia="Times New Roman" w:hAnsi="Verdana" w:cs="Arial"/>
                              <w:b/>
                              <w:bCs/>
                              <w:color w:val="767171" w:themeColor="background2" w:themeShade="80"/>
                              <w:sz w:val="14"/>
                              <w:szCs w:val="16"/>
                              <w:lang w:eastAsia="es-CO"/>
                            </w:rPr>
                            <w:t>Línea gratuita: </w:t>
                          </w:r>
                          <w:r w:rsidRPr="003A0058">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8"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392618" w:rsidRPr="003A0058" w:rsidRDefault="00AF746E" w:rsidP="00392618">
                    <w:pPr>
                      <w:rPr>
                        <w:rFonts w:ascii="Verdana" w:eastAsia="Times New Roman" w:hAnsi="Verdana" w:cs="Arial"/>
                        <w:bCs/>
                        <w:color w:val="767171" w:themeColor="background2" w:themeShade="80"/>
                        <w:sz w:val="14"/>
                        <w:szCs w:val="16"/>
                        <w:lang w:eastAsia="es-CO"/>
                      </w:rPr>
                    </w:pPr>
                    <w:r w:rsidRPr="003A0058">
                      <w:rPr>
                        <w:rFonts w:ascii="Verdana" w:eastAsia="Times New Roman" w:hAnsi="Verdana" w:cs="Arial"/>
                        <w:b/>
                        <w:bCs/>
                        <w:color w:val="767171" w:themeColor="background2" w:themeShade="80"/>
                        <w:sz w:val="14"/>
                        <w:szCs w:val="16"/>
                        <w:lang w:eastAsia="es-CO"/>
                      </w:rPr>
                      <w:t>Dirección:</w:t>
                    </w:r>
                    <w:r w:rsidRPr="003A0058">
                      <w:rPr>
                        <w:rFonts w:ascii="Verdana" w:eastAsia="Times New Roman" w:hAnsi="Verdana" w:cs="Arial"/>
                        <w:bCs/>
                        <w:color w:val="767171" w:themeColor="background2" w:themeShade="80"/>
                        <w:sz w:val="14"/>
                        <w:szCs w:val="16"/>
                        <w:lang w:eastAsia="es-CO"/>
                      </w:rPr>
                      <w:t xml:space="preserve"> </w:t>
                    </w:r>
                    <w:r w:rsidR="00392618" w:rsidRPr="003A0058">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3A0058" w:rsidRDefault="00392618" w:rsidP="00392618">
                    <w:pPr>
                      <w:rPr>
                        <w:rFonts w:ascii="Verdana" w:eastAsia="Times New Roman" w:hAnsi="Verdana" w:cs="Arial"/>
                        <w:color w:val="767171" w:themeColor="background2" w:themeShade="80"/>
                        <w:sz w:val="14"/>
                        <w:szCs w:val="16"/>
                        <w:lang w:eastAsia="es-CO"/>
                      </w:rPr>
                    </w:pPr>
                    <w:r w:rsidRPr="003A0058">
                      <w:rPr>
                        <w:rFonts w:ascii="Verdana" w:eastAsia="Times New Roman" w:hAnsi="Verdana" w:cs="Arial"/>
                        <w:b/>
                        <w:bCs/>
                        <w:color w:val="767171" w:themeColor="background2" w:themeShade="80"/>
                        <w:sz w:val="14"/>
                        <w:szCs w:val="16"/>
                        <w:lang w:eastAsia="es-CO"/>
                      </w:rPr>
                      <w:t>Conmutador: </w:t>
                    </w:r>
                    <w:r w:rsidRPr="003A0058">
                      <w:rPr>
                        <w:rFonts w:ascii="Verdana" w:eastAsia="Times New Roman" w:hAnsi="Verdana" w:cs="Arial"/>
                        <w:color w:val="767171" w:themeColor="background2" w:themeShade="80"/>
                        <w:sz w:val="14"/>
                        <w:szCs w:val="16"/>
                        <w:lang w:eastAsia="es-CO"/>
                      </w:rPr>
                      <w:t>(+601) 307 8038</w:t>
                    </w:r>
                  </w:p>
                  <w:p w14:paraId="0897E3C7" w14:textId="78445C71" w:rsidR="00392618" w:rsidRPr="003A0058" w:rsidRDefault="00392618" w:rsidP="00392618">
                    <w:pPr>
                      <w:rPr>
                        <w:rFonts w:ascii="Verdana" w:eastAsia="Times New Roman" w:hAnsi="Verdana" w:cs="Arial"/>
                        <w:color w:val="767171" w:themeColor="background2" w:themeShade="80"/>
                        <w:sz w:val="14"/>
                        <w:szCs w:val="16"/>
                        <w:lang w:eastAsia="es-CO"/>
                      </w:rPr>
                    </w:pPr>
                    <w:r w:rsidRPr="003A0058">
                      <w:rPr>
                        <w:rFonts w:ascii="Verdana" w:eastAsia="Times New Roman" w:hAnsi="Verdana" w:cs="Arial"/>
                        <w:b/>
                        <w:bCs/>
                        <w:color w:val="767171" w:themeColor="background2" w:themeShade="80"/>
                        <w:sz w:val="14"/>
                        <w:szCs w:val="16"/>
                        <w:lang w:eastAsia="es-CO"/>
                      </w:rPr>
                      <w:t>Línea gratuita: </w:t>
                    </w:r>
                    <w:r w:rsidRPr="003A0058">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3A0058" w:rsidRDefault="00D218F3" w:rsidP="00584FDA">
    <w:pPr>
      <w:pStyle w:val="Piedepgina"/>
      <w:jc w:val="center"/>
      <w:rPr>
        <w:b/>
        <w:color w:val="0070C0"/>
        <w:sz w:val="8"/>
        <w:szCs w:val="28"/>
      </w:rPr>
    </w:pPr>
  </w:p>
  <w:p w14:paraId="452BB000" w14:textId="38464E68" w:rsidR="00392618" w:rsidRPr="003A0058" w:rsidRDefault="007F02DE" w:rsidP="00392618">
    <w:pPr>
      <w:pStyle w:val="Piedepgina"/>
    </w:pPr>
    <w:r w:rsidRPr="003A0058">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1AC0E5D1" w:rsidR="00392618" w:rsidRPr="003A0058" w:rsidRDefault="00392618" w:rsidP="00392618">
                          <w:pPr>
                            <w:pStyle w:val="NormalWeb"/>
                            <w:rPr>
                              <w:rFonts w:ascii="Verdana" w:hAnsi="Verdana" w:cs="Arial"/>
                              <w:b/>
                              <w:bCs/>
                              <w:color w:val="595959" w:themeColor="text1" w:themeTint="A6"/>
                              <w:kern w:val="24"/>
                              <w:sz w:val="12"/>
                              <w:szCs w:val="14"/>
                            </w:rPr>
                          </w:pPr>
                          <w:r w:rsidRPr="003A0058">
                            <w:rPr>
                              <w:rFonts w:ascii="Verdana" w:hAnsi="Verdana" w:cs="Arial"/>
                              <w:b/>
                              <w:bCs/>
                              <w:color w:val="595959" w:themeColor="text1" w:themeTint="A6"/>
                              <w:kern w:val="24"/>
                              <w:sz w:val="12"/>
                              <w:szCs w:val="14"/>
                            </w:rPr>
                            <w:t xml:space="preserve">Código: </w:t>
                          </w:r>
                          <w:r w:rsidR="00F66403" w:rsidRPr="003A0058">
                            <w:rPr>
                              <w:rFonts w:ascii="Verdana" w:hAnsi="Verdana" w:cs="Arial"/>
                              <w:b/>
                              <w:bCs/>
                              <w:color w:val="595959" w:themeColor="text1" w:themeTint="A6"/>
                              <w:kern w:val="24"/>
                              <w:sz w:val="12"/>
                              <w:szCs w:val="14"/>
                            </w:rPr>
                            <w:t>MAN-GMI-121-018</w:t>
                          </w:r>
                        </w:p>
                        <w:p w14:paraId="0A6EE982" w14:textId="255290EB" w:rsidR="00392618" w:rsidRPr="003A0058" w:rsidRDefault="00635A9D" w:rsidP="00392618">
                          <w:pPr>
                            <w:pStyle w:val="NormalWeb"/>
                            <w:rPr>
                              <w:rFonts w:ascii="Verdana" w:hAnsi="Verdana" w:cs="Arial"/>
                              <w:bCs/>
                              <w:color w:val="595959" w:themeColor="text1" w:themeTint="A6"/>
                              <w:kern w:val="24"/>
                              <w:sz w:val="12"/>
                              <w:szCs w:val="14"/>
                            </w:rPr>
                          </w:pPr>
                          <w:r w:rsidRPr="003A0058">
                            <w:rPr>
                              <w:rFonts w:ascii="Verdana" w:hAnsi="Verdana" w:cs="Arial"/>
                              <w:bCs/>
                              <w:color w:val="595959" w:themeColor="text1" w:themeTint="A6"/>
                              <w:kern w:val="24"/>
                              <w:sz w:val="12"/>
                              <w:szCs w:val="14"/>
                            </w:rPr>
                            <w:t xml:space="preserve">Fecha aprobación: </w:t>
                          </w:r>
                          <w:r w:rsidR="00550B54">
                            <w:rPr>
                              <w:rFonts w:ascii="Verdana" w:hAnsi="Verdana" w:cs="Arial"/>
                              <w:bCs/>
                              <w:color w:val="595959" w:themeColor="text1" w:themeTint="A6"/>
                              <w:kern w:val="24"/>
                              <w:sz w:val="12"/>
                              <w:szCs w:val="14"/>
                            </w:rPr>
                            <w:t>25</w:t>
                          </w:r>
                          <w:r w:rsidR="005D712D" w:rsidRPr="003A0058">
                            <w:rPr>
                              <w:rFonts w:ascii="Verdana" w:hAnsi="Verdana" w:cs="Arial"/>
                              <w:bCs/>
                              <w:color w:val="595959" w:themeColor="text1" w:themeTint="A6"/>
                              <w:kern w:val="24"/>
                              <w:sz w:val="12"/>
                              <w:szCs w:val="14"/>
                            </w:rPr>
                            <w:t>/</w:t>
                          </w:r>
                          <w:r w:rsidR="00F66403" w:rsidRPr="003A0058">
                            <w:rPr>
                              <w:rFonts w:ascii="Verdana" w:hAnsi="Verdana" w:cs="Arial"/>
                              <w:bCs/>
                              <w:color w:val="595959" w:themeColor="text1" w:themeTint="A6"/>
                              <w:kern w:val="24"/>
                              <w:sz w:val="12"/>
                              <w:szCs w:val="14"/>
                            </w:rPr>
                            <w:t>0</w:t>
                          </w:r>
                          <w:r w:rsidR="00706F4E">
                            <w:rPr>
                              <w:rFonts w:ascii="Verdana" w:hAnsi="Verdana" w:cs="Arial"/>
                              <w:bCs/>
                              <w:color w:val="595959" w:themeColor="text1" w:themeTint="A6"/>
                              <w:kern w:val="24"/>
                              <w:sz w:val="12"/>
                              <w:szCs w:val="14"/>
                            </w:rPr>
                            <w:t>2</w:t>
                          </w:r>
                          <w:r w:rsidR="005D712D" w:rsidRPr="003A0058">
                            <w:rPr>
                              <w:rFonts w:ascii="Verdana" w:hAnsi="Verdana" w:cs="Arial"/>
                              <w:bCs/>
                              <w:color w:val="595959" w:themeColor="text1" w:themeTint="A6"/>
                              <w:kern w:val="24"/>
                              <w:sz w:val="12"/>
                              <w:szCs w:val="14"/>
                            </w:rPr>
                            <w:t>/202</w:t>
                          </w:r>
                          <w:r w:rsidR="005C2AFC">
                            <w:rPr>
                              <w:rFonts w:ascii="Verdana" w:hAnsi="Verdana" w:cs="Arial"/>
                              <w:bCs/>
                              <w:color w:val="595959" w:themeColor="text1" w:themeTint="A6"/>
                              <w:kern w:val="24"/>
                              <w:sz w:val="12"/>
                              <w:szCs w:val="14"/>
                            </w:rPr>
                            <w:t>6</w:t>
                          </w:r>
                        </w:p>
                        <w:p w14:paraId="5C00C4CA" w14:textId="1BCC0B8E" w:rsidR="00392618" w:rsidRPr="003A0058" w:rsidRDefault="005D712D" w:rsidP="00392618">
                          <w:pPr>
                            <w:pStyle w:val="NormalWeb"/>
                            <w:rPr>
                              <w:rFonts w:ascii="Verdana" w:hAnsi="Verdana" w:cs="Arial"/>
                              <w:bCs/>
                              <w:color w:val="595959" w:themeColor="text1" w:themeTint="A6"/>
                              <w:kern w:val="24"/>
                              <w:sz w:val="12"/>
                              <w:szCs w:val="14"/>
                            </w:rPr>
                          </w:pPr>
                          <w:r w:rsidRPr="003A0058">
                            <w:rPr>
                              <w:rFonts w:ascii="Verdana" w:hAnsi="Verdana" w:cs="Arial"/>
                              <w:bCs/>
                              <w:color w:val="595959" w:themeColor="text1" w:themeTint="A6"/>
                              <w:kern w:val="24"/>
                              <w:sz w:val="12"/>
                              <w:szCs w:val="14"/>
                            </w:rPr>
                            <w:t xml:space="preserve">Versión: </w:t>
                          </w:r>
                          <w:r w:rsidR="005D6C75" w:rsidRPr="003A0058">
                            <w:rPr>
                              <w:rFonts w:ascii="Verdana" w:hAnsi="Verdana" w:cs="Arial"/>
                              <w:bCs/>
                              <w:color w:val="595959" w:themeColor="text1" w:themeTint="A6"/>
                              <w:kern w:val="24"/>
                              <w:sz w:val="12"/>
                              <w:szCs w:val="14"/>
                            </w:rPr>
                            <w:t>2</w:t>
                          </w:r>
                          <w:r w:rsidR="005C2AFC">
                            <w:rPr>
                              <w:rFonts w:ascii="Verdana" w:hAnsi="Verdana" w:cs="Arial"/>
                              <w:bCs/>
                              <w:color w:val="595959" w:themeColor="text1" w:themeTint="A6"/>
                              <w:kern w:val="24"/>
                              <w:sz w:val="12"/>
                              <w:szCs w:val="14"/>
                            </w:rPr>
                            <w:t>9</w:t>
                          </w:r>
                        </w:p>
                        <w:p w14:paraId="248A6BCD" w14:textId="77777777" w:rsidR="00392618" w:rsidRPr="003A005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29"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460A0BAE" w14:textId="1AC0E5D1" w:rsidR="00392618" w:rsidRPr="003A0058" w:rsidRDefault="00392618" w:rsidP="00392618">
                    <w:pPr>
                      <w:pStyle w:val="NormalWeb"/>
                      <w:rPr>
                        <w:rFonts w:ascii="Verdana" w:hAnsi="Verdana" w:cs="Arial"/>
                        <w:b/>
                        <w:bCs/>
                        <w:color w:val="595959" w:themeColor="text1" w:themeTint="A6"/>
                        <w:kern w:val="24"/>
                        <w:sz w:val="12"/>
                        <w:szCs w:val="14"/>
                      </w:rPr>
                    </w:pPr>
                    <w:r w:rsidRPr="003A0058">
                      <w:rPr>
                        <w:rFonts w:ascii="Verdana" w:hAnsi="Verdana" w:cs="Arial"/>
                        <w:b/>
                        <w:bCs/>
                        <w:color w:val="595959" w:themeColor="text1" w:themeTint="A6"/>
                        <w:kern w:val="24"/>
                        <w:sz w:val="12"/>
                        <w:szCs w:val="14"/>
                      </w:rPr>
                      <w:t xml:space="preserve">Código: </w:t>
                    </w:r>
                    <w:r w:rsidR="00F66403" w:rsidRPr="003A0058">
                      <w:rPr>
                        <w:rFonts w:ascii="Verdana" w:hAnsi="Verdana" w:cs="Arial"/>
                        <w:b/>
                        <w:bCs/>
                        <w:color w:val="595959" w:themeColor="text1" w:themeTint="A6"/>
                        <w:kern w:val="24"/>
                        <w:sz w:val="12"/>
                        <w:szCs w:val="14"/>
                      </w:rPr>
                      <w:t>MAN-GMI-121-018</w:t>
                    </w:r>
                  </w:p>
                  <w:p w14:paraId="0A6EE982" w14:textId="255290EB" w:rsidR="00392618" w:rsidRPr="003A0058" w:rsidRDefault="00635A9D" w:rsidP="00392618">
                    <w:pPr>
                      <w:pStyle w:val="NormalWeb"/>
                      <w:rPr>
                        <w:rFonts w:ascii="Verdana" w:hAnsi="Verdana" w:cs="Arial"/>
                        <w:bCs/>
                        <w:color w:val="595959" w:themeColor="text1" w:themeTint="A6"/>
                        <w:kern w:val="24"/>
                        <w:sz w:val="12"/>
                        <w:szCs w:val="14"/>
                      </w:rPr>
                    </w:pPr>
                    <w:r w:rsidRPr="003A0058">
                      <w:rPr>
                        <w:rFonts w:ascii="Verdana" w:hAnsi="Verdana" w:cs="Arial"/>
                        <w:bCs/>
                        <w:color w:val="595959" w:themeColor="text1" w:themeTint="A6"/>
                        <w:kern w:val="24"/>
                        <w:sz w:val="12"/>
                        <w:szCs w:val="14"/>
                      </w:rPr>
                      <w:t xml:space="preserve">Fecha aprobación: </w:t>
                    </w:r>
                    <w:r w:rsidR="00550B54">
                      <w:rPr>
                        <w:rFonts w:ascii="Verdana" w:hAnsi="Verdana" w:cs="Arial"/>
                        <w:bCs/>
                        <w:color w:val="595959" w:themeColor="text1" w:themeTint="A6"/>
                        <w:kern w:val="24"/>
                        <w:sz w:val="12"/>
                        <w:szCs w:val="14"/>
                      </w:rPr>
                      <w:t>25</w:t>
                    </w:r>
                    <w:r w:rsidR="005D712D" w:rsidRPr="003A0058">
                      <w:rPr>
                        <w:rFonts w:ascii="Verdana" w:hAnsi="Verdana" w:cs="Arial"/>
                        <w:bCs/>
                        <w:color w:val="595959" w:themeColor="text1" w:themeTint="A6"/>
                        <w:kern w:val="24"/>
                        <w:sz w:val="12"/>
                        <w:szCs w:val="14"/>
                      </w:rPr>
                      <w:t>/</w:t>
                    </w:r>
                    <w:r w:rsidR="00F66403" w:rsidRPr="003A0058">
                      <w:rPr>
                        <w:rFonts w:ascii="Verdana" w:hAnsi="Verdana" w:cs="Arial"/>
                        <w:bCs/>
                        <w:color w:val="595959" w:themeColor="text1" w:themeTint="A6"/>
                        <w:kern w:val="24"/>
                        <w:sz w:val="12"/>
                        <w:szCs w:val="14"/>
                      </w:rPr>
                      <w:t>0</w:t>
                    </w:r>
                    <w:r w:rsidR="00706F4E">
                      <w:rPr>
                        <w:rFonts w:ascii="Verdana" w:hAnsi="Verdana" w:cs="Arial"/>
                        <w:bCs/>
                        <w:color w:val="595959" w:themeColor="text1" w:themeTint="A6"/>
                        <w:kern w:val="24"/>
                        <w:sz w:val="12"/>
                        <w:szCs w:val="14"/>
                      </w:rPr>
                      <w:t>2</w:t>
                    </w:r>
                    <w:r w:rsidR="005D712D" w:rsidRPr="003A0058">
                      <w:rPr>
                        <w:rFonts w:ascii="Verdana" w:hAnsi="Verdana" w:cs="Arial"/>
                        <w:bCs/>
                        <w:color w:val="595959" w:themeColor="text1" w:themeTint="A6"/>
                        <w:kern w:val="24"/>
                        <w:sz w:val="12"/>
                        <w:szCs w:val="14"/>
                      </w:rPr>
                      <w:t>/202</w:t>
                    </w:r>
                    <w:r w:rsidR="005C2AFC">
                      <w:rPr>
                        <w:rFonts w:ascii="Verdana" w:hAnsi="Verdana" w:cs="Arial"/>
                        <w:bCs/>
                        <w:color w:val="595959" w:themeColor="text1" w:themeTint="A6"/>
                        <w:kern w:val="24"/>
                        <w:sz w:val="12"/>
                        <w:szCs w:val="14"/>
                      </w:rPr>
                      <w:t>6</w:t>
                    </w:r>
                  </w:p>
                  <w:p w14:paraId="5C00C4CA" w14:textId="1BCC0B8E" w:rsidR="00392618" w:rsidRPr="003A0058" w:rsidRDefault="005D712D" w:rsidP="00392618">
                    <w:pPr>
                      <w:pStyle w:val="NormalWeb"/>
                      <w:rPr>
                        <w:rFonts w:ascii="Verdana" w:hAnsi="Verdana" w:cs="Arial"/>
                        <w:bCs/>
                        <w:color w:val="595959" w:themeColor="text1" w:themeTint="A6"/>
                        <w:kern w:val="24"/>
                        <w:sz w:val="12"/>
                        <w:szCs w:val="14"/>
                      </w:rPr>
                    </w:pPr>
                    <w:r w:rsidRPr="003A0058">
                      <w:rPr>
                        <w:rFonts w:ascii="Verdana" w:hAnsi="Verdana" w:cs="Arial"/>
                        <w:bCs/>
                        <w:color w:val="595959" w:themeColor="text1" w:themeTint="A6"/>
                        <w:kern w:val="24"/>
                        <w:sz w:val="12"/>
                        <w:szCs w:val="14"/>
                      </w:rPr>
                      <w:t xml:space="preserve">Versión: </w:t>
                    </w:r>
                    <w:r w:rsidR="005D6C75" w:rsidRPr="003A0058">
                      <w:rPr>
                        <w:rFonts w:ascii="Verdana" w:hAnsi="Verdana" w:cs="Arial"/>
                        <w:bCs/>
                        <w:color w:val="595959" w:themeColor="text1" w:themeTint="A6"/>
                        <w:kern w:val="24"/>
                        <w:sz w:val="12"/>
                        <w:szCs w:val="14"/>
                      </w:rPr>
                      <w:t>2</w:t>
                    </w:r>
                    <w:r w:rsidR="005C2AFC">
                      <w:rPr>
                        <w:rFonts w:ascii="Verdana" w:hAnsi="Verdana" w:cs="Arial"/>
                        <w:bCs/>
                        <w:color w:val="595959" w:themeColor="text1" w:themeTint="A6"/>
                        <w:kern w:val="24"/>
                        <w:sz w:val="12"/>
                        <w:szCs w:val="14"/>
                      </w:rPr>
                      <w:t>9</w:t>
                    </w:r>
                  </w:p>
                  <w:p w14:paraId="248A6BCD" w14:textId="77777777" w:rsidR="00392618" w:rsidRPr="003A0058" w:rsidRDefault="00392618" w:rsidP="00392618"/>
                </w:txbxContent>
              </v:textbox>
              <w10:wrap anchorx="margin"/>
            </v:shape>
          </w:pict>
        </mc:Fallback>
      </mc:AlternateContent>
    </w:r>
  </w:p>
  <w:p w14:paraId="380BDC59" w14:textId="47BCA3F0" w:rsidR="00392618" w:rsidRPr="003A0058" w:rsidRDefault="00392618" w:rsidP="00392618">
    <w:pPr>
      <w:pStyle w:val="Piedepgina"/>
    </w:pPr>
  </w:p>
  <w:p w14:paraId="3A110ED6" w14:textId="33F988EA" w:rsidR="00392618" w:rsidRPr="003A0058" w:rsidRDefault="00392618" w:rsidP="00392618">
    <w:pPr>
      <w:pStyle w:val="Piedepgina"/>
    </w:pPr>
  </w:p>
  <w:p w14:paraId="2AB0D465" w14:textId="240DEA8A" w:rsidR="00392618" w:rsidRPr="003A005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96088" w14:textId="77777777" w:rsidR="00404AE3" w:rsidRPr="003A0058" w:rsidRDefault="00404AE3" w:rsidP="008B51F5">
      <w:r w:rsidRPr="003A0058">
        <w:separator/>
      </w:r>
    </w:p>
  </w:footnote>
  <w:footnote w:type="continuationSeparator" w:id="0">
    <w:p w14:paraId="00F94FB2" w14:textId="77777777" w:rsidR="00404AE3" w:rsidRPr="003A0058" w:rsidRDefault="00404AE3" w:rsidP="008B51F5">
      <w:r w:rsidRPr="003A0058">
        <w:continuationSeparator/>
      </w:r>
    </w:p>
  </w:footnote>
  <w:footnote w:id="1">
    <w:p w14:paraId="73B749A8" w14:textId="77777777" w:rsidR="00DC5456" w:rsidRPr="00340CD1" w:rsidRDefault="00DC5456" w:rsidP="00DC5456">
      <w:pPr>
        <w:pStyle w:val="Textonotapie"/>
        <w:spacing w:after="0" w:line="240" w:lineRule="auto"/>
        <w:ind w:left="0" w:firstLine="0"/>
        <w:rPr>
          <w:rFonts w:ascii="Montserrat" w:hAnsi="Montserrat" w:cs="Arial"/>
          <w:sz w:val="14"/>
          <w:szCs w:val="14"/>
        </w:rPr>
      </w:pPr>
      <w:r w:rsidRPr="003A0058">
        <w:rPr>
          <w:rStyle w:val="Refdenotaalpie"/>
          <w:rFonts w:ascii="Montserrat" w:hAnsi="Montserrat"/>
          <w:sz w:val="14"/>
          <w:szCs w:val="14"/>
        </w:rPr>
        <w:footnoteRef/>
      </w:r>
      <w:r w:rsidRPr="003A0058">
        <w:rPr>
          <w:rFonts w:ascii="Montserrat" w:hAnsi="Montserrat"/>
          <w:sz w:val="14"/>
          <w:szCs w:val="14"/>
        </w:rPr>
        <w:t xml:space="preserve"> </w:t>
      </w:r>
      <w:r w:rsidRPr="003A0058">
        <w:rPr>
          <w:rFonts w:ascii="Montserrat" w:hAnsi="Montserrat" w:cs="Arial"/>
          <w:sz w:val="14"/>
          <w:szCs w:val="14"/>
        </w:rPr>
        <w:t>Artículo 7 del Decreto- Ley 356 de 1994.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0BD" w14:textId="06B7A78A" w:rsidR="008B51F5" w:rsidRPr="003A0058" w:rsidRDefault="006D1FE4" w:rsidP="00FD125F">
    <w:pPr>
      <w:pStyle w:val="Encabezado"/>
      <w:tabs>
        <w:tab w:val="clear" w:pos="4419"/>
        <w:tab w:val="clear" w:pos="8838"/>
        <w:tab w:val="right" w:pos="9072"/>
      </w:tabs>
      <w:ind w:left="-567"/>
    </w:pPr>
    <w:r w:rsidRPr="003A0058">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rsidRPr="003A0058">
      <w:tab/>
    </w:r>
  </w:p>
  <w:p w14:paraId="1BC57EC5" w14:textId="6BA5BB2D" w:rsidR="000F5FD1" w:rsidRPr="003A0058" w:rsidRDefault="000F5FD1" w:rsidP="000F5FD1">
    <w:pPr>
      <w:pStyle w:val="Encabezado"/>
      <w:tabs>
        <w:tab w:val="clear" w:pos="4419"/>
        <w:tab w:val="clear" w:pos="8838"/>
        <w:tab w:val="left" w:pos="7275"/>
      </w:tabs>
      <w:ind w:left="-851"/>
      <w:jc w:val="right"/>
    </w:pPr>
  </w:p>
  <w:p w14:paraId="029D1EF7" w14:textId="1996D46B" w:rsidR="000F5FD1" w:rsidRPr="003A0058" w:rsidRDefault="000F5FD1" w:rsidP="000F5FD1">
    <w:pPr>
      <w:pStyle w:val="Encabezado"/>
      <w:tabs>
        <w:tab w:val="clear" w:pos="4419"/>
        <w:tab w:val="clear" w:pos="8838"/>
        <w:tab w:val="left" w:pos="7275"/>
      </w:tabs>
      <w:ind w:left="-851"/>
      <w:jc w:val="right"/>
    </w:pPr>
  </w:p>
  <w:p w14:paraId="6716CF2A" w14:textId="21DE9230" w:rsidR="000F5FD1" w:rsidRPr="003A0058" w:rsidRDefault="000F5FD1" w:rsidP="000F5FD1">
    <w:pPr>
      <w:pStyle w:val="Encabezado"/>
      <w:tabs>
        <w:tab w:val="clear" w:pos="4419"/>
        <w:tab w:val="clear" w:pos="8838"/>
        <w:tab w:val="left" w:pos="7275"/>
      </w:tabs>
      <w:ind w:left="-851"/>
      <w:jc w:val="right"/>
    </w:pPr>
  </w:p>
  <w:p w14:paraId="77032520" w14:textId="50F9A427" w:rsidR="006D1FE4" w:rsidRPr="003A0058" w:rsidRDefault="006D1FE4" w:rsidP="000F5FD1">
    <w:pPr>
      <w:pStyle w:val="Encabezado"/>
      <w:tabs>
        <w:tab w:val="clear" w:pos="4419"/>
        <w:tab w:val="clear" w:pos="8838"/>
        <w:tab w:val="left" w:pos="7275"/>
      </w:tabs>
      <w:ind w:left="-851"/>
      <w:jc w:val="right"/>
    </w:pPr>
  </w:p>
  <w:p w14:paraId="79F1788B" w14:textId="141B42B7" w:rsidR="006D1FE4" w:rsidRPr="003A0058" w:rsidRDefault="00304B13" w:rsidP="000F5FD1">
    <w:pPr>
      <w:pStyle w:val="Encabezado"/>
      <w:tabs>
        <w:tab w:val="clear" w:pos="4419"/>
        <w:tab w:val="clear" w:pos="8838"/>
        <w:tab w:val="left" w:pos="7275"/>
      </w:tabs>
      <w:ind w:left="-851"/>
      <w:jc w:val="right"/>
    </w:pPr>
    <w:r w:rsidRPr="003A0058">
      <w:rPr>
        <w:noProof/>
        <w:lang w:eastAsia="es-CO"/>
      </w:rPr>
      <mc:AlternateContent>
        <mc:Choice Requires="wps">
          <w:drawing>
            <wp:anchor distT="0" distB="0" distL="114300" distR="114300" simplePos="0" relativeHeight="251670528" behindDoc="0" locked="0" layoutInCell="1" allowOverlap="1" wp14:anchorId="26FD85FC" wp14:editId="72B99C11">
              <wp:simplePos x="0" y="0"/>
              <wp:positionH relativeFrom="margin">
                <wp:align>center</wp:align>
              </wp:positionH>
              <wp:positionV relativeFrom="paragraph">
                <wp:posOffset>10160</wp:posOffset>
              </wp:positionV>
              <wp:extent cx="2181225" cy="333375"/>
              <wp:effectExtent l="0" t="0" r="9525" b="9525"/>
              <wp:wrapNone/>
              <wp:docPr id="233" name="Cuadro de texto 233"/>
              <wp:cNvGraphicFramePr/>
              <a:graphic xmlns:a="http://schemas.openxmlformats.org/drawingml/2006/main">
                <a:graphicData uri="http://schemas.microsoft.com/office/word/2010/wordprocessingShape">
                  <wps:wsp>
                    <wps:cNvSpPr txBox="1"/>
                    <wps:spPr>
                      <a:xfrm>
                        <a:off x="0" y="0"/>
                        <a:ext cx="2181225"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FEAC5" w14:textId="7D29DFEB" w:rsidR="000F5FD1" w:rsidRPr="003A0058" w:rsidRDefault="00DC5456" w:rsidP="00D218F3">
                          <w:pPr>
                            <w:jc w:val="center"/>
                            <w:rPr>
                              <w:rFonts w:ascii="Verdana" w:hAnsi="Verdana"/>
                              <w:b/>
                              <w:color w:val="767171" w:themeColor="background2" w:themeShade="80"/>
                              <w:sz w:val="20"/>
                            </w:rPr>
                          </w:pPr>
                          <w:r w:rsidRPr="003A0058">
                            <w:rPr>
                              <w:rFonts w:ascii="Verdana" w:hAnsi="Verdana"/>
                              <w:b/>
                              <w:color w:val="767171" w:themeColor="background2" w:themeShade="80"/>
                              <w:sz w:val="20"/>
                            </w:rPr>
                            <w:t>MANUAL DE CALIDAD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7" type="#_x0000_t202" style="position:absolute;left:0;text-align:left;margin-left:0;margin-top:.8pt;width:171.75pt;height:26.2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" fillcolor="white [3201]" stroked="f" strokeweight=".5pt">
              <v:textbox>
                <w:txbxContent>
                  <w:p w14:paraId="7F1FEAC5" w14:textId="7D29DFEB" w:rsidR="000F5FD1" w:rsidRPr="003A0058" w:rsidRDefault="00DC5456" w:rsidP="00D218F3">
                    <w:pPr>
                      <w:jc w:val="center"/>
                      <w:rPr>
                        <w:rFonts w:ascii="Verdana" w:hAnsi="Verdana"/>
                        <w:b/>
                        <w:color w:val="767171" w:themeColor="background2" w:themeShade="80"/>
                        <w:sz w:val="20"/>
                      </w:rPr>
                    </w:pPr>
                    <w:r w:rsidRPr="003A0058">
                      <w:rPr>
                        <w:rFonts w:ascii="Verdana" w:hAnsi="Verdana"/>
                        <w:b/>
                        <w:color w:val="767171" w:themeColor="background2" w:themeShade="80"/>
                        <w:sz w:val="20"/>
                      </w:rPr>
                      <w:t>MANUAL DE CALIDAD</w:t>
                    </w:r>
                  </w:p>
                </w:txbxContent>
              </v:textbox>
              <w10:wrap anchorx="margin"/>
            </v:shape>
          </w:pict>
        </mc:Fallback>
      </mc:AlternateContent>
    </w:r>
  </w:p>
  <w:p w14:paraId="5551BF90" w14:textId="6275151C" w:rsidR="006D1FE4" w:rsidRPr="003A0058" w:rsidRDefault="006D1FE4" w:rsidP="000F5FD1">
    <w:pPr>
      <w:pStyle w:val="Encabezado"/>
      <w:tabs>
        <w:tab w:val="clear" w:pos="4419"/>
        <w:tab w:val="clear" w:pos="8838"/>
        <w:tab w:val="left" w:pos="7275"/>
      </w:tabs>
      <w:ind w:left="-851"/>
      <w:jc w:val="right"/>
    </w:pPr>
  </w:p>
  <w:p w14:paraId="40B7C776" w14:textId="77777777" w:rsidR="006D1FE4" w:rsidRPr="003A0058"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F7B99"/>
    <w:multiLevelType w:val="hybridMultilevel"/>
    <w:tmpl w:val="BA82B7A4"/>
    <w:lvl w:ilvl="0" w:tplc="240A0017">
      <w:start w:val="1"/>
      <w:numFmt w:val="lowerLetter"/>
      <w:lvlText w:val="%1)"/>
      <w:lvlJc w:val="left"/>
      <w:pPr>
        <w:ind w:left="644" w:hanging="360"/>
      </w:p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1"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2" w15:restartNumberingAfterBreak="0">
    <w:nsid w:val="0D3F6165"/>
    <w:multiLevelType w:val="hybridMultilevel"/>
    <w:tmpl w:val="3BCC564C"/>
    <w:lvl w:ilvl="0" w:tplc="240A0005">
      <w:start w:val="1"/>
      <w:numFmt w:val="bullet"/>
      <w:lvlText w:val=""/>
      <w:lvlJc w:val="left"/>
      <w:pPr>
        <w:ind w:left="826" w:hanging="360"/>
      </w:pPr>
      <w:rPr>
        <w:rFonts w:ascii="Wingdings" w:hAnsi="Wingdings" w:hint="default"/>
      </w:rPr>
    </w:lvl>
    <w:lvl w:ilvl="1" w:tplc="240A0003" w:tentative="1">
      <w:start w:val="1"/>
      <w:numFmt w:val="bullet"/>
      <w:lvlText w:val="o"/>
      <w:lvlJc w:val="left"/>
      <w:pPr>
        <w:ind w:left="1546" w:hanging="360"/>
      </w:pPr>
      <w:rPr>
        <w:rFonts w:ascii="Courier New" w:hAnsi="Courier New" w:cs="Courier New" w:hint="default"/>
      </w:rPr>
    </w:lvl>
    <w:lvl w:ilvl="2" w:tplc="240A0005" w:tentative="1">
      <w:start w:val="1"/>
      <w:numFmt w:val="bullet"/>
      <w:lvlText w:val=""/>
      <w:lvlJc w:val="left"/>
      <w:pPr>
        <w:ind w:left="2266" w:hanging="360"/>
      </w:pPr>
      <w:rPr>
        <w:rFonts w:ascii="Wingdings" w:hAnsi="Wingdings" w:hint="default"/>
      </w:rPr>
    </w:lvl>
    <w:lvl w:ilvl="3" w:tplc="240A0001" w:tentative="1">
      <w:start w:val="1"/>
      <w:numFmt w:val="bullet"/>
      <w:lvlText w:val=""/>
      <w:lvlJc w:val="left"/>
      <w:pPr>
        <w:ind w:left="2986" w:hanging="360"/>
      </w:pPr>
      <w:rPr>
        <w:rFonts w:ascii="Symbol" w:hAnsi="Symbol" w:hint="default"/>
      </w:rPr>
    </w:lvl>
    <w:lvl w:ilvl="4" w:tplc="240A0003" w:tentative="1">
      <w:start w:val="1"/>
      <w:numFmt w:val="bullet"/>
      <w:lvlText w:val="o"/>
      <w:lvlJc w:val="left"/>
      <w:pPr>
        <w:ind w:left="3706" w:hanging="360"/>
      </w:pPr>
      <w:rPr>
        <w:rFonts w:ascii="Courier New" w:hAnsi="Courier New" w:cs="Courier New" w:hint="default"/>
      </w:rPr>
    </w:lvl>
    <w:lvl w:ilvl="5" w:tplc="240A0005" w:tentative="1">
      <w:start w:val="1"/>
      <w:numFmt w:val="bullet"/>
      <w:lvlText w:val=""/>
      <w:lvlJc w:val="left"/>
      <w:pPr>
        <w:ind w:left="4426" w:hanging="360"/>
      </w:pPr>
      <w:rPr>
        <w:rFonts w:ascii="Wingdings" w:hAnsi="Wingdings" w:hint="default"/>
      </w:rPr>
    </w:lvl>
    <w:lvl w:ilvl="6" w:tplc="240A0001" w:tentative="1">
      <w:start w:val="1"/>
      <w:numFmt w:val="bullet"/>
      <w:lvlText w:val=""/>
      <w:lvlJc w:val="left"/>
      <w:pPr>
        <w:ind w:left="5146" w:hanging="360"/>
      </w:pPr>
      <w:rPr>
        <w:rFonts w:ascii="Symbol" w:hAnsi="Symbol" w:hint="default"/>
      </w:rPr>
    </w:lvl>
    <w:lvl w:ilvl="7" w:tplc="240A0003" w:tentative="1">
      <w:start w:val="1"/>
      <w:numFmt w:val="bullet"/>
      <w:lvlText w:val="o"/>
      <w:lvlJc w:val="left"/>
      <w:pPr>
        <w:ind w:left="5866" w:hanging="360"/>
      </w:pPr>
      <w:rPr>
        <w:rFonts w:ascii="Courier New" w:hAnsi="Courier New" w:cs="Courier New" w:hint="default"/>
      </w:rPr>
    </w:lvl>
    <w:lvl w:ilvl="8" w:tplc="240A0005" w:tentative="1">
      <w:start w:val="1"/>
      <w:numFmt w:val="bullet"/>
      <w:lvlText w:val=""/>
      <w:lvlJc w:val="left"/>
      <w:pPr>
        <w:ind w:left="6586" w:hanging="360"/>
      </w:pPr>
      <w:rPr>
        <w:rFonts w:ascii="Wingdings" w:hAnsi="Wingdings" w:hint="default"/>
      </w:rPr>
    </w:lvl>
  </w:abstractNum>
  <w:abstractNum w:abstractNumId="3"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607470B"/>
    <w:multiLevelType w:val="hybridMultilevel"/>
    <w:tmpl w:val="8B641BA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7A84FEB"/>
    <w:multiLevelType w:val="hybridMultilevel"/>
    <w:tmpl w:val="77046E02"/>
    <w:lvl w:ilvl="0" w:tplc="240A0005">
      <w:start w:val="1"/>
      <w:numFmt w:val="bullet"/>
      <w:lvlText w:val=""/>
      <w:lvlJc w:val="left"/>
      <w:pPr>
        <w:ind w:left="826" w:hanging="360"/>
      </w:pPr>
      <w:rPr>
        <w:rFonts w:ascii="Wingdings" w:hAnsi="Wingdings" w:hint="default"/>
      </w:rPr>
    </w:lvl>
    <w:lvl w:ilvl="1" w:tplc="240A0003" w:tentative="1">
      <w:start w:val="1"/>
      <w:numFmt w:val="bullet"/>
      <w:lvlText w:val="o"/>
      <w:lvlJc w:val="left"/>
      <w:pPr>
        <w:ind w:left="1546" w:hanging="360"/>
      </w:pPr>
      <w:rPr>
        <w:rFonts w:ascii="Courier New" w:hAnsi="Courier New" w:cs="Courier New" w:hint="default"/>
      </w:rPr>
    </w:lvl>
    <w:lvl w:ilvl="2" w:tplc="240A0005" w:tentative="1">
      <w:start w:val="1"/>
      <w:numFmt w:val="bullet"/>
      <w:lvlText w:val=""/>
      <w:lvlJc w:val="left"/>
      <w:pPr>
        <w:ind w:left="2266" w:hanging="360"/>
      </w:pPr>
      <w:rPr>
        <w:rFonts w:ascii="Wingdings" w:hAnsi="Wingdings" w:hint="default"/>
      </w:rPr>
    </w:lvl>
    <w:lvl w:ilvl="3" w:tplc="240A0001" w:tentative="1">
      <w:start w:val="1"/>
      <w:numFmt w:val="bullet"/>
      <w:lvlText w:val=""/>
      <w:lvlJc w:val="left"/>
      <w:pPr>
        <w:ind w:left="2986" w:hanging="360"/>
      </w:pPr>
      <w:rPr>
        <w:rFonts w:ascii="Symbol" w:hAnsi="Symbol" w:hint="default"/>
      </w:rPr>
    </w:lvl>
    <w:lvl w:ilvl="4" w:tplc="240A0003" w:tentative="1">
      <w:start w:val="1"/>
      <w:numFmt w:val="bullet"/>
      <w:lvlText w:val="o"/>
      <w:lvlJc w:val="left"/>
      <w:pPr>
        <w:ind w:left="3706" w:hanging="360"/>
      </w:pPr>
      <w:rPr>
        <w:rFonts w:ascii="Courier New" w:hAnsi="Courier New" w:cs="Courier New" w:hint="default"/>
      </w:rPr>
    </w:lvl>
    <w:lvl w:ilvl="5" w:tplc="240A0005" w:tentative="1">
      <w:start w:val="1"/>
      <w:numFmt w:val="bullet"/>
      <w:lvlText w:val=""/>
      <w:lvlJc w:val="left"/>
      <w:pPr>
        <w:ind w:left="4426" w:hanging="360"/>
      </w:pPr>
      <w:rPr>
        <w:rFonts w:ascii="Wingdings" w:hAnsi="Wingdings" w:hint="default"/>
      </w:rPr>
    </w:lvl>
    <w:lvl w:ilvl="6" w:tplc="240A0001" w:tentative="1">
      <w:start w:val="1"/>
      <w:numFmt w:val="bullet"/>
      <w:lvlText w:val=""/>
      <w:lvlJc w:val="left"/>
      <w:pPr>
        <w:ind w:left="5146" w:hanging="360"/>
      </w:pPr>
      <w:rPr>
        <w:rFonts w:ascii="Symbol" w:hAnsi="Symbol" w:hint="default"/>
      </w:rPr>
    </w:lvl>
    <w:lvl w:ilvl="7" w:tplc="240A0003" w:tentative="1">
      <w:start w:val="1"/>
      <w:numFmt w:val="bullet"/>
      <w:lvlText w:val="o"/>
      <w:lvlJc w:val="left"/>
      <w:pPr>
        <w:ind w:left="5866" w:hanging="360"/>
      </w:pPr>
      <w:rPr>
        <w:rFonts w:ascii="Courier New" w:hAnsi="Courier New" w:cs="Courier New" w:hint="default"/>
      </w:rPr>
    </w:lvl>
    <w:lvl w:ilvl="8" w:tplc="240A0005" w:tentative="1">
      <w:start w:val="1"/>
      <w:numFmt w:val="bullet"/>
      <w:lvlText w:val=""/>
      <w:lvlJc w:val="left"/>
      <w:pPr>
        <w:ind w:left="6586" w:hanging="360"/>
      </w:pPr>
      <w:rPr>
        <w:rFonts w:ascii="Wingdings" w:hAnsi="Wingdings" w:hint="default"/>
      </w:rPr>
    </w:lvl>
  </w:abstractNum>
  <w:abstractNum w:abstractNumId="7" w15:restartNumberingAfterBreak="0">
    <w:nsid w:val="1DD05DB6"/>
    <w:multiLevelType w:val="hybridMultilevel"/>
    <w:tmpl w:val="CB5E8D2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19A21D3"/>
    <w:multiLevelType w:val="hybridMultilevel"/>
    <w:tmpl w:val="97981B74"/>
    <w:lvl w:ilvl="0" w:tplc="240A0005">
      <w:start w:val="1"/>
      <w:numFmt w:val="bullet"/>
      <w:lvlText w:val=""/>
      <w:lvlJc w:val="left"/>
      <w:pPr>
        <w:ind w:left="826" w:hanging="360"/>
      </w:pPr>
      <w:rPr>
        <w:rFonts w:ascii="Wingdings" w:hAnsi="Wingdings" w:hint="default"/>
      </w:rPr>
    </w:lvl>
    <w:lvl w:ilvl="1" w:tplc="240A0003" w:tentative="1">
      <w:start w:val="1"/>
      <w:numFmt w:val="bullet"/>
      <w:lvlText w:val="o"/>
      <w:lvlJc w:val="left"/>
      <w:pPr>
        <w:ind w:left="1546" w:hanging="360"/>
      </w:pPr>
      <w:rPr>
        <w:rFonts w:ascii="Courier New" w:hAnsi="Courier New" w:cs="Courier New" w:hint="default"/>
      </w:rPr>
    </w:lvl>
    <w:lvl w:ilvl="2" w:tplc="240A0005" w:tentative="1">
      <w:start w:val="1"/>
      <w:numFmt w:val="bullet"/>
      <w:lvlText w:val=""/>
      <w:lvlJc w:val="left"/>
      <w:pPr>
        <w:ind w:left="2266" w:hanging="360"/>
      </w:pPr>
      <w:rPr>
        <w:rFonts w:ascii="Wingdings" w:hAnsi="Wingdings" w:hint="default"/>
      </w:rPr>
    </w:lvl>
    <w:lvl w:ilvl="3" w:tplc="240A0001" w:tentative="1">
      <w:start w:val="1"/>
      <w:numFmt w:val="bullet"/>
      <w:lvlText w:val=""/>
      <w:lvlJc w:val="left"/>
      <w:pPr>
        <w:ind w:left="2986" w:hanging="360"/>
      </w:pPr>
      <w:rPr>
        <w:rFonts w:ascii="Symbol" w:hAnsi="Symbol" w:hint="default"/>
      </w:rPr>
    </w:lvl>
    <w:lvl w:ilvl="4" w:tplc="240A0003" w:tentative="1">
      <w:start w:val="1"/>
      <w:numFmt w:val="bullet"/>
      <w:lvlText w:val="o"/>
      <w:lvlJc w:val="left"/>
      <w:pPr>
        <w:ind w:left="3706" w:hanging="360"/>
      </w:pPr>
      <w:rPr>
        <w:rFonts w:ascii="Courier New" w:hAnsi="Courier New" w:cs="Courier New" w:hint="default"/>
      </w:rPr>
    </w:lvl>
    <w:lvl w:ilvl="5" w:tplc="240A0005" w:tentative="1">
      <w:start w:val="1"/>
      <w:numFmt w:val="bullet"/>
      <w:lvlText w:val=""/>
      <w:lvlJc w:val="left"/>
      <w:pPr>
        <w:ind w:left="4426" w:hanging="360"/>
      </w:pPr>
      <w:rPr>
        <w:rFonts w:ascii="Wingdings" w:hAnsi="Wingdings" w:hint="default"/>
      </w:rPr>
    </w:lvl>
    <w:lvl w:ilvl="6" w:tplc="240A0001" w:tentative="1">
      <w:start w:val="1"/>
      <w:numFmt w:val="bullet"/>
      <w:lvlText w:val=""/>
      <w:lvlJc w:val="left"/>
      <w:pPr>
        <w:ind w:left="5146" w:hanging="360"/>
      </w:pPr>
      <w:rPr>
        <w:rFonts w:ascii="Symbol" w:hAnsi="Symbol" w:hint="default"/>
      </w:rPr>
    </w:lvl>
    <w:lvl w:ilvl="7" w:tplc="240A0003" w:tentative="1">
      <w:start w:val="1"/>
      <w:numFmt w:val="bullet"/>
      <w:lvlText w:val="o"/>
      <w:lvlJc w:val="left"/>
      <w:pPr>
        <w:ind w:left="5866" w:hanging="360"/>
      </w:pPr>
      <w:rPr>
        <w:rFonts w:ascii="Courier New" w:hAnsi="Courier New" w:cs="Courier New" w:hint="default"/>
      </w:rPr>
    </w:lvl>
    <w:lvl w:ilvl="8" w:tplc="240A0005" w:tentative="1">
      <w:start w:val="1"/>
      <w:numFmt w:val="bullet"/>
      <w:lvlText w:val=""/>
      <w:lvlJc w:val="left"/>
      <w:pPr>
        <w:ind w:left="6586" w:hanging="360"/>
      </w:pPr>
      <w:rPr>
        <w:rFonts w:ascii="Wingdings" w:hAnsi="Wingdings" w:hint="default"/>
      </w:rPr>
    </w:lvl>
  </w:abstractNum>
  <w:abstractNum w:abstractNumId="10" w15:restartNumberingAfterBreak="0">
    <w:nsid w:val="377A7C79"/>
    <w:multiLevelType w:val="hybridMultilevel"/>
    <w:tmpl w:val="F294BADA"/>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38181EA8"/>
    <w:multiLevelType w:val="multilevel"/>
    <w:tmpl w:val="82DA4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ABB47D7"/>
    <w:multiLevelType w:val="hybridMultilevel"/>
    <w:tmpl w:val="145A2986"/>
    <w:lvl w:ilvl="0" w:tplc="240A000D">
      <w:start w:val="1"/>
      <w:numFmt w:val="bullet"/>
      <w:lvlText w:val=""/>
      <w:lvlJc w:val="left"/>
      <w:pPr>
        <w:ind w:left="720" w:hanging="360"/>
      </w:pPr>
      <w:rPr>
        <w:rFonts w:ascii="Wingdings" w:hAnsi="Wingdings" w:hint="default"/>
        <w:color w:val="212A35"/>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9173D2E"/>
    <w:multiLevelType w:val="multilevel"/>
    <w:tmpl w:val="B798D2EC"/>
    <w:lvl w:ilvl="0">
      <w:start w:val="1"/>
      <w:numFmt w:val="decimal"/>
      <w:lvlText w:val="%1."/>
      <w:lvlJc w:val="left"/>
      <w:pPr>
        <w:ind w:left="720" w:hanging="360"/>
      </w:pPr>
      <w:rPr>
        <w:rFonts w:ascii="Montserrat" w:hAnsi="Montserrat" w:hint="default"/>
        <w:b/>
        <w:color w:val="auto"/>
        <w:sz w:val="24"/>
        <w:szCs w:val="24"/>
      </w:rPr>
    </w:lvl>
    <w:lvl w:ilvl="1">
      <w:start w:val="1"/>
      <w:numFmt w:val="decimal"/>
      <w:isLgl/>
      <w:lvlText w:val="%1.%2."/>
      <w:lvlJc w:val="left"/>
      <w:pPr>
        <w:ind w:left="1288" w:hanging="720"/>
      </w:pPr>
      <w:rPr>
        <w:rFonts w:hint="default"/>
        <w:b/>
        <w:color w:val="auto"/>
        <w:sz w:val="22"/>
        <w:szCs w:val="2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17" w15:restartNumberingAfterBreak="0">
    <w:nsid w:val="53D9004B"/>
    <w:multiLevelType w:val="multilevel"/>
    <w:tmpl w:val="D3725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D25DFA"/>
    <w:multiLevelType w:val="hybridMultilevel"/>
    <w:tmpl w:val="24505AF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5332BD3"/>
    <w:multiLevelType w:val="hybridMultilevel"/>
    <w:tmpl w:val="FDA423FC"/>
    <w:lvl w:ilvl="0" w:tplc="24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68001D0A"/>
    <w:multiLevelType w:val="hybridMultilevel"/>
    <w:tmpl w:val="7B92376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8D86491"/>
    <w:multiLevelType w:val="hybridMultilevel"/>
    <w:tmpl w:val="144CE8BA"/>
    <w:lvl w:ilvl="0" w:tplc="BC6AADBA">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693C00B4"/>
    <w:multiLevelType w:val="multilevel"/>
    <w:tmpl w:val="39E46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F25148"/>
    <w:multiLevelType w:val="hybridMultilevel"/>
    <w:tmpl w:val="F9AA82AC"/>
    <w:lvl w:ilvl="0" w:tplc="240A0005">
      <w:start w:val="1"/>
      <w:numFmt w:val="bullet"/>
      <w:lvlText w:val=""/>
      <w:lvlJc w:val="left"/>
      <w:pPr>
        <w:ind w:left="826" w:hanging="360"/>
      </w:pPr>
      <w:rPr>
        <w:rFonts w:ascii="Wingdings" w:hAnsi="Wingdings" w:hint="default"/>
      </w:rPr>
    </w:lvl>
    <w:lvl w:ilvl="1" w:tplc="240A0003" w:tentative="1">
      <w:start w:val="1"/>
      <w:numFmt w:val="bullet"/>
      <w:lvlText w:val="o"/>
      <w:lvlJc w:val="left"/>
      <w:pPr>
        <w:ind w:left="1546" w:hanging="360"/>
      </w:pPr>
      <w:rPr>
        <w:rFonts w:ascii="Courier New" w:hAnsi="Courier New" w:cs="Courier New" w:hint="default"/>
      </w:rPr>
    </w:lvl>
    <w:lvl w:ilvl="2" w:tplc="240A0005" w:tentative="1">
      <w:start w:val="1"/>
      <w:numFmt w:val="bullet"/>
      <w:lvlText w:val=""/>
      <w:lvlJc w:val="left"/>
      <w:pPr>
        <w:ind w:left="2266" w:hanging="360"/>
      </w:pPr>
      <w:rPr>
        <w:rFonts w:ascii="Wingdings" w:hAnsi="Wingdings" w:hint="default"/>
      </w:rPr>
    </w:lvl>
    <w:lvl w:ilvl="3" w:tplc="240A0001" w:tentative="1">
      <w:start w:val="1"/>
      <w:numFmt w:val="bullet"/>
      <w:lvlText w:val=""/>
      <w:lvlJc w:val="left"/>
      <w:pPr>
        <w:ind w:left="2986" w:hanging="360"/>
      </w:pPr>
      <w:rPr>
        <w:rFonts w:ascii="Symbol" w:hAnsi="Symbol" w:hint="default"/>
      </w:rPr>
    </w:lvl>
    <w:lvl w:ilvl="4" w:tplc="240A0003" w:tentative="1">
      <w:start w:val="1"/>
      <w:numFmt w:val="bullet"/>
      <w:lvlText w:val="o"/>
      <w:lvlJc w:val="left"/>
      <w:pPr>
        <w:ind w:left="3706" w:hanging="360"/>
      </w:pPr>
      <w:rPr>
        <w:rFonts w:ascii="Courier New" w:hAnsi="Courier New" w:cs="Courier New" w:hint="default"/>
      </w:rPr>
    </w:lvl>
    <w:lvl w:ilvl="5" w:tplc="240A0005" w:tentative="1">
      <w:start w:val="1"/>
      <w:numFmt w:val="bullet"/>
      <w:lvlText w:val=""/>
      <w:lvlJc w:val="left"/>
      <w:pPr>
        <w:ind w:left="4426" w:hanging="360"/>
      </w:pPr>
      <w:rPr>
        <w:rFonts w:ascii="Wingdings" w:hAnsi="Wingdings" w:hint="default"/>
      </w:rPr>
    </w:lvl>
    <w:lvl w:ilvl="6" w:tplc="240A0001" w:tentative="1">
      <w:start w:val="1"/>
      <w:numFmt w:val="bullet"/>
      <w:lvlText w:val=""/>
      <w:lvlJc w:val="left"/>
      <w:pPr>
        <w:ind w:left="5146" w:hanging="360"/>
      </w:pPr>
      <w:rPr>
        <w:rFonts w:ascii="Symbol" w:hAnsi="Symbol" w:hint="default"/>
      </w:rPr>
    </w:lvl>
    <w:lvl w:ilvl="7" w:tplc="240A0003" w:tentative="1">
      <w:start w:val="1"/>
      <w:numFmt w:val="bullet"/>
      <w:lvlText w:val="o"/>
      <w:lvlJc w:val="left"/>
      <w:pPr>
        <w:ind w:left="5866" w:hanging="360"/>
      </w:pPr>
      <w:rPr>
        <w:rFonts w:ascii="Courier New" w:hAnsi="Courier New" w:cs="Courier New" w:hint="default"/>
      </w:rPr>
    </w:lvl>
    <w:lvl w:ilvl="8" w:tplc="240A0005" w:tentative="1">
      <w:start w:val="1"/>
      <w:numFmt w:val="bullet"/>
      <w:lvlText w:val=""/>
      <w:lvlJc w:val="left"/>
      <w:pPr>
        <w:ind w:left="6586" w:hanging="360"/>
      </w:pPr>
      <w:rPr>
        <w:rFonts w:ascii="Wingdings" w:hAnsi="Wingdings" w:hint="default"/>
      </w:rPr>
    </w:lvl>
  </w:abstractNum>
  <w:abstractNum w:abstractNumId="25" w15:restartNumberingAfterBreak="0">
    <w:nsid w:val="71A75159"/>
    <w:multiLevelType w:val="multilevel"/>
    <w:tmpl w:val="2698F5BC"/>
    <w:lvl w:ilvl="0">
      <w:start w:val="1"/>
      <w:numFmt w:val="bullet"/>
      <w:lvlText w:val=""/>
      <w:lvlJc w:val="left"/>
      <w:pPr>
        <w:ind w:left="630" w:hanging="630"/>
      </w:pPr>
      <w:rPr>
        <w:rFonts w:ascii="Wingdings" w:hAnsi="Wingdings" w:hint="default"/>
      </w:rPr>
    </w:lvl>
    <w:lvl w:ilvl="1">
      <w:start w:val="1"/>
      <w:numFmt w:val="decimal"/>
      <w:lvlText w:val="%1.%2"/>
      <w:lvlJc w:val="left"/>
      <w:pPr>
        <w:ind w:left="720" w:hanging="720"/>
      </w:pPr>
      <w:rPr>
        <w:rFonts w:hint="default"/>
      </w:rPr>
    </w:lvl>
    <w:lvl w:ilvl="2">
      <w:start w:val="1"/>
      <w:numFmt w:val="bullet"/>
      <w:lvlText w:val=""/>
      <w:lvlJc w:val="left"/>
      <w:pPr>
        <w:ind w:left="1080" w:hanging="1080"/>
      </w:pPr>
      <w:rPr>
        <w:rFonts w:ascii="Wingdings" w:hAnsi="Wingdings" w:hint="default"/>
        <w:b/>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72EA5E1F"/>
    <w:multiLevelType w:val="multilevel"/>
    <w:tmpl w:val="2698F5BC"/>
    <w:lvl w:ilvl="0">
      <w:start w:val="1"/>
      <w:numFmt w:val="bullet"/>
      <w:lvlText w:val=""/>
      <w:lvlJc w:val="left"/>
      <w:pPr>
        <w:ind w:left="630" w:hanging="630"/>
      </w:pPr>
      <w:rPr>
        <w:rFonts w:ascii="Wingdings" w:hAnsi="Wingdings" w:hint="default"/>
      </w:rPr>
    </w:lvl>
    <w:lvl w:ilvl="1">
      <w:start w:val="1"/>
      <w:numFmt w:val="decimal"/>
      <w:lvlText w:val="%1.%2"/>
      <w:lvlJc w:val="left"/>
      <w:pPr>
        <w:ind w:left="720" w:hanging="720"/>
      </w:pPr>
      <w:rPr>
        <w:rFonts w:hint="default"/>
      </w:rPr>
    </w:lvl>
    <w:lvl w:ilvl="2">
      <w:start w:val="1"/>
      <w:numFmt w:val="bullet"/>
      <w:lvlText w:val=""/>
      <w:lvlJc w:val="left"/>
      <w:pPr>
        <w:ind w:left="1080" w:hanging="1080"/>
      </w:pPr>
      <w:rPr>
        <w:rFonts w:ascii="Wingdings" w:hAnsi="Wingdings" w:hint="default"/>
        <w:b/>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776071AC"/>
    <w:multiLevelType w:val="hybridMultilevel"/>
    <w:tmpl w:val="5ADAF3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7E8C1A6B"/>
    <w:multiLevelType w:val="hybridMultilevel"/>
    <w:tmpl w:val="09D8195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EF67C85"/>
    <w:multiLevelType w:val="multilevel"/>
    <w:tmpl w:val="2698F5BC"/>
    <w:lvl w:ilvl="0">
      <w:start w:val="1"/>
      <w:numFmt w:val="bullet"/>
      <w:lvlText w:val=""/>
      <w:lvlJc w:val="left"/>
      <w:pPr>
        <w:ind w:left="630" w:hanging="630"/>
      </w:pPr>
      <w:rPr>
        <w:rFonts w:ascii="Wingdings" w:hAnsi="Wingdings" w:hint="default"/>
      </w:rPr>
    </w:lvl>
    <w:lvl w:ilvl="1">
      <w:start w:val="1"/>
      <w:numFmt w:val="decimal"/>
      <w:lvlText w:val="%1.%2"/>
      <w:lvlJc w:val="left"/>
      <w:pPr>
        <w:ind w:left="720" w:hanging="720"/>
      </w:pPr>
      <w:rPr>
        <w:rFonts w:hint="default"/>
      </w:rPr>
    </w:lvl>
    <w:lvl w:ilvl="2">
      <w:start w:val="1"/>
      <w:numFmt w:val="bullet"/>
      <w:lvlText w:val=""/>
      <w:lvlJc w:val="left"/>
      <w:pPr>
        <w:ind w:left="1080" w:hanging="1080"/>
      </w:pPr>
      <w:rPr>
        <w:rFonts w:ascii="Wingdings" w:hAnsi="Wingdings" w:hint="default"/>
        <w:b/>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num w:numId="1" w16cid:durableId="12804980">
    <w:abstractNumId w:val="19"/>
  </w:num>
  <w:num w:numId="2" w16cid:durableId="1397119150">
    <w:abstractNumId w:val="3"/>
  </w:num>
  <w:num w:numId="3" w16cid:durableId="380399040">
    <w:abstractNumId w:val="1"/>
  </w:num>
  <w:num w:numId="4" w16cid:durableId="766731741">
    <w:abstractNumId w:val="16"/>
  </w:num>
  <w:num w:numId="5" w16cid:durableId="615210274">
    <w:abstractNumId w:val="12"/>
  </w:num>
  <w:num w:numId="6" w16cid:durableId="105582798">
    <w:abstractNumId w:val="4"/>
  </w:num>
  <w:num w:numId="7" w16cid:durableId="677660060">
    <w:abstractNumId w:val="8"/>
  </w:num>
  <w:num w:numId="8" w16cid:durableId="1369572328">
    <w:abstractNumId w:val="15"/>
  </w:num>
  <w:num w:numId="9" w16cid:durableId="48380418">
    <w:abstractNumId w:val="22"/>
  </w:num>
  <w:num w:numId="10" w16cid:durableId="3491430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4458020">
    <w:abstractNumId w:val="7"/>
  </w:num>
  <w:num w:numId="12" w16cid:durableId="1607154999">
    <w:abstractNumId w:val="5"/>
  </w:num>
  <w:num w:numId="13" w16cid:durableId="900215645">
    <w:abstractNumId w:val="0"/>
  </w:num>
  <w:num w:numId="14" w16cid:durableId="952248946">
    <w:abstractNumId w:val="18"/>
  </w:num>
  <w:num w:numId="15" w16cid:durableId="1427966436">
    <w:abstractNumId w:val="20"/>
  </w:num>
  <w:num w:numId="16" w16cid:durableId="521170459">
    <w:abstractNumId w:val="13"/>
  </w:num>
  <w:num w:numId="17" w16cid:durableId="312569105">
    <w:abstractNumId w:val="21"/>
  </w:num>
  <w:num w:numId="18" w16cid:durableId="313729839">
    <w:abstractNumId w:val="14"/>
  </w:num>
  <w:num w:numId="19" w16cid:durableId="820386483">
    <w:abstractNumId w:val="23"/>
  </w:num>
  <w:num w:numId="20" w16cid:durableId="1363939831">
    <w:abstractNumId w:val="11"/>
  </w:num>
  <w:num w:numId="21" w16cid:durableId="1276062852">
    <w:abstractNumId w:val="17"/>
  </w:num>
  <w:num w:numId="22" w16cid:durableId="1407534141">
    <w:abstractNumId w:val="27"/>
  </w:num>
  <w:num w:numId="23" w16cid:durableId="1990860203">
    <w:abstractNumId w:val="26"/>
  </w:num>
  <w:num w:numId="24" w16cid:durableId="1226257986">
    <w:abstractNumId w:val="29"/>
  </w:num>
  <w:num w:numId="25" w16cid:durableId="647710908">
    <w:abstractNumId w:val="25"/>
  </w:num>
  <w:num w:numId="26" w16cid:durableId="960264522">
    <w:abstractNumId w:val="24"/>
  </w:num>
  <w:num w:numId="27" w16cid:durableId="1445805130">
    <w:abstractNumId w:val="9"/>
  </w:num>
  <w:num w:numId="28" w16cid:durableId="2003388555">
    <w:abstractNumId w:val="6"/>
  </w:num>
  <w:num w:numId="29" w16cid:durableId="641664400">
    <w:abstractNumId w:val="28"/>
  </w:num>
  <w:num w:numId="30" w16cid:durableId="15772017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152D7"/>
    <w:rsid w:val="00021764"/>
    <w:rsid w:val="00036FE6"/>
    <w:rsid w:val="00062637"/>
    <w:rsid w:val="00071F65"/>
    <w:rsid w:val="00073864"/>
    <w:rsid w:val="0008271E"/>
    <w:rsid w:val="000976BB"/>
    <w:rsid w:val="000A0C41"/>
    <w:rsid w:val="000C329A"/>
    <w:rsid w:val="000C5F63"/>
    <w:rsid w:val="000D24CF"/>
    <w:rsid w:val="000F5FD1"/>
    <w:rsid w:val="00114C0B"/>
    <w:rsid w:val="00115C16"/>
    <w:rsid w:val="00133EF3"/>
    <w:rsid w:val="001359AE"/>
    <w:rsid w:val="00137E8A"/>
    <w:rsid w:val="00180366"/>
    <w:rsid w:val="001D2D50"/>
    <w:rsid w:val="001D7CFC"/>
    <w:rsid w:val="001E0EA4"/>
    <w:rsid w:val="001E4959"/>
    <w:rsid w:val="001F1E8E"/>
    <w:rsid w:val="002001F8"/>
    <w:rsid w:val="00252B69"/>
    <w:rsid w:val="00296822"/>
    <w:rsid w:val="002A20F5"/>
    <w:rsid w:val="002F1AF1"/>
    <w:rsid w:val="002F56B0"/>
    <w:rsid w:val="00302257"/>
    <w:rsid w:val="00304B13"/>
    <w:rsid w:val="00315119"/>
    <w:rsid w:val="003507A4"/>
    <w:rsid w:val="003527ED"/>
    <w:rsid w:val="003602F8"/>
    <w:rsid w:val="00361B78"/>
    <w:rsid w:val="003673DF"/>
    <w:rsid w:val="0036753D"/>
    <w:rsid w:val="00374991"/>
    <w:rsid w:val="0037788A"/>
    <w:rsid w:val="00392618"/>
    <w:rsid w:val="0039722C"/>
    <w:rsid w:val="003A0058"/>
    <w:rsid w:val="003B4311"/>
    <w:rsid w:val="003C08B3"/>
    <w:rsid w:val="003E0E1B"/>
    <w:rsid w:val="003E1CA3"/>
    <w:rsid w:val="003F6E25"/>
    <w:rsid w:val="00404AE3"/>
    <w:rsid w:val="00415864"/>
    <w:rsid w:val="00415B87"/>
    <w:rsid w:val="00433C82"/>
    <w:rsid w:val="0043420A"/>
    <w:rsid w:val="00453C12"/>
    <w:rsid w:val="004641D3"/>
    <w:rsid w:val="00471CB6"/>
    <w:rsid w:val="004723EA"/>
    <w:rsid w:val="00485D74"/>
    <w:rsid w:val="0048742D"/>
    <w:rsid w:val="004A2207"/>
    <w:rsid w:val="004A7B69"/>
    <w:rsid w:val="004C6193"/>
    <w:rsid w:val="004D3B4C"/>
    <w:rsid w:val="004D4626"/>
    <w:rsid w:val="004D4C4C"/>
    <w:rsid w:val="004F70EF"/>
    <w:rsid w:val="00502E6B"/>
    <w:rsid w:val="00505181"/>
    <w:rsid w:val="005214D6"/>
    <w:rsid w:val="005352B6"/>
    <w:rsid w:val="00544409"/>
    <w:rsid w:val="005479C5"/>
    <w:rsid w:val="00550B54"/>
    <w:rsid w:val="00553562"/>
    <w:rsid w:val="00555A7A"/>
    <w:rsid w:val="00561AA6"/>
    <w:rsid w:val="005664AF"/>
    <w:rsid w:val="00571839"/>
    <w:rsid w:val="00584FDA"/>
    <w:rsid w:val="00587144"/>
    <w:rsid w:val="005961F9"/>
    <w:rsid w:val="005A14D4"/>
    <w:rsid w:val="005A4964"/>
    <w:rsid w:val="005C2AFC"/>
    <w:rsid w:val="005D6C75"/>
    <w:rsid w:val="005D712D"/>
    <w:rsid w:val="005F3176"/>
    <w:rsid w:val="00615F4A"/>
    <w:rsid w:val="00617A81"/>
    <w:rsid w:val="00624E1B"/>
    <w:rsid w:val="00635A9D"/>
    <w:rsid w:val="00676A15"/>
    <w:rsid w:val="00691730"/>
    <w:rsid w:val="0069785C"/>
    <w:rsid w:val="006A0D58"/>
    <w:rsid w:val="006C2ED6"/>
    <w:rsid w:val="006D1FE4"/>
    <w:rsid w:val="006D4BAB"/>
    <w:rsid w:val="006E2693"/>
    <w:rsid w:val="006E4CB8"/>
    <w:rsid w:val="006F68BA"/>
    <w:rsid w:val="00706F4E"/>
    <w:rsid w:val="0072578E"/>
    <w:rsid w:val="007332AA"/>
    <w:rsid w:val="00737DDF"/>
    <w:rsid w:val="00740CD4"/>
    <w:rsid w:val="00741024"/>
    <w:rsid w:val="00752BBC"/>
    <w:rsid w:val="00772824"/>
    <w:rsid w:val="007A1F98"/>
    <w:rsid w:val="007B1DD1"/>
    <w:rsid w:val="007B7197"/>
    <w:rsid w:val="007E5AAB"/>
    <w:rsid w:val="007F02DE"/>
    <w:rsid w:val="008315D9"/>
    <w:rsid w:val="008679C0"/>
    <w:rsid w:val="00875057"/>
    <w:rsid w:val="00890714"/>
    <w:rsid w:val="008A795A"/>
    <w:rsid w:val="008B3812"/>
    <w:rsid w:val="008B51F5"/>
    <w:rsid w:val="008C1B02"/>
    <w:rsid w:val="008C60E6"/>
    <w:rsid w:val="008D0C22"/>
    <w:rsid w:val="00901B26"/>
    <w:rsid w:val="00925A1B"/>
    <w:rsid w:val="00950324"/>
    <w:rsid w:val="00962333"/>
    <w:rsid w:val="009821FB"/>
    <w:rsid w:val="009B2BFE"/>
    <w:rsid w:val="009F0C13"/>
    <w:rsid w:val="00A16D2C"/>
    <w:rsid w:val="00A2048E"/>
    <w:rsid w:val="00A30CF1"/>
    <w:rsid w:val="00A44850"/>
    <w:rsid w:val="00A50418"/>
    <w:rsid w:val="00A67C3B"/>
    <w:rsid w:val="00A67C43"/>
    <w:rsid w:val="00A74B90"/>
    <w:rsid w:val="00A75278"/>
    <w:rsid w:val="00A80F10"/>
    <w:rsid w:val="00A84597"/>
    <w:rsid w:val="00A913AF"/>
    <w:rsid w:val="00AA3F20"/>
    <w:rsid w:val="00AB708E"/>
    <w:rsid w:val="00AE3047"/>
    <w:rsid w:val="00AF693A"/>
    <w:rsid w:val="00AF746E"/>
    <w:rsid w:val="00B42D45"/>
    <w:rsid w:val="00B663D7"/>
    <w:rsid w:val="00B83A8F"/>
    <w:rsid w:val="00B91859"/>
    <w:rsid w:val="00BA4CB7"/>
    <w:rsid w:val="00BD45F3"/>
    <w:rsid w:val="00BF513B"/>
    <w:rsid w:val="00C3622B"/>
    <w:rsid w:val="00C40277"/>
    <w:rsid w:val="00C538F9"/>
    <w:rsid w:val="00C540BD"/>
    <w:rsid w:val="00C876D6"/>
    <w:rsid w:val="00C96E05"/>
    <w:rsid w:val="00C96E6E"/>
    <w:rsid w:val="00D14C7C"/>
    <w:rsid w:val="00D1639C"/>
    <w:rsid w:val="00D217DE"/>
    <w:rsid w:val="00D218F3"/>
    <w:rsid w:val="00D21D0A"/>
    <w:rsid w:val="00D2621A"/>
    <w:rsid w:val="00D3738F"/>
    <w:rsid w:val="00D60B59"/>
    <w:rsid w:val="00D71437"/>
    <w:rsid w:val="00D73621"/>
    <w:rsid w:val="00D74CE2"/>
    <w:rsid w:val="00D83FF3"/>
    <w:rsid w:val="00D840C6"/>
    <w:rsid w:val="00DB5EEB"/>
    <w:rsid w:val="00DC5456"/>
    <w:rsid w:val="00DD5F18"/>
    <w:rsid w:val="00DD784F"/>
    <w:rsid w:val="00DE3E38"/>
    <w:rsid w:val="00DE630B"/>
    <w:rsid w:val="00E1130F"/>
    <w:rsid w:val="00E140AA"/>
    <w:rsid w:val="00E16B80"/>
    <w:rsid w:val="00E26C5D"/>
    <w:rsid w:val="00E31821"/>
    <w:rsid w:val="00E35E19"/>
    <w:rsid w:val="00E36E73"/>
    <w:rsid w:val="00E562AC"/>
    <w:rsid w:val="00E62C73"/>
    <w:rsid w:val="00E84950"/>
    <w:rsid w:val="00E86331"/>
    <w:rsid w:val="00EA2436"/>
    <w:rsid w:val="00EE737B"/>
    <w:rsid w:val="00EE7F64"/>
    <w:rsid w:val="00EF6450"/>
    <w:rsid w:val="00F21F19"/>
    <w:rsid w:val="00F36456"/>
    <w:rsid w:val="00F66403"/>
    <w:rsid w:val="00F72971"/>
    <w:rsid w:val="00FB137D"/>
    <w:rsid w:val="00FC5E3E"/>
    <w:rsid w:val="00FC7F5F"/>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C545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DC545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DC5456"/>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paragraph" w:styleId="Ttulo5">
    <w:name w:val="heading 5"/>
    <w:basedOn w:val="Normal"/>
    <w:next w:val="Normal"/>
    <w:link w:val="Ttulo5Car"/>
    <w:uiPriority w:val="9"/>
    <w:semiHidden/>
    <w:unhideWhenUsed/>
    <w:qFormat/>
    <w:rsid w:val="00DC5456"/>
    <w:pPr>
      <w:keepNext/>
      <w:keepLines/>
      <w:spacing w:before="200" w:line="276" w:lineRule="auto"/>
      <w:outlineLvl w:val="4"/>
    </w:pPr>
    <w:rPr>
      <w:rFonts w:ascii="Cambria" w:eastAsia="Times New Roman" w:hAnsi="Cambria" w:cs="Times New Roman"/>
      <w:color w:val="16505E"/>
      <w:sz w:val="22"/>
      <w:szCs w:val="22"/>
      <w:lang w:eastAsia="es-CO"/>
    </w:rPr>
  </w:style>
  <w:style w:type="paragraph" w:styleId="Ttulo6">
    <w:name w:val="heading 6"/>
    <w:basedOn w:val="Normal"/>
    <w:next w:val="Normal"/>
    <w:link w:val="Ttulo6Car"/>
    <w:uiPriority w:val="9"/>
    <w:unhideWhenUsed/>
    <w:qFormat/>
    <w:rsid w:val="00DC5456"/>
    <w:pPr>
      <w:keepNext/>
      <w:keepLines/>
      <w:spacing w:before="200" w:line="276" w:lineRule="auto"/>
      <w:outlineLvl w:val="5"/>
    </w:pPr>
    <w:rPr>
      <w:rFonts w:ascii="Cambria" w:eastAsia="Times New Roman" w:hAnsi="Cambria" w:cs="Times New Roman"/>
      <w:i/>
      <w:iCs/>
      <w:color w:val="16505E"/>
      <w:sz w:val="22"/>
      <w:szCs w:val="22"/>
      <w:lang w:eastAsia="es-CO"/>
    </w:rPr>
  </w:style>
  <w:style w:type="paragraph" w:styleId="Ttulo7">
    <w:name w:val="heading 7"/>
    <w:basedOn w:val="Normal"/>
    <w:next w:val="Normal"/>
    <w:link w:val="Ttulo7Car"/>
    <w:uiPriority w:val="9"/>
    <w:unhideWhenUsed/>
    <w:qFormat/>
    <w:rsid w:val="00DC5456"/>
    <w:pPr>
      <w:keepNext/>
      <w:keepLines/>
      <w:spacing w:before="200" w:line="276" w:lineRule="auto"/>
      <w:outlineLvl w:val="6"/>
    </w:pPr>
    <w:rPr>
      <w:rFonts w:ascii="Cambria" w:eastAsia="Times New Roman" w:hAnsi="Cambria" w:cs="Times New Roman"/>
      <w:i/>
      <w:iCs/>
      <w:color w:val="404040"/>
      <w:sz w:val="22"/>
      <w:szCs w:val="22"/>
      <w:lang w:eastAsia="es-CO"/>
    </w:rPr>
  </w:style>
  <w:style w:type="paragraph" w:styleId="Ttulo8">
    <w:name w:val="heading 8"/>
    <w:basedOn w:val="Normal"/>
    <w:next w:val="Normal"/>
    <w:link w:val="Ttulo8Car"/>
    <w:uiPriority w:val="9"/>
    <w:semiHidden/>
    <w:unhideWhenUsed/>
    <w:qFormat/>
    <w:rsid w:val="00DC5456"/>
    <w:pPr>
      <w:keepNext/>
      <w:keepLines/>
      <w:spacing w:before="200" w:line="276" w:lineRule="auto"/>
      <w:outlineLvl w:val="7"/>
    </w:pPr>
    <w:rPr>
      <w:rFonts w:ascii="Cambria" w:eastAsia="Times New Roman" w:hAnsi="Cambria" w:cs="Times New Roman"/>
      <w:color w:val="2DA2BF"/>
      <w:sz w:val="20"/>
      <w:szCs w:val="20"/>
      <w:lang w:eastAsia="es-CO"/>
    </w:rPr>
  </w:style>
  <w:style w:type="paragraph" w:styleId="Ttulo9">
    <w:name w:val="heading 9"/>
    <w:basedOn w:val="Normal"/>
    <w:next w:val="Normal"/>
    <w:link w:val="Ttulo9Car"/>
    <w:uiPriority w:val="9"/>
    <w:semiHidden/>
    <w:unhideWhenUsed/>
    <w:qFormat/>
    <w:rsid w:val="00DC5456"/>
    <w:pPr>
      <w:keepNext/>
      <w:keepLines/>
      <w:spacing w:before="200" w:line="276" w:lineRule="auto"/>
      <w:outlineLvl w:val="8"/>
    </w:pPr>
    <w:rPr>
      <w:rFonts w:ascii="Cambria" w:eastAsia="Times New Roman" w:hAnsi="Cambria" w:cs="Times New Roman"/>
      <w:i/>
      <w:iCs/>
      <w:color w:val="404040"/>
      <w:sz w:val="20"/>
      <w:szCs w:val="20"/>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nhideWhenUsed/>
    <w:rsid w:val="008B51F5"/>
    <w:pPr>
      <w:tabs>
        <w:tab w:val="center" w:pos="4419"/>
        <w:tab w:val="right" w:pos="8838"/>
      </w:tabs>
    </w:pPr>
  </w:style>
  <w:style w:type="character" w:customStyle="1" w:styleId="PiedepginaCar">
    <w:name w:val="Pie de página Car"/>
    <w:basedOn w:val="Fuentedeprrafopredeter"/>
    <w:link w:val="Piedepgina"/>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1"/>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Fuerte">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uiPriority w:val="9"/>
    <w:rsid w:val="00DC5456"/>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DC5456"/>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DC5456"/>
    <w:rPr>
      <w:rFonts w:asciiTheme="majorHAnsi" w:eastAsiaTheme="majorEastAsia" w:hAnsiTheme="majorHAnsi" w:cstheme="majorBidi"/>
      <w:color w:val="1F3763" w:themeColor="accent1" w:themeShade="7F"/>
    </w:rPr>
  </w:style>
  <w:style w:type="character" w:customStyle="1" w:styleId="Ttulo5Car">
    <w:name w:val="Título 5 Car"/>
    <w:basedOn w:val="Fuentedeprrafopredeter"/>
    <w:link w:val="Ttulo5"/>
    <w:uiPriority w:val="9"/>
    <w:semiHidden/>
    <w:rsid w:val="00DC5456"/>
    <w:rPr>
      <w:rFonts w:ascii="Cambria" w:eastAsia="Times New Roman" w:hAnsi="Cambria" w:cs="Times New Roman"/>
      <w:color w:val="16505E"/>
      <w:sz w:val="22"/>
      <w:szCs w:val="22"/>
      <w:lang w:eastAsia="es-CO"/>
    </w:rPr>
  </w:style>
  <w:style w:type="character" w:customStyle="1" w:styleId="Ttulo6Car">
    <w:name w:val="Título 6 Car"/>
    <w:basedOn w:val="Fuentedeprrafopredeter"/>
    <w:link w:val="Ttulo6"/>
    <w:uiPriority w:val="9"/>
    <w:rsid w:val="00DC5456"/>
    <w:rPr>
      <w:rFonts w:ascii="Cambria" w:eastAsia="Times New Roman" w:hAnsi="Cambria" w:cs="Times New Roman"/>
      <w:i/>
      <w:iCs/>
      <w:color w:val="16505E"/>
      <w:sz w:val="22"/>
      <w:szCs w:val="22"/>
      <w:lang w:eastAsia="es-CO"/>
    </w:rPr>
  </w:style>
  <w:style w:type="character" w:customStyle="1" w:styleId="Ttulo7Car">
    <w:name w:val="Título 7 Car"/>
    <w:basedOn w:val="Fuentedeprrafopredeter"/>
    <w:link w:val="Ttulo7"/>
    <w:uiPriority w:val="9"/>
    <w:rsid w:val="00DC5456"/>
    <w:rPr>
      <w:rFonts w:ascii="Cambria" w:eastAsia="Times New Roman" w:hAnsi="Cambria" w:cs="Times New Roman"/>
      <w:i/>
      <w:iCs/>
      <w:color w:val="404040"/>
      <w:sz w:val="22"/>
      <w:szCs w:val="22"/>
      <w:lang w:eastAsia="es-CO"/>
    </w:rPr>
  </w:style>
  <w:style w:type="character" w:customStyle="1" w:styleId="Ttulo8Car">
    <w:name w:val="Título 8 Car"/>
    <w:basedOn w:val="Fuentedeprrafopredeter"/>
    <w:link w:val="Ttulo8"/>
    <w:uiPriority w:val="9"/>
    <w:semiHidden/>
    <w:rsid w:val="00DC5456"/>
    <w:rPr>
      <w:rFonts w:ascii="Cambria" w:eastAsia="Times New Roman" w:hAnsi="Cambria" w:cs="Times New Roman"/>
      <w:color w:val="2DA2BF"/>
      <w:sz w:val="20"/>
      <w:szCs w:val="20"/>
      <w:lang w:eastAsia="es-CO"/>
    </w:rPr>
  </w:style>
  <w:style w:type="character" w:customStyle="1" w:styleId="Ttulo9Car">
    <w:name w:val="Título 9 Car"/>
    <w:basedOn w:val="Fuentedeprrafopredeter"/>
    <w:link w:val="Ttulo9"/>
    <w:uiPriority w:val="9"/>
    <w:semiHidden/>
    <w:rsid w:val="00DC5456"/>
    <w:rPr>
      <w:rFonts w:ascii="Cambria" w:eastAsia="Times New Roman" w:hAnsi="Cambria" w:cs="Times New Roman"/>
      <w:i/>
      <w:iCs/>
      <w:color w:val="404040"/>
      <w:sz w:val="20"/>
      <w:szCs w:val="20"/>
      <w:lang w:eastAsia="es-CO"/>
    </w:rPr>
  </w:style>
  <w:style w:type="character" w:styleId="Hipervnculo">
    <w:name w:val="Hyperlink"/>
    <w:uiPriority w:val="99"/>
    <w:rsid w:val="00DC5456"/>
    <w:rPr>
      <w:color w:val="0000FF"/>
      <w:u w:val="single"/>
    </w:rPr>
  </w:style>
  <w:style w:type="table" w:styleId="Tablaconcuadrcula">
    <w:name w:val="Table Grid"/>
    <w:basedOn w:val="Tablanormal"/>
    <w:uiPriority w:val="59"/>
    <w:rsid w:val="00DC5456"/>
    <w:rPr>
      <w:rFonts w:ascii="Calibri" w:eastAsia="Times New Roman" w:hAnsi="Calibri" w:cs="Times New Roman"/>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DC5456"/>
    <w:rPr>
      <w:rFonts w:ascii="Calibri" w:eastAsia="Times New Roman" w:hAnsi="Calibri" w:cs="Times New Roman"/>
      <w:sz w:val="22"/>
      <w:szCs w:val="22"/>
      <w:lang w:eastAsia="es-CO"/>
    </w:rPr>
  </w:style>
  <w:style w:type="paragraph" w:customStyle="1" w:styleId="Ttulo10">
    <w:name w:val="Título1"/>
    <w:basedOn w:val="Normal"/>
    <w:next w:val="Normal"/>
    <w:link w:val="TtuloCar"/>
    <w:uiPriority w:val="10"/>
    <w:qFormat/>
    <w:rsid w:val="00DC5456"/>
    <w:pPr>
      <w:pBdr>
        <w:bottom w:val="single" w:sz="8" w:space="4" w:color="2DA2BF"/>
      </w:pBdr>
      <w:spacing w:after="300"/>
      <w:contextualSpacing/>
    </w:pPr>
    <w:rPr>
      <w:rFonts w:ascii="Cambria" w:eastAsia="Times New Roman" w:hAnsi="Cambria" w:cs="Times New Roman"/>
      <w:color w:val="343434"/>
      <w:spacing w:val="5"/>
      <w:kern w:val="28"/>
      <w:sz w:val="52"/>
      <w:szCs w:val="52"/>
      <w:lang w:eastAsia="es-CO"/>
    </w:rPr>
  </w:style>
  <w:style w:type="character" w:customStyle="1" w:styleId="TtuloCar">
    <w:name w:val="Título Car"/>
    <w:link w:val="Ttulo10"/>
    <w:uiPriority w:val="10"/>
    <w:rsid w:val="00DC5456"/>
    <w:rPr>
      <w:rFonts w:ascii="Cambria" w:eastAsia="Times New Roman" w:hAnsi="Cambria" w:cs="Times New Roman"/>
      <w:color w:val="343434"/>
      <w:spacing w:val="5"/>
      <w:kern w:val="28"/>
      <w:sz w:val="52"/>
      <w:szCs w:val="52"/>
      <w:lang w:eastAsia="es-CO"/>
    </w:rPr>
  </w:style>
  <w:style w:type="paragraph" w:customStyle="1" w:styleId="TtulodeTDC1">
    <w:name w:val="Título de TDC1"/>
    <w:basedOn w:val="Ttulo1"/>
    <w:next w:val="Normal"/>
    <w:uiPriority w:val="39"/>
    <w:unhideWhenUsed/>
    <w:qFormat/>
    <w:rsid w:val="00DC5456"/>
    <w:pPr>
      <w:spacing w:before="480" w:line="276" w:lineRule="auto"/>
      <w:outlineLvl w:val="9"/>
    </w:pPr>
    <w:rPr>
      <w:rFonts w:ascii="Arial" w:eastAsia="Times New Roman" w:hAnsi="Arial" w:cs="Times New Roman"/>
      <w:b/>
      <w:bCs/>
      <w:color w:val="auto"/>
      <w:sz w:val="22"/>
      <w:szCs w:val="28"/>
      <w:lang w:eastAsia="es-CO"/>
    </w:rPr>
  </w:style>
  <w:style w:type="paragraph" w:styleId="Textonotapie">
    <w:name w:val="footnote text"/>
    <w:basedOn w:val="Normal"/>
    <w:link w:val="TextonotapieCar"/>
    <w:uiPriority w:val="99"/>
    <w:semiHidden/>
    <w:unhideWhenUsed/>
    <w:rsid w:val="00DC5456"/>
    <w:pPr>
      <w:spacing w:after="200" w:line="276" w:lineRule="auto"/>
      <w:ind w:left="561" w:hanging="357"/>
      <w:jc w:val="both"/>
    </w:pPr>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semiHidden/>
    <w:rsid w:val="00DC5456"/>
    <w:rPr>
      <w:rFonts w:ascii="Calibri" w:eastAsia="Calibri" w:hAnsi="Calibri" w:cs="Times New Roman"/>
      <w:sz w:val="20"/>
      <w:szCs w:val="20"/>
    </w:rPr>
  </w:style>
  <w:style w:type="paragraph" w:styleId="Textoindependiente">
    <w:name w:val="Body Text"/>
    <w:basedOn w:val="Default"/>
    <w:next w:val="Default"/>
    <w:link w:val="TextoindependienteCar"/>
    <w:uiPriority w:val="99"/>
    <w:rsid w:val="00DC5456"/>
    <w:pPr>
      <w:suppressAutoHyphens w:val="0"/>
      <w:adjustRightInd w:val="0"/>
      <w:spacing w:after="200" w:line="276" w:lineRule="auto"/>
      <w:textAlignment w:val="auto"/>
    </w:pPr>
    <w:rPr>
      <w:color w:val="auto"/>
      <w:lang w:val="es-CO" w:eastAsia="en-US"/>
    </w:rPr>
  </w:style>
  <w:style w:type="character" w:customStyle="1" w:styleId="TextoindependienteCar">
    <w:name w:val="Texto independiente Car"/>
    <w:basedOn w:val="Fuentedeprrafopredeter"/>
    <w:link w:val="Textoindependiente"/>
    <w:uiPriority w:val="99"/>
    <w:rsid w:val="00DC5456"/>
    <w:rPr>
      <w:rFonts w:ascii="Arial" w:eastAsia="Calibri" w:hAnsi="Arial" w:cs="Arial"/>
    </w:rPr>
  </w:style>
  <w:style w:type="character" w:customStyle="1" w:styleId="mw-headline">
    <w:name w:val="mw-headline"/>
    <w:rsid w:val="00DC5456"/>
  </w:style>
  <w:style w:type="character" w:customStyle="1" w:styleId="google-src-text1">
    <w:name w:val="google-src-text1"/>
    <w:rsid w:val="00DC5456"/>
    <w:rPr>
      <w:vanish/>
      <w:webHidden w:val="0"/>
      <w:specVanish w:val="0"/>
    </w:rPr>
  </w:style>
  <w:style w:type="character" w:customStyle="1" w:styleId="destacado1">
    <w:name w:val="destacado1"/>
    <w:rsid w:val="00DC5456"/>
    <w:rPr>
      <w:rFonts w:ascii="Trebuchet MS" w:hAnsi="Trebuchet MS" w:hint="default"/>
      <w:sz w:val="20"/>
      <w:szCs w:val="20"/>
    </w:rPr>
  </w:style>
  <w:style w:type="character" w:customStyle="1" w:styleId="SangradetextonormalCar">
    <w:name w:val="Sangría de texto normal Car"/>
    <w:basedOn w:val="Fuentedeprrafopredeter"/>
    <w:link w:val="Sangradetextonormal"/>
    <w:uiPriority w:val="99"/>
    <w:semiHidden/>
    <w:rsid w:val="00DC5456"/>
    <w:rPr>
      <w:rFonts w:ascii="Calibri" w:eastAsia="Times New Roman" w:hAnsi="Calibri" w:cs="Times New Roman"/>
      <w:sz w:val="22"/>
      <w:szCs w:val="22"/>
      <w:lang w:eastAsia="es-CO"/>
    </w:rPr>
  </w:style>
  <w:style w:type="paragraph" w:styleId="Sangradetextonormal">
    <w:name w:val="Body Text Indent"/>
    <w:basedOn w:val="Normal"/>
    <w:link w:val="SangradetextonormalCar"/>
    <w:uiPriority w:val="99"/>
    <w:semiHidden/>
    <w:unhideWhenUsed/>
    <w:rsid w:val="00DC5456"/>
    <w:pPr>
      <w:spacing w:after="120" w:line="276" w:lineRule="auto"/>
      <w:ind w:left="283"/>
    </w:pPr>
    <w:rPr>
      <w:rFonts w:ascii="Calibri" w:eastAsia="Times New Roman" w:hAnsi="Calibri" w:cs="Times New Roman"/>
      <w:sz w:val="22"/>
      <w:szCs w:val="22"/>
      <w:lang w:eastAsia="es-CO"/>
    </w:rPr>
  </w:style>
  <w:style w:type="character" w:customStyle="1" w:styleId="SangradetextonormalCar1">
    <w:name w:val="Sangría de texto normal Car1"/>
    <w:basedOn w:val="Fuentedeprrafopredeter"/>
    <w:uiPriority w:val="99"/>
    <w:semiHidden/>
    <w:rsid w:val="00DC5456"/>
  </w:style>
  <w:style w:type="paragraph" w:customStyle="1" w:styleId="CM8">
    <w:name w:val="CM8"/>
    <w:basedOn w:val="Normal"/>
    <w:next w:val="Normal"/>
    <w:rsid w:val="00DC5456"/>
    <w:pPr>
      <w:widowControl w:val="0"/>
      <w:autoSpaceDE w:val="0"/>
      <w:autoSpaceDN w:val="0"/>
      <w:adjustRightInd w:val="0"/>
      <w:spacing w:after="200" w:line="340" w:lineRule="atLeast"/>
    </w:pPr>
    <w:rPr>
      <w:rFonts w:ascii="TTE1836C78t00" w:eastAsia="Times New Roman" w:hAnsi="TTE1836C78t00" w:cs="TTE1836C78t00"/>
      <w:lang w:val="es-ES" w:eastAsia="es-ES"/>
    </w:rPr>
  </w:style>
  <w:style w:type="paragraph" w:customStyle="1" w:styleId="CM9">
    <w:name w:val="CM9"/>
    <w:basedOn w:val="Normal"/>
    <w:next w:val="Normal"/>
    <w:rsid w:val="00DC5456"/>
    <w:pPr>
      <w:widowControl w:val="0"/>
      <w:autoSpaceDE w:val="0"/>
      <w:autoSpaceDN w:val="0"/>
      <w:adjustRightInd w:val="0"/>
      <w:spacing w:after="200" w:line="340" w:lineRule="atLeast"/>
    </w:pPr>
    <w:rPr>
      <w:rFonts w:ascii="TTE1836C78t00" w:eastAsia="Times New Roman" w:hAnsi="TTE1836C78t00" w:cs="TTE1836C78t00"/>
      <w:lang w:val="es-ES" w:eastAsia="es-ES"/>
    </w:rPr>
  </w:style>
  <w:style w:type="paragraph" w:customStyle="1" w:styleId="CM10">
    <w:name w:val="CM10"/>
    <w:basedOn w:val="Normal"/>
    <w:next w:val="Normal"/>
    <w:rsid w:val="00DC5456"/>
    <w:pPr>
      <w:widowControl w:val="0"/>
      <w:autoSpaceDE w:val="0"/>
      <w:autoSpaceDN w:val="0"/>
      <w:adjustRightInd w:val="0"/>
      <w:spacing w:after="200" w:line="698" w:lineRule="atLeast"/>
    </w:pPr>
    <w:rPr>
      <w:rFonts w:ascii="TTE1836C78t00" w:eastAsia="Times New Roman" w:hAnsi="TTE1836C78t00" w:cs="TTE1836C78t00"/>
      <w:lang w:val="es-ES" w:eastAsia="es-ES"/>
    </w:rPr>
  </w:style>
  <w:style w:type="paragraph" w:customStyle="1" w:styleId="CM16">
    <w:name w:val="CM16"/>
    <w:basedOn w:val="Normal"/>
    <w:next w:val="Normal"/>
    <w:rsid w:val="00DC5456"/>
    <w:pPr>
      <w:widowControl w:val="0"/>
      <w:autoSpaceDE w:val="0"/>
      <w:autoSpaceDN w:val="0"/>
      <w:adjustRightInd w:val="0"/>
      <w:spacing w:after="200" w:line="276" w:lineRule="auto"/>
    </w:pPr>
    <w:rPr>
      <w:rFonts w:ascii="TTE1836C78t00" w:eastAsia="Times New Roman" w:hAnsi="TTE1836C78t00" w:cs="TTE1836C78t00"/>
      <w:lang w:val="es-ES" w:eastAsia="es-ES"/>
    </w:rPr>
  </w:style>
  <w:style w:type="paragraph" w:customStyle="1" w:styleId="CUERPOTEXTO">
    <w:name w:val="CUERPO TEXTO"/>
    <w:uiPriority w:val="99"/>
    <w:rsid w:val="00DC5456"/>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22"/>
      <w:lang w:val="es-ES" w:eastAsia="es-ES"/>
    </w:rPr>
  </w:style>
  <w:style w:type="paragraph" w:styleId="Subttulo">
    <w:name w:val="Subtitle"/>
    <w:basedOn w:val="Normal"/>
    <w:next w:val="Normal"/>
    <w:link w:val="SubttuloCar"/>
    <w:uiPriority w:val="11"/>
    <w:qFormat/>
    <w:rsid w:val="00DC5456"/>
    <w:pPr>
      <w:numPr>
        <w:ilvl w:val="1"/>
      </w:numPr>
      <w:spacing w:after="200" w:line="276" w:lineRule="auto"/>
    </w:pPr>
    <w:rPr>
      <w:rFonts w:ascii="Cambria" w:eastAsia="Times New Roman" w:hAnsi="Cambria" w:cs="Times New Roman"/>
      <w:i/>
      <w:iCs/>
      <w:color w:val="2DA2BF"/>
      <w:spacing w:val="15"/>
      <w:lang w:eastAsia="es-CO"/>
    </w:rPr>
  </w:style>
  <w:style w:type="character" w:customStyle="1" w:styleId="SubttuloCar">
    <w:name w:val="Subtítulo Car"/>
    <w:basedOn w:val="Fuentedeprrafopredeter"/>
    <w:link w:val="Subttulo"/>
    <w:uiPriority w:val="11"/>
    <w:rsid w:val="00DC5456"/>
    <w:rPr>
      <w:rFonts w:ascii="Cambria" w:eastAsia="Times New Roman" w:hAnsi="Cambria" w:cs="Times New Roman"/>
      <w:i/>
      <w:iCs/>
      <w:color w:val="2DA2BF"/>
      <w:spacing w:val="15"/>
      <w:lang w:eastAsia="es-CO"/>
    </w:rPr>
  </w:style>
  <w:style w:type="character" w:styleId="nfasis">
    <w:name w:val="Emphasis"/>
    <w:uiPriority w:val="20"/>
    <w:qFormat/>
    <w:rsid w:val="00DC5456"/>
    <w:rPr>
      <w:i/>
      <w:iCs/>
    </w:rPr>
  </w:style>
  <w:style w:type="paragraph" w:styleId="Cita">
    <w:name w:val="Quote"/>
    <w:basedOn w:val="Normal"/>
    <w:next w:val="Normal"/>
    <w:link w:val="CitaCar"/>
    <w:uiPriority w:val="29"/>
    <w:qFormat/>
    <w:rsid w:val="00DC5456"/>
    <w:pPr>
      <w:spacing w:after="200" w:line="276" w:lineRule="auto"/>
    </w:pPr>
    <w:rPr>
      <w:rFonts w:ascii="Calibri" w:eastAsia="Times New Roman" w:hAnsi="Calibri" w:cs="Times New Roman"/>
      <w:i/>
      <w:iCs/>
      <w:color w:val="000000"/>
      <w:sz w:val="22"/>
      <w:szCs w:val="22"/>
      <w:lang w:eastAsia="es-CO"/>
    </w:rPr>
  </w:style>
  <w:style w:type="character" w:customStyle="1" w:styleId="CitaCar">
    <w:name w:val="Cita Car"/>
    <w:basedOn w:val="Fuentedeprrafopredeter"/>
    <w:link w:val="Cita"/>
    <w:uiPriority w:val="29"/>
    <w:rsid w:val="00DC5456"/>
    <w:rPr>
      <w:rFonts w:ascii="Calibri" w:eastAsia="Times New Roman" w:hAnsi="Calibri" w:cs="Times New Roman"/>
      <w:i/>
      <w:iCs/>
      <w:color w:val="000000"/>
      <w:sz w:val="22"/>
      <w:szCs w:val="22"/>
      <w:lang w:eastAsia="es-CO"/>
    </w:rPr>
  </w:style>
  <w:style w:type="paragraph" w:styleId="Citadestacada">
    <w:name w:val="Intense Quote"/>
    <w:basedOn w:val="Normal"/>
    <w:next w:val="Normal"/>
    <w:link w:val="CitadestacadaCar"/>
    <w:uiPriority w:val="30"/>
    <w:qFormat/>
    <w:rsid w:val="00DC5456"/>
    <w:pPr>
      <w:pBdr>
        <w:bottom w:val="single" w:sz="4" w:space="4" w:color="2DA2BF"/>
      </w:pBdr>
      <w:spacing w:before="200" w:after="280" w:line="276" w:lineRule="auto"/>
      <w:ind w:left="936" w:right="936"/>
    </w:pPr>
    <w:rPr>
      <w:rFonts w:ascii="Calibri" w:eastAsia="Times New Roman" w:hAnsi="Calibri" w:cs="Times New Roman"/>
      <w:b/>
      <w:bCs/>
      <w:i/>
      <w:iCs/>
      <w:color w:val="2DA2BF"/>
      <w:sz w:val="22"/>
      <w:szCs w:val="22"/>
      <w:lang w:eastAsia="es-CO"/>
    </w:rPr>
  </w:style>
  <w:style w:type="character" w:customStyle="1" w:styleId="CitadestacadaCar">
    <w:name w:val="Cita destacada Car"/>
    <w:basedOn w:val="Fuentedeprrafopredeter"/>
    <w:link w:val="Citadestacada"/>
    <w:uiPriority w:val="30"/>
    <w:rsid w:val="00DC5456"/>
    <w:rPr>
      <w:rFonts w:ascii="Calibri" w:eastAsia="Times New Roman" w:hAnsi="Calibri" w:cs="Times New Roman"/>
      <w:b/>
      <w:bCs/>
      <w:i/>
      <w:iCs/>
      <w:color w:val="2DA2BF"/>
      <w:sz w:val="22"/>
      <w:szCs w:val="22"/>
      <w:lang w:eastAsia="es-CO"/>
    </w:rPr>
  </w:style>
  <w:style w:type="character" w:styleId="nfasissutil">
    <w:name w:val="Subtle Emphasis"/>
    <w:uiPriority w:val="19"/>
    <w:qFormat/>
    <w:rsid w:val="00DC5456"/>
    <w:rPr>
      <w:i/>
      <w:iCs/>
      <w:color w:val="808080"/>
    </w:rPr>
  </w:style>
  <w:style w:type="character" w:styleId="nfasisintenso">
    <w:name w:val="Intense Emphasis"/>
    <w:uiPriority w:val="21"/>
    <w:qFormat/>
    <w:rsid w:val="00DC5456"/>
    <w:rPr>
      <w:b/>
      <w:bCs/>
      <w:i/>
      <w:iCs/>
      <w:color w:val="2DA2BF"/>
    </w:rPr>
  </w:style>
  <w:style w:type="character" w:styleId="Referenciasutil">
    <w:name w:val="Subtle Reference"/>
    <w:uiPriority w:val="31"/>
    <w:qFormat/>
    <w:rsid w:val="00DC5456"/>
    <w:rPr>
      <w:smallCaps/>
      <w:color w:val="DA1F28"/>
      <w:u w:val="single"/>
    </w:rPr>
  </w:style>
  <w:style w:type="character" w:styleId="Referenciaintensa">
    <w:name w:val="Intense Reference"/>
    <w:uiPriority w:val="32"/>
    <w:qFormat/>
    <w:rsid w:val="00DC5456"/>
    <w:rPr>
      <w:b/>
      <w:bCs/>
      <w:smallCaps/>
      <w:color w:val="DA1F28"/>
      <w:spacing w:val="5"/>
      <w:u w:val="single"/>
    </w:rPr>
  </w:style>
  <w:style w:type="character" w:styleId="Ttulodellibro">
    <w:name w:val="Book Title"/>
    <w:uiPriority w:val="33"/>
    <w:qFormat/>
    <w:rsid w:val="00DC5456"/>
    <w:rPr>
      <w:b/>
      <w:bCs/>
      <w:smallCaps/>
      <w:spacing w:val="5"/>
    </w:rPr>
  </w:style>
  <w:style w:type="paragraph" w:styleId="TDC1">
    <w:name w:val="toc 1"/>
    <w:basedOn w:val="Normal"/>
    <w:next w:val="Normal"/>
    <w:autoRedefine/>
    <w:uiPriority w:val="39"/>
    <w:unhideWhenUsed/>
    <w:rsid w:val="00DC5456"/>
    <w:pPr>
      <w:tabs>
        <w:tab w:val="left" w:pos="142"/>
        <w:tab w:val="left" w:pos="440"/>
        <w:tab w:val="right" w:pos="9214"/>
      </w:tabs>
      <w:spacing w:line="276" w:lineRule="auto"/>
    </w:pPr>
    <w:rPr>
      <w:rFonts w:ascii="Arial" w:eastAsia="Times New Roman" w:hAnsi="Arial" w:cs="Arial"/>
      <w:noProof/>
      <w:sz w:val="20"/>
      <w:szCs w:val="22"/>
      <w:lang w:val="es-MX" w:eastAsia="es-ES"/>
    </w:rPr>
  </w:style>
  <w:style w:type="paragraph" w:styleId="ndice1">
    <w:name w:val="index 1"/>
    <w:basedOn w:val="Normal"/>
    <w:next w:val="Normal"/>
    <w:autoRedefine/>
    <w:uiPriority w:val="99"/>
    <w:unhideWhenUsed/>
    <w:rsid w:val="00DC5456"/>
    <w:pPr>
      <w:spacing w:line="276" w:lineRule="auto"/>
      <w:ind w:left="220" w:hanging="220"/>
    </w:pPr>
    <w:rPr>
      <w:rFonts w:ascii="Calibri" w:eastAsia="Times New Roman" w:hAnsi="Calibri" w:cs="Times New Roman"/>
      <w:sz w:val="18"/>
      <w:szCs w:val="18"/>
      <w:lang w:eastAsia="es-CO"/>
    </w:rPr>
  </w:style>
  <w:style w:type="paragraph" w:styleId="ndice2">
    <w:name w:val="index 2"/>
    <w:basedOn w:val="Normal"/>
    <w:next w:val="Normal"/>
    <w:autoRedefine/>
    <w:uiPriority w:val="99"/>
    <w:unhideWhenUsed/>
    <w:rsid w:val="00DC5456"/>
    <w:pPr>
      <w:spacing w:line="276" w:lineRule="auto"/>
      <w:ind w:left="440" w:hanging="220"/>
    </w:pPr>
    <w:rPr>
      <w:rFonts w:ascii="Calibri" w:eastAsia="Times New Roman" w:hAnsi="Calibri" w:cs="Times New Roman"/>
      <w:sz w:val="18"/>
      <w:szCs w:val="18"/>
      <w:lang w:eastAsia="es-CO"/>
    </w:rPr>
  </w:style>
  <w:style w:type="paragraph" w:styleId="ndice3">
    <w:name w:val="index 3"/>
    <w:basedOn w:val="Normal"/>
    <w:next w:val="Normal"/>
    <w:autoRedefine/>
    <w:uiPriority w:val="99"/>
    <w:unhideWhenUsed/>
    <w:rsid w:val="00DC5456"/>
    <w:pPr>
      <w:spacing w:line="276" w:lineRule="auto"/>
      <w:ind w:left="660" w:hanging="220"/>
    </w:pPr>
    <w:rPr>
      <w:rFonts w:ascii="Calibri" w:eastAsia="Times New Roman" w:hAnsi="Calibri" w:cs="Times New Roman"/>
      <w:sz w:val="18"/>
      <w:szCs w:val="18"/>
      <w:lang w:eastAsia="es-CO"/>
    </w:rPr>
  </w:style>
  <w:style w:type="paragraph" w:styleId="ndice4">
    <w:name w:val="index 4"/>
    <w:basedOn w:val="Normal"/>
    <w:next w:val="Normal"/>
    <w:autoRedefine/>
    <w:uiPriority w:val="99"/>
    <w:unhideWhenUsed/>
    <w:rsid w:val="00DC5456"/>
    <w:pPr>
      <w:spacing w:line="276" w:lineRule="auto"/>
      <w:ind w:left="880" w:hanging="220"/>
    </w:pPr>
    <w:rPr>
      <w:rFonts w:ascii="Calibri" w:eastAsia="Times New Roman" w:hAnsi="Calibri" w:cs="Times New Roman"/>
      <w:sz w:val="18"/>
      <w:szCs w:val="18"/>
      <w:lang w:eastAsia="es-CO"/>
    </w:rPr>
  </w:style>
  <w:style w:type="paragraph" w:styleId="ndice5">
    <w:name w:val="index 5"/>
    <w:basedOn w:val="Normal"/>
    <w:next w:val="Normal"/>
    <w:autoRedefine/>
    <w:uiPriority w:val="99"/>
    <w:unhideWhenUsed/>
    <w:rsid w:val="00DC5456"/>
    <w:pPr>
      <w:spacing w:line="276" w:lineRule="auto"/>
      <w:ind w:left="1100" w:hanging="220"/>
    </w:pPr>
    <w:rPr>
      <w:rFonts w:ascii="Calibri" w:eastAsia="Times New Roman" w:hAnsi="Calibri" w:cs="Times New Roman"/>
      <w:sz w:val="18"/>
      <w:szCs w:val="18"/>
      <w:lang w:eastAsia="es-CO"/>
    </w:rPr>
  </w:style>
  <w:style w:type="paragraph" w:styleId="ndice6">
    <w:name w:val="index 6"/>
    <w:basedOn w:val="Normal"/>
    <w:next w:val="Normal"/>
    <w:autoRedefine/>
    <w:uiPriority w:val="99"/>
    <w:unhideWhenUsed/>
    <w:rsid w:val="00DC5456"/>
    <w:pPr>
      <w:spacing w:line="276" w:lineRule="auto"/>
      <w:ind w:left="1320" w:hanging="220"/>
    </w:pPr>
    <w:rPr>
      <w:rFonts w:ascii="Calibri" w:eastAsia="Times New Roman" w:hAnsi="Calibri" w:cs="Times New Roman"/>
      <w:sz w:val="18"/>
      <w:szCs w:val="18"/>
      <w:lang w:eastAsia="es-CO"/>
    </w:rPr>
  </w:style>
  <w:style w:type="paragraph" w:styleId="ndice7">
    <w:name w:val="index 7"/>
    <w:basedOn w:val="Normal"/>
    <w:next w:val="Normal"/>
    <w:autoRedefine/>
    <w:uiPriority w:val="99"/>
    <w:unhideWhenUsed/>
    <w:rsid w:val="00DC5456"/>
    <w:pPr>
      <w:spacing w:line="276" w:lineRule="auto"/>
      <w:ind w:left="1540" w:hanging="220"/>
    </w:pPr>
    <w:rPr>
      <w:rFonts w:ascii="Calibri" w:eastAsia="Times New Roman" w:hAnsi="Calibri" w:cs="Times New Roman"/>
      <w:sz w:val="18"/>
      <w:szCs w:val="18"/>
      <w:lang w:eastAsia="es-CO"/>
    </w:rPr>
  </w:style>
  <w:style w:type="paragraph" w:styleId="ndice8">
    <w:name w:val="index 8"/>
    <w:basedOn w:val="Normal"/>
    <w:next w:val="Normal"/>
    <w:autoRedefine/>
    <w:uiPriority w:val="99"/>
    <w:unhideWhenUsed/>
    <w:rsid w:val="00DC5456"/>
    <w:pPr>
      <w:spacing w:line="276" w:lineRule="auto"/>
      <w:ind w:left="1760" w:hanging="220"/>
    </w:pPr>
    <w:rPr>
      <w:rFonts w:ascii="Calibri" w:eastAsia="Times New Roman" w:hAnsi="Calibri" w:cs="Times New Roman"/>
      <w:sz w:val="18"/>
      <w:szCs w:val="18"/>
      <w:lang w:eastAsia="es-CO"/>
    </w:rPr>
  </w:style>
  <w:style w:type="paragraph" w:styleId="ndice9">
    <w:name w:val="index 9"/>
    <w:basedOn w:val="Normal"/>
    <w:next w:val="Normal"/>
    <w:autoRedefine/>
    <w:uiPriority w:val="99"/>
    <w:unhideWhenUsed/>
    <w:rsid w:val="00DC5456"/>
    <w:pPr>
      <w:spacing w:line="276" w:lineRule="auto"/>
      <w:ind w:left="1980" w:hanging="220"/>
    </w:pPr>
    <w:rPr>
      <w:rFonts w:ascii="Calibri" w:eastAsia="Times New Roman" w:hAnsi="Calibri" w:cs="Times New Roman"/>
      <w:sz w:val="18"/>
      <w:szCs w:val="18"/>
      <w:lang w:eastAsia="es-CO"/>
    </w:rPr>
  </w:style>
  <w:style w:type="paragraph" w:styleId="Ttulodendice">
    <w:name w:val="index heading"/>
    <w:basedOn w:val="Normal"/>
    <w:next w:val="ndice1"/>
    <w:uiPriority w:val="99"/>
    <w:unhideWhenUsed/>
    <w:rsid w:val="00DC5456"/>
    <w:pPr>
      <w:spacing w:before="240" w:after="120" w:line="276" w:lineRule="auto"/>
      <w:jc w:val="center"/>
    </w:pPr>
    <w:rPr>
      <w:rFonts w:ascii="Calibri" w:eastAsia="Times New Roman" w:hAnsi="Calibri" w:cs="Times New Roman"/>
      <w:b/>
      <w:bCs/>
      <w:sz w:val="26"/>
      <w:szCs w:val="26"/>
      <w:lang w:eastAsia="es-CO"/>
    </w:rPr>
  </w:style>
  <w:style w:type="paragraph" w:styleId="TDC2">
    <w:name w:val="toc 2"/>
    <w:basedOn w:val="Normal"/>
    <w:next w:val="Normal"/>
    <w:autoRedefine/>
    <w:uiPriority w:val="39"/>
    <w:unhideWhenUsed/>
    <w:rsid w:val="00DC5456"/>
    <w:pPr>
      <w:spacing w:after="200" w:line="276" w:lineRule="auto"/>
      <w:ind w:left="220"/>
    </w:pPr>
    <w:rPr>
      <w:rFonts w:ascii="Calibri" w:eastAsia="Times New Roman" w:hAnsi="Calibri" w:cs="Times New Roman"/>
      <w:sz w:val="22"/>
      <w:szCs w:val="22"/>
      <w:lang w:eastAsia="es-CO"/>
    </w:rPr>
  </w:style>
  <w:style w:type="character" w:customStyle="1" w:styleId="TextocomentarioCar">
    <w:name w:val="Texto comentario Car"/>
    <w:basedOn w:val="Fuentedeprrafopredeter"/>
    <w:link w:val="Textocomentario"/>
    <w:uiPriority w:val="99"/>
    <w:semiHidden/>
    <w:rsid w:val="00DC5456"/>
    <w:rPr>
      <w:rFonts w:ascii="Calibri" w:eastAsia="Times New Roman" w:hAnsi="Calibri" w:cs="Times New Roman"/>
      <w:sz w:val="20"/>
      <w:szCs w:val="20"/>
      <w:lang w:eastAsia="es-CO"/>
    </w:rPr>
  </w:style>
  <w:style w:type="paragraph" w:styleId="Textocomentario">
    <w:name w:val="annotation text"/>
    <w:basedOn w:val="Normal"/>
    <w:link w:val="TextocomentarioCar"/>
    <w:uiPriority w:val="99"/>
    <w:semiHidden/>
    <w:unhideWhenUsed/>
    <w:rsid w:val="00DC5456"/>
    <w:pPr>
      <w:spacing w:after="200" w:line="276" w:lineRule="auto"/>
    </w:pPr>
    <w:rPr>
      <w:rFonts w:ascii="Calibri" w:eastAsia="Times New Roman" w:hAnsi="Calibri" w:cs="Times New Roman"/>
      <w:sz w:val="20"/>
      <w:szCs w:val="20"/>
      <w:lang w:eastAsia="es-CO"/>
    </w:rPr>
  </w:style>
  <w:style w:type="character" w:customStyle="1" w:styleId="TextocomentarioCar1">
    <w:name w:val="Texto comentario Car1"/>
    <w:basedOn w:val="Fuentedeprrafopredeter"/>
    <w:uiPriority w:val="99"/>
    <w:semiHidden/>
    <w:rsid w:val="00DC5456"/>
    <w:rPr>
      <w:sz w:val="20"/>
      <w:szCs w:val="20"/>
    </w:rPr>
  </w:style>
  <w:style w:type="character" w:customStyle="1" w:styleId="AsuntodelcomentarioCar">
    <w:name w:val="Asunto del comentario Car"/>
    <w:basedOn w:val="TextocomentarioCar"/>
    <w:link w:val="Asuntodelcomentario"/>
    <w:uiPriority w:val="99"/>
    <w:semiHidden/>
    <w:rsid w:val="00DC5456"/>
    <w:rPr>
      <w:rFonts w:ascii="Calibri" w:eastAsia="Times New Roman" w:hAnsi="Calibri" w:cs="Times New Roman"/>
      <w:b/>
      <w:bCs/>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DC5456"/>
    <w:rPr>
      <w:b/>
      <w:bCs/>
    </w:rPr>
  </w:style>
  <w:style w:type="character" w:customStyle="1" w:styleId="AsuntodelcomentarioCar1">
    <w:name w:val="Asunto del comentario Car1"/>
    <w:basedOn w:val="TextocomentarioCar1"/>
    <w:uiPriority w:val="99"/>
    <w:semiHidden/>
    <w:rsid w:val="00DC5456"/>
    <w:rPr>
      <w:b/>
      <w:bCs/>
      <w:sz w:val="20"/>
      <w:szCs w:val="20"/>
    </w:rPr>
  </w:style>
  <w:style w:type="character" w:customStyle="1" w:styleId="apple-converted-space">
    <w:name w:val="apple-converted-space"/>
    <w:rsid w:val="00DC5456"/>
  </w:style>
  <w:style w:type="character" w:customStyle="1" w:styleId="im">
    <w:name w:val="im"/>
    <w:rsid w:val="00DC5456"/>
  </w:style>
  <w:style w:type="character" w:customStyle="1" w:styleId="span">
    <w:name w:val="span"/>
    <w:rsid w:val="00DC5456"/>
  </w:style>
  <w:style w:type="paragraph" w:styleId="Descripcin">
    <w:name w:val="caption"/>
    <w:basedOn w:val="Normal"/>
    <w:next w:val="Normal"/>
    <w:uiPriority w:val="35"/>
    <w:unhideWhenUsed/>
    <w:qFormat/>
    <w:rsid w:val="00DC5456"/>
    <w:pPr>
      <w:spacing w:after="200" w:line="276" w:lineRule="auto"/>
    </w:pPr>
    <w:rPr>
      <w:rFonts w:ascii="Calibri" w:eastAsia="Times New Roman" w:hAnsi="Calibri" w:cs="Times New Roman"/>
      <w:b/>
      <w:bCs/>
      <w:sz w:val="20"/>
      <w:szCs w:val="20"/>
      <w:lang w:eastAsia="es-CO"/>
    </w:rPr>
  </w:style>
  <w:style w:type="character" w:styleId="Refdenotaalpie">
    <w:name w:val="footnote reference"/>
    <w:uiPriority w:val="99"/>
    <w:semiHidden/>
    <w:unhideWhenUsed/>
    <w:rsid w:val="00DC5456"/>
    <w:rPr>
      <w:vertAlign w:val="superscript"/>
    </w:rPr>
  </w:style>
  <w:style w:type="paragraph" w:styleId="Ttulo">
    <w:name w:val="Title"/>
    <w:basedOn w:val="Normal"/>
    <w:link w:val="TtuloCar1"/>
    <w:qFormat/>
    <w:rsid w:val="00DC5456"/>
    <w:pPr>
      <w:tabs>
        <w:tab w:val="center" w:pos="4421"/>
      </w:tabs>
      <w:suppressAutoHyphens/>
      <w:spacing w:before="120" w:after="120"/>
      <w:jc w:val="center"/>
    </w:pPr>
    <w:rPr>
      <w:rFonts w:ascii="Arial Rounded MT Bold" w:eastAsia="Times New Roman" w:hAnsi="Arial Rounded MT Bold" w:cs="Times New Roman"/>
      <w:b/>
      <w:spacing w:val="-4"/>
      <w:sz w:val="30"/>
      <w:szCs w:val="20"/>
      <w:lang w:val="es-ES_tradnl" w:eastAsia="es-CO"/>
    </w:rPr>
  </w:style>
  <w:style w:type="character" w:customStyle="1" w:styleId="TtuloCar1">
    <w:name w:val="Título Car1"/>
    <w:basedOn w:val="Fuentedeprrafopredeter"/>
    <w:link w:val="Ttulo"/>
    <w:rsid w:val="00DC5456"/>
    <w:rPr>
      <w:rFonts w:ascii="Arial Rounded MT Bold" w:eastAsia="Times New Roman" w:hAnsi="Arial Rounded MT Bold" w:cs="Times New Roman"/>
      <w:b/>
      <w:spacing w:val="-4"/>
      <w:sz w:val="30"/>
      <w:szCs w:val="20"/>
      <w:lang w:val="es-ES_tradnl" w:eastAsia="es-CO"/>
    </w:rPr>
  </w:style>
  <w:style w:type="paragraph" w:customStyle="1" w:styleId="s4">
    <w:name w:val="s4"/>
    <w:basedOn w:val="Normal"/>
    <w:rsid w:val="00DC5456"/>
    <w:pPr>
      <w:spacing w:before="100" w:beforeAutospacing="1" w:after="100" w:afterAutospacing="1"/>
    </w:pPr>
    <w:rPr>
      <w:rFonts w:ascii="Times New Roman" w:eastAsia="Calibri" w:hAnsi="Times New Roman" w:cs="Times New Roman"/>
      <w:lang w:val="es-MX" w:eastAsia="es-MX"/>
    </w:rPr>
  </w:style>
  <w:style w:type="paragraph" w:customStyle="1" w:styleId="texto">
    <w:name w:val="texto"/>
    <w:basedOn w:val="Normal"/>
    <w:uiPriority w:val="99"/>
    <w:rsid w:val="00DC5456"/>
    <w:pPr>
      <w:widowControl w:val="0"/>
      <w:suppressAutoHyphens/>
      <w:autoSpaceDE w:val="0"/>
      <w:autoSpaceDN w:val="0"/>
      <w:adjustRightInd w:val="0"/>
      <w:spacing w:after="170" w:line="288" w:lineRule="auto"/>
      <w:jc w:val="both"/>
      <w:textAlignment w:val="center"/>
    </w:pPr>
    <w:rPr>
      <w:rFonts w:ascii="ArialMT" w:hAnsi="ArialMT" w:cs="ArialMT"/>
      <w:color w:val="000000"/>
      <w:lang w:val="es-ES_tradnl"/>
    </w:rPr>
  </w:style>
  <w:style w:type="character" w:customStyle="1" w:styleId="fontcolorthemedarker">
    <w:name w:val="fontcolorthemedarker"/>
    <w:basedOn w:val="Fuentedeprrafopredeter"/>
    <w:rsid w:val="00DC5456"/>
  </w:style>
  <w:style w:type="character" w:customStyle="1" w:styleId="ms-button-label">
    <w:name w:val="ms-button-label"/>
    <w:basedOn w:val="Fuentedeprrafopredeter"/>
    <w:rsid w:val="00DC5456"/>
  </w:style>
  <w:style w:type="character" w:customStyle="1" w:styleId="xcontentpasted4">
    <w:name w:val="x_contentpasted4"/>
    <w:basedOn w:val="Fuentedeprrafopredeter"/>
    <w:rsid w:val="00DC5456"/>
  </w:style>
  <w:style w:type="character" w:customStyle="1" w:styleId="xcontentpasted16">
    <w:name w:val="x_contentpasted16"/>
    <w:basedOn w:val="Fuentedeprrafopredeter"/>
    <w:rsid w:val="00DC5456"/>
  </w:style>
  <w:style w:type="paragraph" w:styleId="TDC3">
    <w:name w:val="toc 3"/>
    <w:basedOn w:val="Normal"/>
    <w:next w:val="Normal"/>
    <w:autoRedefine/>
    <w:uiPriority w:val="39"/>
    <w:unhideWhenUsed/>
    <w:rsid w:val="00DC5456"/>
    <w:pPr>
      <w:spacing w:after="100"/>
      <w:ind w:left="480"/>
    </w:pPr>
  </w:style>
  <w:style w:type="character" w:styleId="Refdecomentario">
    <w:name w:val="annotation reference"/>
    <w:basedOn w:val="Fuentedeprrafopredeter"/>
    <w:uiPriority w:val="99"/>
    <w:semiHidden/>
    <w:unhideWhenUsed/>
    <w:rsid w:val="00DC5456"/>
    <w:rPr>
      <w:sz w:val="16"/>
      <w:szCs w:val="16"/>
    </w:rPr>
  </w:style>
  <w:style w:type="paragraph" w:styleId="TtuloTDC">
    <w:name w:val="TOC Heading"/>
    <w:basedOn w:val="Ttulo1"/>
    <w:next w:val="Normal"/>
    <w:uiPriority w:val="39"/>
    <w:unhideWhenUsed/>
    <w:qFormat/>
    <w:rsid w:val="00DC5456"/>
    <w:pPr>
      <w:spacing w:line="259" w:lineRule="auto"/>
      <w:outlineLvl w:val="9"/>
    </w:pPr>
    <w:rPr>
      <w:lang w:eastAsia="es-CO"/>
    </w:rPr>
  </w:style>
  <w:style w:type="paragraph" w:customStyle="1" w:styleId="TableParagraph">
    <w:name w:val="Table Paragraph"/>
    <w:basedOn w:val="Normal"/>
    <w:uiPriority w:val="1"/>
    <w:qFormat/>
    <w:rsid w:val="00DC5456"/>
    <w:pPr>
      <w:widowControl w:val="0"/>
      <w:autoSpaceDE w:val="0"/>
      <w:autoSpaceDN w:val="0"/>
    </w:pPr>
    <w:rPr>
      <w:rFonts w:ascii="Verdana" w:eastAsia="Verdana" w:hAnsi="Verdana" w:cs="Verdana"/>
      <w:sz w:val="22"/>
      <w:szCs w:val="22"/>
      <w:lang w:val="es-ES"/>
    </w:rPr>
  </w:style>
  <w:style w:type="table" w:customStyle="1" w:styleId="TableNormal">
    <w:name w:val="Table Normal"/>
    <w:uiPriority w:val="2"/>
    <w:semiHidden/>
    <w:qFormat/>
    <w:rsid w:val="00DC5456"/>
    <w:pPr>
      <w:widowControl w:val="0"/>
      <w:autoSpaceDE w:val="0"/>
      <w:autoSpaceDN w:val="0"/>
    </w:pPr>
    <w:rPr>
      <w:sz w:val="22"/>
      <w:szCs w:val="22"/>
      <w:lang w:val="en-US"/>
    </w:rPr>
    <w:tblPr>
      <w:tblCellMar>
        <w:top w:w="0" w:type="dxa"/>
        <w:left w:w="0" w:type="dxa"/>
        <w:bottom w:w="0" w:type="dxa"/>
        <w:right w:w="0" w:type="dxa"/>
      </w:tblCellMar>
    </w:tblPr>
  </w:style>
  <w:style w:type="character" w:styleId="Hipervnculovisitado">
    <w:name w:val="FollowedHyperlink"/>
    <w:basedOn w:val="Fuentedeprrafopredeter"/>
    <w:uiPriority w:val="99"/>
    <w:semiHidden/>
    <w:unhideWhenUsed/>
    <w:rsid w:val="00DC5456"/>
    <w:rPr>
      <w:color w:val="954F72" w:themeColor="followedHyperlink"/>
      <w:u w:val="single"/>
    </w:rPr>
  </w:style>
  <w:style w:type="character" w:styleId="Mencinsinresolver">
    <w:name w:val="Unresolved Mention"/>
    <w:basedOn w:val="Fuentedeprrafopredeter"/>
    <w:uiPriority w:val="99"/>
    <w:semiHidden/>
    <w:unhideWhenUsed/>
    <w:rsid w:val="00073864"/>
    <w:rPr>
      <w:color w:val="605E5C"/>
      <w:shd w:val="clear" w:color="auto" w:fill="E1DFDD"/>
    </w:rPr>
  </w:style>
  <w:style w:type="paragraph" w:customStyle="1" w:styleId="msonormal0">
    <w:name w:val="msonormal"/>
    <w:basedOn w:val="Normal"/>
    <w:rsid w:val="00062637"/>
    <w:pPr>
      <w:spacing w:before="100" w:beforeAutospacing="1" w:after="100" w:afterAutospacing="1"/>
    </w:pPr>
    <w:rPr>
      <w:rFonts w:ascii="Times New Roman" w:eastAsia="Times New Roman" w:hAnsi="Times New Roman" w:cs="Times New Roman"/>
      <w:lang w:eastAsia="es-CO"/>
    </w:rPr>
  </w:style>
  <w:style w:type="paragraph" w:customStyle="1" w:styleId="xl64">
    <w:name w:val="xl64"/>
    <w:basedOn w:val="Normal"/>
    <w:rsid w:val="000626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Verdana" w:eastAsia="Times New Roman" w:hAnsi="Verdana" w:cs="Times New Roman"/>
      <w:sz w:val="20"/>
      <w:szCs w:val="20"/>
      <w:lang w:eastAsia="es-CO"/>
    </w:rPr>
  </w:style>
  <w:style w:type="paragraph" w:customStyle="1" w:styleId="xl65">
    <w:name w:val="xl65"/>
    <w:basedOn w:val="Normal"/>
    <w:rsid w:val="000626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eastAsia="Times New Roman" w:hAnsi="Verdana" w:cs="Times New Roman"/>
      <w:sz w:val="20"/>
      <w:szCs w:val="20"/>
      <w:lang w:eastAsia="es-CO"/>
    </w:rPr>
  </w:style>
  <w:style w:type="paragraph" w:customStyle="1" w:styleId="xl66">
    <w:name w:val="xl66"/>
    <w:basedOn w:val="Normal"/>
    <w:rsid w:val="00062637"/>
    <w:pPr>
      <w:spacing w:before="100" w:beforeAutospacing="1" w:after="100" w:afterAutospacing="1"/>
      <w:jc w:val="center"/>
    </w:pPr>
    <w:rPr>
      <w:rFonts w:ascii="Times New Roman" w:eastAsia="Times New Roman" w:hAnsi="Times New Roman" w:cs="Times New Roman"/>
      <w:b/>
      <w:bCs/>
      <w:lang w:eastAsia="es-CO"/>
    </w:rPr>
  </w:style>
  <w:style w:type="paragraph" w:customStyle="1" w:styleId="xl67">
    <w:name w:val="xl67"/>
    <w:basedOn w:val="Normal"/>
    <w:rsid w:val="000626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lang w:eastAsia="es-CO"/>
    </w:rPr>
  </w:style>
  <w:style w:type="paragraph" w:customStyle="1" w:styleId="xl68">
    <w:name w:val="xl68"/>
    <w:basedOn w:val="Normal"/>
    <w:rsid w:val="00062637"/>
    <w:pPr>
      <w:spacing w:before="100" w:beforeAutospacing="1" w:after="100" w:afterAutospacing="1"/>
      <w:textAlignment w:val="center"/>
    </w:pPr>
    <w:rPr>
      <w:rFonts w:ascii="Times New Roman" w:eastAsia="Times New Roman" w:hAnsi="Times New Roman" w:cs="Times New Roman"/>
      <w:lang w:eastAsia="es-CO"/>
    </w:rPr>
  </w:style>
  <w:style w:type="paragraph" w:customStyle="1" w:styleId="xl69">
    <w:name w:val="xl69"/>
    <w:basedOn w:val="Normal"/>
    <w:rsid w:val="0006263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eastAsia="es-CO"/>
    </w:rPr>
  </w:style>
  <w:style w:type="paragraph" w:customStyle="1" w:styleId="xl70">
    <w:name w:val="xl70"/>
    <w:basedOn w:val="Normal"/>
    <w:rsid w:val="00062637"/>
    <w:pPr>
      <w:spacing w:before="100" w:beforeAutospacing="1" w:after="100" w:afterAutospacing="1"/>
    </w:pPr>
    <w:rPr>
      <w:rFonts w:ascii="Times New Roman" w:eastAsia="Times New Roman" w:hAnsi="Times New Roman" w:cs="Times New Roman"/>
      <w:lang w:eastAsia="es-CO"/>
    </w:rPr>
  </w:style>
  <w:style w:type="paragraph" w:customStyle="1" w:styleId="xl71">
    <w:name w:val="xl71"/>
    <w:basedOn w:val="Normal"/>
    <w:rsid w:val="000626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Verdana" w:eastAsia="Times New Roman" w:hAnsi="Verdana" w:cs="Times New Roman"/>
      <w:sz w:val="20"/>
      <w:szCs w:val="20"/>
      <w:lang w:eastAsia="es-CO"/>
    </w:rPr>
  </w:style>
  <w:style w:type="paragraph" w:customStyle="1" w:styleId="xl72">
    <w:name w:val="xl72"/>
    <w:basedOn w:val="Normal"/>
    <w:rsid w:val="000626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Verdana" w:eastAsia="Times New Roman" w:hAnsi="Verdana" w:cs="Times New Roman"/>
      <w:sz w:val="20"/>
      <w:szCs w:val="20"/>
      <w:lang w:eastAsia="es-CO"/>
    </w:rPr>
  </w:style>
  <w:style w:type="paragraph" w:customStyle="1" w:styleId="xl73">
    <w:name w:val="xl73"/>
    <w:basedOn w:val="Normal"/>
    <w:rsid w:val="000626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eastAsia="es-CO"/>
    </w:rPr>
  </w:style>
  <w:style w:type="paragraph" w:customStyle="1" w:styleId="xl74">
    <w:name w:val="xl74"/>
    <w:basedOn w:val="Normal"/>
    <w:rsid w:val="00062637"/>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imes New Roman" w:eastAsia="Times New Roman" w:hAnsi="Times New Roman" w:cs="Times New Roman"/>
      <w:lang w:eastAsia="es-CO"/>
    </w:rPr>
  </w:style>
  <w:style w:type="paragraph" w:customStyle="1" w:styleId="xl75">
    <w:name w:val="xl75"/>
    <w:basedOn w:val="Normal"/>
    <w:rsid w:val="0006263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Times New Roman" w:eastAsia="Times New Roman" w:hAnsi="Times New Roman" w:cs="Times New Roman"/>
      <w:b/>
      <w:bCs/>
      <w:lang w:eastAsia="es-CO"/>
    </w:rPr>
  </w:style>
  <w:style w:type="paragraph" w:customStyle="1" w:styleId="xl76">
    <w:name w:val="xl76"/>
    <w:basedOn w:val="Normal"/>
    <w:rsid w:val="0006263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Times New Roman" w:eastAsia="Times New Roman" w:hAnsi="Times New Roman" w:cs="Times New Roman"/>
      <w:b/>
      <w:bCs/>
      <w:lang w:eastAsia="es-CO"/>
    </w:rPr>
  </w:style>
  <w:style w:type="paragraph" w:customStyle="1" w:styleId="xl77">
    <w:name w:val="xl77"/>
    <w:basedOn w:val="Normal"/>
    <w:rsid w:val="0006263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Times New Roman" w:eastAsia="Times New Roman" w:hAnsi="Times New Roman" w:cs="Times New Roman"/>
      <w:b/>
      <w:bCs/>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pervigilancia.gov.co/publicaciones/541/11-mision-vision-funciones-y-deberes/" TargetMode="External"/><Relationship Id="rId13" Type="http://schemas.openxmlformats.org/officeDocument/2006/relationships/hyperlink" Target="https://supervigilancia.gov.co/publicaciones/10386/caracterizacion-de-ciudadania-y-grupos-de-valor/" TargetMode="External"/><Relationship Id="rId18" Type="http://schemas.openxmlformats.org/officeDocument/2006/relationships/hyperlink" Target="mailto:contactenos@supervigilancia.gov.co"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denunciecorrupcion@supervigilancia.gov.co"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mailto:denunciecorrupcion@supervigilancia.gov.co"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contactenos@supervigilancia.gov.co" TargetMode="External"/><Relationship Id="rId20" Type="http://schemas.openxmlformats.org/officeDocument/2006/relationships/hyperlink" Target="mailto:contactenos@supervigilancia.gov.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upervigilancia.gov.co/publicaciones/541/11-mision-vision-funciones-y-deberes/" TargetMode="External"/><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mailto:denunciecorrupcion@supervigilancia.gov.co" TargetMode="External"/><Relationship Id="rId23" Type="http://schemas.openxmlformats.org/officeDocument/2006/relationships/image" Target="media/image2.png"/><Relationship Id="rId28" Type="http://schemas.openxmlformats.org/officeDocument/2006/relationships/theme" Target="theme/theme1.xml"/><Relationship Id="rId10" Type="http://schemas.openxmlformats.org/officeDocument/2006/relationships/hyperlink" Target="https://www.supervigilancia.gov.co/publicaciones/541/11-mision-vision-funciones-y-deberes/" TargetMode="External"/><Relationship Id="rId19" Type="http://schemas.openxmlformats.org/officeDocument/2006/relationships/hyperlink" Target="mailto:denunciecorrupcion@supervigilancia.gov.co" TargetMode="External"/><Relationship Id="rId4" Type="http://schemas.openxmlformats.org/officeDocument/2006/relationships/settings" Target="settings.xml"/><Relationship Id="rId9" Type="http://schemas.openxmlformats.org/officeDocument/2006/relationships/hyperlink" Target="https://www.supervigilancia.gov.co/publicaciones/541/11-mision-vision-funciones-y-deberes/" TargetMode="External"/><Relationship Id="rId14" Type="http://schemas.openxmlformats.org/officeDocument/2006/relationships/hyperlink" Target="mailto:contactenos@supervigilancia.gov.co" TargetMode="External"/><Relationship Id="rId22" Type="http://schemas.openxmlformats.org/officeDocument/2006/relationships/hyperlink" Target="https://sedeelectronica.supervigilancia.gov.c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C92D2-71C8-455E-9104-2FA61BEFD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28</Pages>
  <Words>11598</Words>
  <Characters>63793</Characters>
  <Application>Microsoft Office Word</Application>
  <DocSecurity>0</DocSecurity>
  <Lines>531</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Jenny Andrea Diaz Criollo</cp:lastModifiedBy>
  <cp:revision>22</cp:revision>
  <cp:lastPrinted>2023-06-29T15:02:00Z</cp:lastPrinted>
  <dcterms:created xsi:type="dcterms:W3CDTF">2026-01-20T17:26:00Z</dcterms:created>
  <dcterms:modified xsi:type="dcterms:W3CDTF">2026-02-25T22:05:00Z</dcterms:modified>
</cp:coreProperties>
</file>