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eastAsiaTheme="minorHAnsi" w:hAnsi="Verdana" w:cstheme="minorBidi"/>
          <w:color w:val="auto"/>
          <w:sz w:val="22"/>
          <w:szCs w:val="22"/>
          <w:lang w:val="es-ES" w:eastAsia="en-US"/>
        </w:rPr>
        <w:id w:val="1261409592"/>
        <w:docPartObj>
          <w:docPartGallery w:val="Table of Contents"/>
          <w:docPartUnique/>
        </w:docPartObj>
      </w:sdtPr>
      <w:sdtEndPr>
        <w:rPr>
          <w:b/>
          <w:bCs/>
        </w:rPr>
      </w:sdtEndPr>
      <w:sdtContent>
        <w:p w14:paraId="7BBB06CD" w14:textId="77777777" w:rsidR="004B0949" w:rsidRPr="00E86410" w:rsidRDefault="004B0949" w:rsidP="00E408C8">
          <w:pPr>
            <w:pStyle w:val="TtuloTDC"/>
            <w:ind w:left="142" w:right="-283"/>
            <w:jc w:val="center"/>
            <w:rPr>
              <w:rFonts w:ascii="Verdana" w:hAnsi="Verdana"/>
              <w:b/>
              <w:color w:val="auto"/>
              <w:sz w:val="22"/>
              <w:szCs w:val="22"/>
              <w:lang w:val="es-ES"/>
            </w:rPr>
          </w:pPr>
          <w:r w:rsidRPr="00E86410">
            <w:rPr>
              <w:rFonts w:ascii="Verdana" w:hAnsi="Verdana"/>
              <w:b/>
              <w:color w:val="auto"/>
              <w:sz w:val="22"/>
              <w:szCs w:val="22"/>
              <w:lang w:val="es-ES"/>
            </w:rPr>
            <w:t>CONTENIDO</w:t>
          </w:r>
        </w:p>
        <w:p w14:paraId="5100E746" w14:textId="77777777" w:rsidR="004B0949" w:rsidRPr="00E86410" w:rsidRDefault="004B0949" w:rsidP="00E408C8">
          <w:pPr>
            <w:ind w:left="142" w:right="-283"/>
            <w:rPr>
              <w:rFonts w:ascii="Verdana" w:hAnsi="Verdana"/>
              <w:sz w:val="22"/>
              <w:szCs w:val="22"/>
              <w:lang w:val="es-ES" w:eastAsia="es-CO"/>
            </w:rPr>
          </w:pPr>
        </w:p>
        <w:p w14:paraId="2AB54B90" w14:textId="77777777" w:rsidR="004B0949" w:rsidRPr="00E86410" w:rsidRDefault="004B0949" w:rsidP="00E408C8">
          <w:pPr>
            <w:ind w:left="142" w:right="-283"/>
            <w:rPr>
              <w:rFonts w:ascii="Verdana" w:hAnsi="Verdana"/>
              <w:sz w:val="22"/>
              <w:szCs w:val="22"/>
              <w:lang w:val="es-ES" w:eastAsia="es-CO"/>
            </w:rPr>
          </w:pPr>
        </w:p>
        <w:p w14:paraId="427F8185" w14:textId="2868E871" w:rsidR="00E408C8" w:rsidRPr="00E86410" w:rsidRDefault="004B0949" w:rsidP="00E408C8">
          <w:pPr>
            <w:pStyle w:val="TDC1"/>
            <w:tabs>
              <w:tab w:val="right" w:leader="dot" w:pos="9062"/>
            </w:tabs>
            <w:ind w:left="142" w:right="-283"/>
            <w:rPr>
              <w:rFonts w:ascii="Verdana" w:eastAsiaTheme="minorEastAsia" w:hAnsi="Verdana" w:cstheme="minorBidi"/>
              <w:noProof/>
            </w:rPr>
          </w:pPr>
          <w:r w:rsidRPr="00E86410">
            <w:rPr>
              <w:rFonts w:ascii="Verdana" w:hAnsi="Verdana"/>
            </w:rPr>
            <w:fldChar w:fldCharType="begin"/>
          </w:r>
          <w:r w:rsidRPr="00E86410">
            <w:rPr>
              <w:rFonts w:ascii="Verdana" w:hAnsi="Verdana"/>
            </w:rPr>
            <w:instrText xml:space="preserve"> TOC \o "1-3" \h \z \u </w:instrText>
          </w:r>
          <w:r w:rsidRPr="00E86410">
            <w:rPr>
              <w:rFonts w:ascii="Verdana" w:hAnsi="Verdana"/>
            </w:rPr>
            <w:fldChar w:fldCharType="separate"/>
          </w:r>
          <w:hyperlink w:anchor="_Toc193356611" w:history="1">
            <w:r w:rsidR="00E408C8" w:rsidRPr="00E86410">
              <w:rPr>
                <w:rStyle w:val="Hipervnculo"/>
                <w:rFonts w:ascii="Verdana" w:eastAsia="Times New Roman" w:hAnsi="Verdana" w:cs="Arial"/>
                <w:b/>
                <w:noProof/>
                <w:lang w:val="es-ES_tradnl" w:eastAsia="es-ES"/>
              </w:rPr>
              <w:t>INTRODUCCIÓN</w:t>
            </w:r>
            <w:r w:rsidR="00E408C8" w:rsidRPr="00E86410">
              <w:rPr>
                <w:rFonts w:ascii="Verdana" w:hAnsi="Verdana"/>
                <w:noProof/>
                <w:webHidden/>
              </w:rPr>
              <w:tab/>
            </w:r>
            <w:r w:rsidR="00E408C8" w:rsidRPr="00E86410">
              <w:rPr>
                <w:rFonts w:ascii="Verdana" w:hAnsi="Verdana"/>
                <w:noProof/>
                <w:webHidden/>
              </w:rPr>
              <w:fldChar w:fldCharType="begin"/>
            </w:r>
            <w:r w:rsidR="00E408C8" w:rsidRPr="00E86410">
              <w:rPr>
                <w:rFonts w:ascii="Verdana" w:hAnsi="Verdana"/>
                <w:noProof/>
                <w:webHidden/>
              </w:rPr>
              <w:instrText xml:space="preserve"> PAGEREF _Toc193356611 \h </w:instrText>
            </w:r>
            <w:r w:rsidR="00E408C8" w:rsidRPr="00E86410">
              <w:rPr>
                <w:rFonts w:ascii="Verdana" w:hAnsi="Verdana"/>
                <w:noProof/>
                <w:webHidden/>
              </w:rPr>
            </w:r>
            <w:r w:rsidR="00E408C8" w:rsidRPr="00E86410">
              <w:rPr>
                <w:rFonts w:ascii="Verdana" w:hAnsi="Verdana"/>
                <w:noProof/>
                <w:webHidden/>
              </w:rPr>
              <w:fldChar w:fldCharType="separate"/>
            </w:r>
            <w:r w:rsidR="00AE1409">
              <w:rPr>
                <w:rFonts w:ascii="Verdana" w:hAnsi="Verdana"/>
                <w:noProof/>
                <w:webHidden/>
              </w:rPr>
              <w:t>2</w:t>
            </w:r>
            <w:r w:rsidR="00E408C8" w:rsidRPr="00E86410">
              <w:rPr>
                <w:rFonts w:ascii="Verdana" w:hAnsi="Verdana"/>
                <w:noProof/>
                <w:webHidden/>
              </w:rPr>
              <w:fldChar w:fldCharType="end"/>
            </w:r>
          </w:hyperlink>
        </w:p>
        <w:p w14:paraId="3098AA7A" w14:textId="1FAE543C"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12" w:history="1">
            <w:r w:rsidRPr="00E86410">
              <w:rPr>
                <w:rStyle w:val="Hipervnculo"/>
                <w:rFonts w:ascii="Verdana" w:eastAsia="Times New Roman" w:hAnsi="Verdana" w:cs="Arial"/>
                <w:b/>
                <w:noProof/>
                <w:lang w:val="es-ES_tradnl" w:eastAsia="es-ES"/>
              </w:rPr>
              <w:t>1.</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OBJETIVO</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_Toc193356612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2</w:t>
            </w:r>
            <w:r w:rsidRPr="00E86410">
              <w:rPr>
                <w:rFonts w:ascii="Verdana" w:hAnsi="Verdana"/>
                <w:noProof/>
                <w:webHidden/>
              </w:rPr>
              <w:fldChar w:fldCharType="end"/>
            </w:r>
          </w:hyperlink>
        </w:p>
        <w:p w14:paraId="6BD0D805" w14:textId="6E38E106"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13" w:history="1">
            <w:r w:rsidRPr="00E86410">
              <w:rPr>
                <w:rStyle w:val="Hipervnculo"/>
                <w:rFonts w:ascii="Verdana" w:eastAsia="Times New Roman" w:hAnsi="Verdana" w:cs="Arial"/>
                <w:b/>
                <w:noProof/>
                <w:lang w:val="es-ES_tradnl" w:eastAsia="es-ES"/>
              </w:rPr>
              <w:t>2.</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DEFINICIONES BÁSICAS</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_Toc193356613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2</w:t>
            </w:r>
            <w:r w:rsidRPr="00E86410">
              <w:rPr>
                <w:rFonts w:ascii="Verdana" w:hAnsi="Verdana"/>
                <w:noProof/>
                <w:webHidden/>
              </w:rPr>
              <w:fldChar w:fldCharType="end"/>
            </w:r>
          </w:hyperlink>
        </w:p>
        <w:p w14:paraId="45FC1F84" w14:textId="6670BF97"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14" w:history="1">
            <w:r w:rsidRPr="00E86410">
              <w:rPr>
                <w:rStyle w:val="Hipervnculo"/>
                <w:rFonts w:ascii="Verdana" w:eastAsia="Times New Roman" w:hAnsi="Verdana" w:cs="Arial"/>
                <w:b/>
                <w:noProof/>
                <w:lang w:val="es-ES_tradnl" w:eastAsia="es-ES"/>
              </w:rPr>
              <w:t>3.</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ALCANCE DE LOS SERVICIOS DE AUDITORIA INTERNA</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_Toc193356614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4</w:t>
            </w:r>
            <w:r w:rsidRPr="00E86410">
              <w:rPr>
                <w:rFonts w:ascii="Verdana" w:hAnsi="Verdana"/>
                <w:noProof/>
                <w:webHidden/>
              </w:rPr>
              <w:fldChar w:fldCharType="end"/>
            </w:r>
          </w:hyperlink>
        </w:p>
        <w:p w14:paraId="7451F3C6" w14:textId="68C0DB0C"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15" w:history="1">
            <w:r w:rsidRPr="00E86410">
              <w:rPr>
                <w:rStyle w:val="Hipervnculo"/>
                <w:rFonts w:ascii="Verdana" w:hAnsi="Verdana" w:cs="Arial"/>
                <w:b/>
                <w:noProof/>
                <w:lang w:val="es-MX"/>
              </w:rPr>
              <w:t>4.</w:t>
            </w:r>
            <w:r w:rsidRPr="00E86410">
              <w:rPr>
                <w:rFonts w:ascii="Verdana" w:eastAsiaTheme="minorEastAsia" w:hAnsi="Verdana" w:cstheme="minorBidi"/>
                <w:noProof/>
              </w:rPr>
              <w:tab/>
            </w:r>
            <w:r w:rsidRPr="00E86410">
              <w:rPr>
                <w:rStyle w:val="Hipervnculo"/>
                <w:rFonts w:ascii="Arial" w:hAnsi="Arial" w:cs="Arial"/>
                <w:noProof/>
                <w:lang w:val="es-MX"/>
              </w:rPr>
              <w:t>​</w:t>
            </w:r>
            <w:r w:rsidRPr="00E86410">
              <w:rPr>
                <w:rStyle w:val="Hipervnculo"/>
                <w:rFonts w:ascii="Verdana" w:eastAsiaTheme="minorHAnsi" w:hAnsi="Verdana" w:cs="Arial"/>
                <w:b/>
                <w:noProof/>
                <w:lang w:val="es-MX"/>
              </w:rPr>
              <w:t>AUTORIDAD DE LA AUDITORÍA INTERNA.</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_Toc193356615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5</w:t>
            </w:r>
            <w:r w:rsidRPr="00E86410">
              <w:rPr>
                <w:rFonts w:ascii="Verdana" w:hAnsi="Verdana"/>
                <w:noProof/>
                <w:webHidden/>
              </w:rPr>
              <w:fldChar w:fldCharType="end"/>
            </w:r>
          </w:hyperlink>
        </w:p>
        <w:p w14:paraId="0701F78E" w14:textId="26A66357" w:rsidR="00E408C8" w:rsidRPr="00E86410" w:rsidRDefault="00E408C8" w:rsidP="00E408C8">
          <w:pPr>
            <w:pStyle w:val="TDC2"/>
            <w:ind w:left="142" w:right="-283" w:firstLine="0"/>
            <w:rPr>
              <w:rFonts w:ascii="Verdana" w:eastAsiaTheme="minorEastAsia" w:hAnsi="Verdana"/>
              <w:noProof/>
              <w:lang w:eastAsia="es-CO"/>
            </w:rPr>
          </w:pPr>
          <w:hyperlink w:anchor="_Toc193356616" w:history="1">
            <w:r w:rsidRPr="00E86410">
              <w:rPr>
                <w:rStyle w:val="Hipervnculo"/>
                <w:rFonts w:ascii="Verdana" w:hAnsi="Verdana" w:cs="Arial"/>
                <w:b/>
                <w:noProof/>
                <w:kern w:val="16"/>
                <w:sz w:val="22"/>
                <w:szCs w:val="22"/>
                <w:lang w:val="es-ES"/>
              </w:rPr>
              <w:t>4.1</w:t>
            </w:r>
            <w:r w:rsidR="00E86410">
              <w:rPr>
                <w:rStyle w:val="Hipervnculo"/>
                <w:rFonts w:ascii="Verdana" w:hAnsi="Verdana" w:cs="Arial"/>
                <w:b/>
                <w:noProof/>
                <w:kern w:val="16"/>
                <w:sz w:val="22"/>
                <w:szCs w:val="22"/>
                <w:lang w:val="es-ES"/>
              </w:rPr>
              <w:t xml:space="preserve">. </w:t>
            </w:r>
            <w:r w:rsidRPr="00E86410">
              <w:rPr>
                <w:rStyle w:val="Hipervnculo"/>
                <w:rFonts w:ascii="Verdana" w:hAnsi="Verdana" w:cs="Arial"/>
                <w:b/>
                <w:noProof/>
                <w:kern w:val="16"/>
                <w:sz w:val="22"/>
                <w:szCs w:val="22"/>
                <w:lang w:val="es-ES"/>
              </w:rPr>
              <w:t>Comité Institucional de Coordinación de Control Interno</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_Toc193356616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5</w:t>
            </w:r>
            <w:r w:rsidRPr="00E86410">
              <w:rPr>
                <w:rFonts w:ascii="Verdana" w:hAnsi="Verdana"/>
                <w:noProof/>
                <w:webHidden/>
              </w:rPr>
              <w:fldChar w:fldCharType="end"/>
            </w:r>
          </w:hyperlink>
        </w:p>
        <w:p w14:paraId="7182C98A" w14:textId="5770BEE8" w:rsidR="00E408C8" w:rsidRPr="00E86410" w:rsidRDefault="00E408C8" w:rsidP="00E408C8">
          <w:pPr>
            <w:pStyle w:val="TDC2"/>
            <w:ind w:left="142" w:right="-283" w:firstLine="0"/>
            <w:rPr>
              <w:rFonts w:ascii="Verdana" w:eastAsiaTheme="minorEastAsia" w:hAnsi="Verdana"/>
              <w:noProof/>
              <w:lang w:eastAsia="es-CO"/>
            </w:rPr>
          </w:pPr>
          <w:hyperlink w:anchor="_Toc193356617" w:history="1">
            <w:r w:rsidRPr="00E86410">
              <w:rPr>
                <w:rStyle w:val="Hipervnculo"/>
                <w:rFonts w:ascii="Verdana" w:hAnsi="Verdana" w:cs="Arial"/>
                <w:b/>
                <w:noProof/>
                <w:kern w:val="16"/>
                <w:sz w:val="22"/>
                <w:szCs w:val="22"/>
                <w:lang w:val="es-ES"/>
              </w:rPr>
              <w:t>4.2</w:t>
            </w:r>
            <w:r w:rsidR="00E86410">
              <w:rPr>
                <w:rFonts w:ascii="Verdana" w:eastAsiaTheme="minorEastAsia" w:hAnsi="Verdana"/>
                <w:noProof/>
                <w:lang w:eastAsia="es-CO"/>
              </w:rPr>
              <w:t xml:space="preserve">. </w:t>
            </w:r>
            <w:r w:rsidRPr="00E86410">
              <w:rPr>
                <w:rStyle w:val="Hipervnculo"/>
                <w:rFonts w:ascii="Verdana" w:eastAsia="Times New Roman" w:hAnsi="Verdana" w:cs="Arial"/>
                <w:b/>
                <w:noProof/>
                <w:sz w:val="22"/>
                <w:szCs w:val="22"/>
                <w:lang w:val="es-ES" w:eastAsia="es-419"/>
              </w:rPr>
              <w:t xml:space="preserve">Funciones del </w:t>
            </w:r>
            <w:r w:rsidRPr="00E86410">
              <w:rPr>
                <w:rStyle w:val="Hipervnculo"/>
                <w:rFonts w:ascii="Verdana" w:hAnsi="Verdana" w:cs="Arial"/>
                <w:b/>
                <w:noProof/>
                <w:kern w:val="16"/>
                <w:sz w:val="22"/>
                <w:szCs w:val="22"/>
                <w:lang w:val="es-ES"/>
              </w:rPr>
              <w:t>Comité Institucional de Coordinación de Control Interno</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_Toc193356617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5</w:t>
            </w:r>
            <w:r w:rsidRPr="00E86410">
              <w:rPr>
                <w:rFonts w:ascii="Verdana" w:hAnsi="Verdana"/>
                <w:noProof/>
                <w:webHidden/>
              </w:rPr>
              <w:fldChar w:fldCharType="end"/>
            </w:r>
          </w:hyperlink>
        </w:p>
        <w:p w14:paraId="417AB3DC" w14:textId="319776B4"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18" w:history="1">
            <w:r w:rsidRPr="00E86410">
              <w:rPr>
                <w:rStyle w:val="Hipervnculo"/>
                <w:rFonts w:ascii="Verdana" w:eastAsia="Times New Roman" w:hAnsi="Verdana" w:cs="Arial"/>
                <w:b/>
                <w:noProof/>
                <w:lang w:val="es-ES_tradnl" w:eastAsia="es-ES"/>
              </w:rPr>
              <w:t>5.</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RESPONSABILIDADES DE LA AUDITORIA INTERNA.</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_Toc193356618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6</w:t>
            </w:r>
            <w:r w:rsidRPr="00E86410">
              <w:rPr>
                <w:rFonts w:ascii="Verdana" w:hAnsi="Verdana"/>
                <w:noProof/>
                <w:webHidden/>
              </w:rPr>
              <w:fldChar w:fldCharType="end"/>
            </w:r>
          </w:hyperlink>
        </w:p>
        <w:p w14:paraId="1B52DB29" w14:textId="2C8D25C1"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19" w:history="1">
            <w:r w:rsidRPr="00E86410">
              <w:rPr>
                <w:rStyle w:val="Hipervnculo"/>
                <w:rFonts w:ascii="Verdana" w:eastAsia="Times New Roman" w:hAnsi="Verdana" w:cs="Arial"/>
                <w:b/>
                <w:noProof/>
                <w:lang w:val="es-ES_tradnl" w:eastAsia="es-ES"/>
              </w:rPr>
              <w:t>6.</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PROCESO DE AUDITORÌA O INSPECCIÒN.</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_Toc193356619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8</w:t>
            </w:r>
            <w:r w:rsidRPr="00E86410">
              <w:rPr>
                <w:rFonts w:ascii="Verdana" w:hAnsi="Verdana"/>
                <w:noProof/>
                <w:webHidden/>
              </w:rPr>
              <w:fldChar w:fldCharType="end"/>
            </w:r>
          </w:hyperlink>
        </w:p>
        <w:p w14:paraId="54AE7E5F" w14:textId="76AAE137" w:rsidR="00E408C8" w:rsidRPr="00E86410" w:rsidRDefault="00E408C8" w:rsidP="00E408C8">
          <w:pPr>
            <w:pStyle w:val="TDC2"/>
            <w:ind w:left="142" w:right="-283" w:firstLine="0"/>
            <w:rPr>
              <w:rFonts w:ascii="Verdana" w:eastAsiaTheme="minorEastAsia" w:hAnsi="Verdana"/>
              <w:noProof/>
              <w:lang w:eastAsia="es-CO"/>
            </w:rPr>
          </w:pPr>
          <w:hyperlink w:anchor="_Toc193356620" w:history="1">
            <w:r w:rsidRPr="00E86410">
              <w:rPr>
                <w:rStyle w:val="Hipervnculo"/>
                <w:rFonts w:ascii="Verdana" w:eastAsia="Times New Roman" w:hAnsi="Verdana" w:cs="Arial"/>
                <w:b/>
                <w:noProof/>
                <w:sz w:val="22"/>
                <w:szCs w:val="22"/>
                <w:lang w:val="es-ES_tradnl" w:eastAsia="es-ES"/>
              </w:rPr>
              <w:t>6.1</w:t>
            </w:r>
            <w:r w:rsidRPr="00E86410">
              <w:rPr>
                <w:rStyle w:val="Hipervnculo"/>
                <w:rFonts w:ascii="Verdana" w:hAnsi="Verdana"/>
                <w:noProof/>
                <w:sz w:val="22"/>
                <w:szCs w:val="22"/>
              </w:rPr>
              <w:t xml:space="preserve">. </w:t>
            </w:r>
            <w:r w:rsidRPr="00E86410">
              <w:rPr>
                <w:rStyle w:val="Hipervnculo"/>
                <w:rFonts w:ascii="Verdana" w:eastAsia="Times New Roman" w:hAnsi="Verdana" w:cs="Arial"/>
                <w:b/>
                <w:noProof/>
                <w:sz w:val="22"/>
                <w:szCs w:val="22"/>
                <w:lang w:val="es-ES_tradnl" w:eastAsia="es-ES"/>
              </w:rPr>
              <w:t xml:space="preserve"> Fase 1. </w:t>
            </w:r>
            <w:r w:rsidRPr="00E86410">
              <w:rPr>
                <w:rStyle w:val="Hipervnculo"/>
                <w:rFonts w:ascii="Verdana" w:hAnsi="Verdana"/>
                <w:b/>
                <w:noProof/>
                <w:sz w:val="22"/>
                <w:szCs w:val="22"/>
              </w:rPr>
              <w:t>Planeación general de auditoría basada en riesgos.</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_Toc193356620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8</w:t>
            </w:r>
            <w:r w:rsidRPr="00E86410">
              <w:rPr>
                <w:rFonts w:ascii="Verdana" w:hAnsi="Verdana"/>
                <w:noProof/>
                <w:webHidden/>
              </w:rPr>
              <w:fldChar w:fldCharType="end"/>
            </w:r>
          </w:hyperlink>
        </w:p>
        <w:p w14:paraId="4532F17B" w14:textId="4AC8BD19" w:rsidR="00E408C8" w:rsidRPr="00E86410" w:rsidRDefault="00E408C8" w:rsidP="00E408C8">
          <w:pPr>
            <w:pStyle w:val="TDC2"/>
            <w:ind w:left="142" w:right="-283" w:firstLine="0"/>
            <w:rPr>
              <w:rFonts w:ascii="Verdana" w:eastAsiaTheme="minorEastAsia" w:hAnsi="Verdana"/>
              <w:noProof/>
              <w:lang w:eastAsia="es-CO"/>
            </w:rPr>
          </w:pPr>
          <w:hyperlink w:anchor="_Toc193356621" w:history="1">
            <w:r w:rsidRPr="00E86410">
              <w:rPr>
                <w:rStyle w:val="Hipervnculo"/>
                <w:rFonts w:ascii="Verdana" w:hAnsi="Verdana"/>
                <w:b/>
                <w:noProof/>
                <w:sz w:val="22"/>
                <w:szCs w:val="22"/>
              </w:rPr>
              <w:t>6.2. Fase 2. Planeación de cada auditoría interna basada en riesgos.</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_Toc193356621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8</w:t>
            </w:r>
            <w:r w:rsidRPr="00E86410">
              <w:rPr>
                <w:rFonts w:ascii="Verdana" w:hAnsi="Verdana"/>
                <w:noProof/>
                <w:webHidden/>
              </w:rPr>
              <w:fldChar w:fldCharType="end"/>
            </w:r>
          </w:hyperlink>
        </w:p>
        <w:p w14:paraId="4E66D5E6" w14:textId="52D90455" w:rsidR="00E408C8" w:rsidRPr="00E86410" w:rsidRDefault="00E408C8" w:rsidP="00E408C8">
          <w:pPr>
            <w:pStyle w:val="TDC2"/>
            <w:ind w:left="142" w:right="-283" w:firstLine="0"/>
            <w:rPr>
              <w:rFonts w:ascii="Verdana" w:eastAsiaTheme="minorEastAsia" w:hAnsi="Verdana"/>
              <w:noProof/>
              <w:lang w:eastAsia="es-CO"/>
            </w:rPr>
          </w:pPr>
          <w:hyperlink w:anchor="_Toc193356622" w:history="1">
            <w:r w:rsidRPr="00E86410">
              <w:rPr>
                <w:rStyle w:val="Hipervnculo"/>
                <w:rFonts w:ascii="Verdana" w:eastAsia="Times New Roman" w:hAnsi="Verdana" w:cs="Arial"/>
                <w:b/>
                <w:noProof/>
                <w:sz w:val="22"/>
                <w:szCs w:val="22"/>
                <w:lang w:eastAsia="es-ES"/>
              </w:rPr>
              <w:t xml:space="preserve">6.3 </w:t>
            </w:r>
            <w:r w:rsidRPr="00E86410">
              <w:rPr>
                <w:rStyle w:val="Hipervnculo"/>
                <w:rFonts w:ascii="Verdana" w:hAnsi="Verdana"/>
                <w:b/>
                <w:noProof/>
                <w:sz w:val="22"/>
                <w:szCs w:val="22"/>
              </w:rPr>
              <w:t>Fase 3. Ejecución (desempeño) del trabajo de auditoría.</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_Toc193356622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8</w:t>
            </w:r>
            <w:r w:rsidRPr="00E86410">
              <w:rPr>
                <w:rFonts w:ascii="Verdana" w:hAnsi="Verdana"/>
                <w:noProof/>
                <w:webHidden/>
              </w:rPr>
              <w:fldChar w:fldCharType="end"/>
            </w:r>
          </w:hyperlink>
        </w:p>
        <w:p w14:paraId="5A28A6B4" w14:textId="7F43EFB2" w:rsidR="00E408C8" w:rsidRPr="00E86410" w:rsidRDefault="00E408C8" w:rsidP="00E408C8">
          <w:pPr>
            <w:pStyle w:val="TDC2"/>
            <w:ind w:left="142" w:right="-283" w:firstLine="0"/>
            <w:rPr>
              <w:rFonts w:ascii="Verdana" w:eastAsiaTheme="minorEastAsia" w:hAnsi="Verdana"/>
              <w:noProof/>
              <w:lang w:eastAsia="es-CO"/>
            </w:rPr>
          </w:pPr>
          <w:hyperlink w:anchor="_Toc193356623" w:history="1">
            <w:r w:rsidRPr="00E86410">
              <w:rPr>
                <w:rStyle w:val="Hipervnculo"/>
                <w:rFonts w:ascii="Verdana" w:hAnsi="Verdana"/>
                <w:b/>
                <w:noProof/>
                <w:sz w:val="22"/>
                <w:szCs w:val="22"/>
              </w:rPr>
              <w:t>6.4 Fase 4. Informe de auditoría (comunicación de resultados).</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_Toc193356623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8</w:t>
            </w:r>
            <w:r w:rsidRPr="00E86410">
              <w:rPr>
                <w:rFonts w:ascii="Verdana" w:hAnsi="Verdana"/>
                <w:noProof/>
                <w:webHidden/>
              </w:rPr>
              <w:fldChar w:fldCharType="end"/>
            </w:r>
          </w:hyperlink>
        </w:p>
        <w:p w14:paraId="64903289" w14:textId="3EB2F2F3" w:rsidR="00E408C8" w:rsidRPr="00E86410" w:rsidRDefault="00E408C8" w:rsidP="00E408C8">
          <w:pPr>
            <w:pStyle w:val="TDC2"/>
            <w:ind w:left="142" w:right="-283" w:firstLine="0"/>
            <w:rPr>
              <w:rFonts w:ascii="Verdana" w:eastAsiaTheme="minorEastAsia" w:hAnsi="Verdana"/>
              <w:noProof/>
              <w:lang w:eastAsia="es-CO"/>
            </w:rPr>
          </w:pPr>
          <w:hyperlink w:anchor="_Toc193356624" w:history="1">
            <w:r w:rsidRPr="00E86410">
              <w:rPr>
                <w:rStyle w:val="Hipervnculo"/>
                <w:rFonts w:ascii="Verdana" w:eastAsia="Times New Roman" w:hAnsi="Verdana" w:cs="Arial"/>
                <w:b/>
                <w:noProof/>
                <w:sz w:val="22"/>
                <w:szCs w:val="22"/>
                <w:lang w:eastAsia="es-ES"/>
              </w:rPr>
              <w:t xml:space="preserve">6.5 </w:t>
            </w:r>
            <w:r w:rsidRPr="00E86410">
              <w:rPr>
                <w:rStyle w:val="Hipervnculo"/>
                <w:rFonts w:ascii="Verdana" w:hAnsi="Verdana"/>
                <w:b/>
                <w:noProof/>
                <w:sz w:val="22"/>
                <w:szCs w:val="22"/>
              </w:rPr>
              <w:t>Fase 5. Seguimiento del progreso.</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_Toc193356624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9</w:t>
            </w:r>
            <w:r w:rsidRPr="00E86410">
              <w:rPr>
                <w:rFonts w:ascii="Verdana" w:hAnsi="Verdana"/>
                <w:noProof/>
                <w:webHidden/>
              </w:rPr>
              <w:fldChar w:fldCharType="end"/>
            </w:r>
          </w:hyperlink>
        </w:p>
        <w:p w14:paraId="0AEFA83C" w14:textId="2E7026A5"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25" w:history="1">
            <w:r w:rsidRPr="00E86410">
              <w:rPr>
                <w:rStyle w:val="Hipervnculo"/>
                <w:rFonts w:ascii="Verdana" w:eastAsia="Times New Roman" w:hAnsi="Verdana" w:cs="Arial"/>
                <w:b/>
                <w:noProof/>
                <w:lang w:val="es-ES_tradnl" w:eastAsia="es-ES"/>
              </w:rPr>
              <w:t>7.</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INFORMES DE AUDITORÌA O INSPECCIÓN Y SEGUMIENTO</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_Toc193356625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9</w:t>
            </w:r>
            <w:r w:rsidRPr="00E86410">
              <w:rPr>
                <w:rFonts w:ascii="Verdana" w:hAnsi="Verdana"/>
                <w:noProof/>
                <w:webHidden/>
              </w:rPr>
              <w:fldChar w:fldCharType="end"/>
            </w:r>
          </w:hyperlink>
        </w:p>
        <w:p w14:paraId="2715BFF1" w14:textId="25A29FA5"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26" w:history="1">
            <w:r w:rsidRPr="00E86410">
              <w:rPr>
                <w:rStyle w:val="Hipervnculo"/>
                <w:rFonts w:ascii="Verdana" w:eastAsia="Times New Roman" w:hAnsi="Verdana" w:cs="Arial"/>
                <w:b/>
                <w:noProof/>
                <w:lang w:val="es-ES_tradnl" w:eastAsia="es-ES"/>
              </w:rPr>
              <w:t>8.</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PLANES DE ASEGURAMIENTO Y MEJORA</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_Toc193356626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9</w:t>
            </w:r>
            <w:r w:rsidRPr="00E86410">
              <w:rPr>
                <w:rFonts w:ascii="Verdana" w:hAnsi="Verdana"/>
                <w:noProof/>
                <w:webHidden/>
              </w:rPr>
              <w:fldChar w:fldCharType="end"/>
            </w:r>
          </w:hyperlink>
        </w:p>
        <w:p w14:paraId="08715898" w14:textId="44037E63"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27" w:history="1">
            <w:r w:rsidRPr="00E86410">
              <w:rPr>
                <w:rStyle w:val="Hipervnculo"/>
                <w:rFonts w:ascii="Verdana" w:eastAsia="Times New Roman" w:hAnsi="Verdana" w:cs="Arial"/>
                <w:b/>
                <w:noProof/>
                <w:lang w:val="es-ES_tradnl" w:eastAsia="es-ES"/>
              </w:rPr>
              <w:t>9.</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INSTRUMENTOS PARA LA ACTIVIDAD DE LA AUDITORIA INTERNA</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_Toc193356627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11</w:t>
            </w:r>
            <w:r w:rsidRPr="00E86410">
              <w:rPr>
                <w:rFonts w:ascii="Verdana" w:hAnsi="Verdana"/>
                <w:noProof/>
                <w:webHidden/>
              </w:rPr>
              <w:fldChar w:fldCharType="end"/>
            </w:r>
          </w:hyperlink>
        </w:p>
        <w:p w14:paraId="7F60831A" w14:textId="0C5738C1"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28" w:history="1">
            <w:r w:rsidRPr="00E86410">
              <w:rPr>
                <w:rStyle w:val="Hipervnculo"/>
                <w:rFonts w:ascii="Verdana" w:hAnsi="Verdana" w:cs="Arial"/>
                <w:b/>
                <w:noProof/>
                <w:lang w:val="es-MX"/>
              </w:rPr>
              <w:t>10.</w:t>
            </w:r>
            <w:r w:rsidRPr="00E86410">
              <w:rPr>
                <w:rFonts w:ascii="Verdana" w:eastAsiaTheme="minorEastAsia" w:hAnsi="Verdana" w:cstheme="minorBidi"/>
                <w:noProof/>
              </w:rPr>
              <w:tab/>
            </w:r>
            <w:r w:rsidRPr="00E86410">
              <w:rPr>
                <w:rStyle w:val="Hipervnculo"/>
                <w:rFonts w:ascii="Verdana" w:hAnsi="Verdana" w:cs="Arial"/>
                <w:b/>
                <w:noProof/>
                <w:lang w:val="es-MX"/>
              </w:rPr>
              <w:t>MARCO LEGAL</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_Toc193356628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12</w:t>
            </w:r>
            <w:r w:rsidRPr="00E86410">
              <w:rPr>
                <w:rFonts w:ascii="Verdana" w:hAnsi="Verdana"/>
                <w:noProof/>
                <w:webHidden/>
              </w:rPr>
              <w:fldChar w:fldCharType="end"/>
            </w:r>
          </w:hyperlink>
        </w:p>
        <w:p w14:paraId="34926C04" w14:textId="03B4ED46"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29" w:history="1">
            <w:r w:rsidRPr="00E86410">
              <w:rPr>
                <w:rStyle w:val="Hipervnculo"/>
                <w:rFonts w:ascii="Verdana" w:eastAsia="Times New Roman" w:hAnsi="Verdana" w:cs="Arial"/>
                <w:b/>
                <w:noProof/>
                <w:lang w:val="es-ES_tradnl" w:eastAsia="es-ES"/>
              </w:rPr>
              <w:t>11.</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ACTUALIZACIÓN</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_Toc193356629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13</w:t>
            </w:r>
            <w:r w:rsidRPr="00E86410">
              <w:rPr>
                <w:rFonts w:ascii="Verdana" w:hAnsi="Verdana"/>
                <w:noProof/>
                <w:webHidden/>
              </w:rPr>
              <w:fldChar w:fldCharType="end"/>
            </w:r>
          </w:hyperlink>
        </w:p>
        <w:p w14:paraId="70469AC2" w14:textId="3175A9F5" w:rsidR="00E408C8" w:rsidRPr="00E86410" w:rsidRDefault="00E408C8" w:rsidP="00E408C8">
          <w:pPr>
            <w:pStyle w:val="TDC1"/>
            <w:tabs>
              <w:tab w:val="left" w:pos="660"/>
              <w:tab w:val="right" w:leader="dot" w:pos="9062"/>
            </w:tabs>
            <w:ind w:left="142" w:right="-283"/>
            <w:rPr>
              <w:rFonts w:ascii="Verdana" w:eastAsiaTheme="minorEastAsia" w:hAnsi="Verdana" w:cstheme="minorBidi"/>
              <w:noProof/>
            </w:rPr>
          </w:pPr>
          <w:hyperlink w:anchor="_Toc193356630" w:history="1">
            <w:r w:rsidRPr="00E86410">
              <w:rPr>
                <w:rStyle w:val="Hipervnculo"/>
                <w:rFonts w:ascii="Verdana" w:eastAsia="Times New Roman" w:hAnsi="Verdana" w:cs="Arial"/>
                <w:b/>
                <w:noProof/>
                <w:lang w:val="es-ES_tradnl" w:eastAsia="es-ES"/>
              </w:rPr>
              <w:t>12.</w:t>
            </w:r>
            <w:r w:rsidRPr="00E86410">
              <w:rPr>
                <w:rFonts w:ascii="Verdana" w:eastAsiaTheme="minorEastAsia" w:hAnsi="Verdana" w:cstheme="minorBidi"/>
                <w:noProof/>
              </w:rPr>
              <w:tab/>
            </w:r>
            <w:r w:rsidRPr="00E86410">
              <w:rPr>
                <w:rStyle w:val="Hipervnculo"/>
                <w:rFonts w:ascii="Verdana" w:eastAsia="Times New Roman" w:hAnsi="Verdana" w:cs="Arial"/>
                <w:b/>
                <w:noProof/>
                <w:lang w:val="es-ES_tradnl" w:eastAsia="es-ES"/>
              </w:rPr>
              <w:t>APROBACIÓN</w:t>
            </w:r>
            <w:r w:rsidRPr="00E86410">
              <w:rPr>
                <w:rFonts w:ascii="Verdana" w:hAnsi="Verdana"/>
                <w:noProof/>
                <w:webHidden/>
              </w:rPr>
              <w:tab/>
            </w:r>
            <w:r w:rsidRPr="00E86410">
              <w:rPr>
                <w:rFonts w:ascii="Verdana" w:hAnsi="Verdana"/>
                <w:noProof/>
                <w:webHidden/>
              </w:rPr>
              <w:fldChar w:fldCharType="begin"/>
            </w:r>
            <w:r w:rsidRPr="00E86410">
              <w:rPr>
                <w:rFonts w:ascii="Verdana" w:hAnsi="Verdana"/>
                <w:noProof/>
                <w:webHidden/>
              </w:rPr>
              <w:instrText xml:space="preserve"> PAGEREF _Toc193356630 \h </w:instrText>
            </w:r>
            <w:r w:rsidRPr="00E86410">
              <w:rPr>
                <w:rFonts w:ascii="Verdana" w:hAnsi="Verdana"/>
                <w:noProof/>
                <w:webHidden/>
              </w:rPr>
            </w:r>
            <w:r w:rsidRPr="00E86410">
              <w:rPr>
                <w:rFonts w:ascii="Verdana" w:hAnsi="Verdana"/>
                <w:noProof/>
                <w:webHidden/>
              </w:rPr>
              <w:fldChar w:fldCharType="separate"/>
            </w:r>
            <w:r w:rsidR="00AE1409">
              <w:rPr>
                <w:rFonts w:ascii="Verdana" w:hAnsi="Verdana"/>
                <w:noProof/>
                <w:webHidden/>
              </w:rPr>
              <w:t>13</w:t>
            </w:r>
            <w:r w:rsidRPr="00E86410">
              <w:rPr>
                <w:rFonts w:ascii="Verdana" w:hAnsi="Verdana"/>
                <w:noProof/>
                <w:webHidden/>
              </w:rPr>
              <w:fldChar w:fldCharType="end"/>
            </w:r>
          </w:hyperlink>
        </w:p>
        <w:p w14:paraId="49305D48" w14:textId="3EE7178E" w:rsidR="004B0949" w:rsidRPr="00E86410" w:rsidRDefault="004B0949" w:rsidP="00E408C8">
          <w:pPr>
            <w:ind w:left="142" w:right="-283"/>
            <w:rPr>
              <w:rFonts w:ascii="Verdana" w:hAnsi="Verdana"/>
              <w:sz w:val="22"/>
              <w:szCs w:val="22"/>
            </w:rPr>
          </w:pPr>
          <w:r w:rsidRPr="00E86410">
            <w:rPr>
              <w:rFonts w:ascii="Verdana" w:hAnsi="Verdana"/>
              <w:b/>
              <w:bCs/>
              <w:sz w:val="22"/>
              <w:szCs w:val="22"/>
              <w:lang w:val="es-ES"/>
            </w:rPr>
            <w:fldChar w:fldCharType="end"/>
          </w:r>
        </w:p>
      </w:sdtContent>
    </w:sdt>
    <w:p w14:paraId="5F77686C" w14:textId="77777777" w:rsidR="004B0949" w:rsidRPr="00E86410" w:rsidRDefault="004B0949" w:rsidP="004B0949">
      <w:pPr>
        <w:ind w:left="284"/>
        <w:jc w:val="both"/>
        <w:rPr>
          <w:rFonts w:ascii="Verdana" w:hAnsi="Verdana" w:cs="Arial"/>
          <w:sz w:val="22"/>
          <w:szCs w:val="22"/>
        </w:rPr>
      </w:pPr>
    </w:p>
    <w:p w14:paraId="02EDEC34" w14:textId="77777777" w:rsidR="004B0949" w:rsidRPr="00E86410" w:rsidRDefault="004B0949" w:rsidP="004B0949">
      <w:pPr>
        <w:ind w:left="284"/>
        <w:jc w:val="both"/>
        <w:rPr>
          <w:rFonts w:ascii="Verdana" w:hAnsi="Verdana" w:cs="Arial"/>
          <w:b/>
          <w:sz w:val="22"/>
          <w:szCs w:val="22"/>
          <w:lang w:val="es-MX"/>
        </w:rPr>
      </w:pPr>
    </w:p>
    <w:p w14:paraId="7C8B28C1" w14:textId="77777777" w:rsidR="004B0949" w:rsidRPr="00E86410" w:rsidRDefault="004B0949" w:rsidP="004B0949">
      <w:pPr>
        <w:ind w:left="284"/>
        <w:jc w:val="both"/>
        <w:rPr>
          <w:rFonts w:ascii="Verdana" w:hAnsi="Verdana" w:cs="Arial"/>
          <w:b/>
          <w:sz w:val="22"/>
          <w:szCs w:val="22"/>
          <w:lang w:val="es-MX"/>
        </w:rPr>
      </w:pPr>
    </w:p>
    <w:p w14:paraId="01A77838" w14:textId="41E0FF9D" w:rsidR="004B0949" w:rsidRPr="00E86410" w:rsidRDefault="005D32DB" w:rsidP="005D32DB">
      <w:pPr>
        <w:tabs>
          <w:tab w:val="left" w:pos="3240"/>
        </w:tabs>
        <w:ind w:left="284"/>
        <w:jc w:val="both"/>
        <w:rPr>
          <w:rFonts w:ascii="Verdana" w:hAnsi="Verdana" w:cs="Arial"/>
          <w:b/>
          <w:sz w:val="22"/>
          <w:szCs w:val="22"/>
          <w:lang w:val="es-MX"/>
        </w:rPr>
      </w:pPr>
      <w:r>
        <w:rPr>
          <w:rFonts w:ascii="Verdana" w:hAnsi="Verdana" w:cs="Arial"/>
          <w:b/>
          <w:sz w:val="22"/>
          <w:szCs w:val="22"/>
          <w:lang w:val="es-MX"/>
        </w:rPr>
        <w:tab/>
      </w:r>
    </w:p>
    <w:p w14:paraId="10BBA961" w14:textId="77777777" w:rsidR="004B0949" w:rsidRPr="00E86410" w:rsidRDefault="004B0949" w:rsidP="004B0949">
      <w:pPr>
        <w:ind w:left="284"/>
        <w:jc w:val="both"/>
        <w:rPr>
          <w:rFonts w:ascii="Verdana" w:hAnsi="Verdana" w:cs="Arial"/>
          <w:b/>
          <w:sz w:val="22"/>
          <w:szCs w:val="22"/>
          <w:lang w:val="es-MX"/>
        </w:rPr>
      </w:pPr>
    </w:p>
    <w:p w14:paraId="0A5DA816" w14:textId="77777777" w:rsidR="004B0949" w:rsidRPr="00E86410" w:rsidRDefault="004B0949" w:rsidP="004B0949">
      <w:pPr>
        <w:ind w:left="284"/>
        <w:jc w:val="both"/>
        <w:rPr>
          <w:rFonts w:ascii="Verdana" w:hAnsi="Verdana" w:cs="Arial"/>
          <w:b/>
          <w:sz w:val="22"/>
          <w:szCs w:val="22"/>
          <w:lang w:val="es-MX"/>
        </w:rPr>
      </w:pPr>
    </w:p>
    <w:p w14:paraId="46061BA9" w14:textId="77777777" w:rsidR="004B0949" w:rsidRPr="00E86410" w:rsidRDefault="004B0949" w:rsidP="004B0949">
      <w:pPr>
        <w:ind w:left="284"/>
        <w:jc w:val="both"/>
        <w:rPr>
          <w:rFonts w:ascii="Verdana" w:hAnsi="Verdana" w:cs="Arial"/>
          <w:b/>
          <w:sz w:val="22"/>
          <w:szCs w:val="22"/>
          <w:lang w:val="es-MX"/>
        </w:rPr>
      </w:pPr>
    </w:p>
    <w:p w14:paraId="73600569" w14:textId="77777777" w:rsidR="004B0949" w:rsidRPr="00E86410" w:rsidRDefault="004B0949" w:rsidP="004B0949">
      <w:pPr>
        <w:ind w:left="284"/>
        <w:jc w:val="both"/>
        <w:rPr>
          <w:rFonts w:ascii="Verdana" w:hAnsi="Verdana" w:cs="Arial"/>
          <w:b/>
          <w:sz w:val="22"/>
          <w:szCs w:val="22"/>
          <w:lang w:val="es-MX"/>
        </w:rPr>
      </w:pPr>
    </w:p>
    <w:p w14:paraId="45BC7B97" w14:textId="77777777" w:rsidR="004B0949" w:rsidRPr="00E86410" w:rsidRDefault="004B0949" w:rsidP="004B0949">
      <w:pPr>
        <w:ind w:left="284"/>
        <w:jc w:val="both"/>
        <w:rPr>
          <w:rFonts w:ascii="Verdana" w:hAnsi="Verdana" w:cs="Arial"/>
          <w:b/>
          <w:sz w:val="22"/>
          <w:szCs w:val="22"/>
          <w:lang w:val="es-MX"/>
        </w:rPr>
      </w:pPr>
    </w:p>
    <w:p w14:paraId="6ADE1FCD" w14:textId="77777777" w:rsidR="004B0949" w:rsidRPr="00E86410" w:rsidRDefault="004B0949" w:rsidP="004B0949">
      <w:pPr>
        <w:ind w:left="284"/>
        <w:jc w:val="both"/>
        <w:rPr>
          <w:rFonts w:ascii="Verdana" w:hAnsi="Verdana" w:cs="Arial"/>
          <w:b/>
          <w:sz w:val="22"/>
          <w:szCs w:val="22"/>
          <w:lang w:val="es-MX"/>
        </w:rPr>
      </w:pPr>
    </w:p>
    <w:p w14:paraId="6676F468" w14:textId="77777777" w:rsidR="004B0949" w:rsidRPr="00E86410" w:rsidRDefault="004B0949" w:rsidP="004B0949">
      <w:pPr>
        <w:ind w:left="284"/>
        <w:jc w:val="both"/>
        <w:rPr>
          <w:rFonts w:ascii="Verdana" w:hAnsi="Verdana" w:cs="Arial"/>
          <w:b/>
          <w:sz w:val="22"/>
          <w:szCs w:val="22"/>
          <w:lang w:val="es-MX"/>
        </w:rPr>
      </w:pPr>
    </w:p>
    <w:p w14:paraId="7C8B1A36" w14:textId="77777777" w:rsidR="004B0949" w:rsidRPr="00E86410" w:rsidRDefault="004B0949" w:rsidP="004B0949">
      <w:pPr>
        <w:ind w:left="284"/>
        <w:jc w:val="both"/>
        <w:rPr>
          <w:rFonts w:ascii="Verdana" w:hAnsi="Verdana" w:cs="Arial"/>
          <w:b/>
          <w:sz w:val="22"/>
          <w:szCs w:val="22"/>
          <w:lang w:val="es-MX"/>
        </w:rPr>
      </w:pPr>
    </w:p>
    <w:p w14:paraId="7F79810D" w14:textId="77777777" w:rsidR="004B0949" w:rsidRPr="00E86410" w:rsidRDefault="004B0949" w:rsidP="004B0949">
      <w:pPr>
        <w:ind w:left="284"/>
        <w:jc w:val="both"/>
        <w:rPr>
          <w:rFonts w:ascii="Verdana" w:hAnsi="Verdana" w:cs="Arial"/>
          <w:b/>
          <w:sz w:val="22"/>
          <w:szCs w:val="22"/>
          <w:lang w:val="es-MX"/>
        </w:rPr>
      </w:pPr>
    </w:p>
    <w:p w14:paraId="7358BE3D" w14:textId="77777777" w:rsidR="004B0949" w:rsidRPr="00E86410" w:rsidRDefault="004B0949" w:rsidP="004B0949">
      <w:pPr>
        <w:ind w:left="284"/>
        <w:jc w:val="both"/>
        <w:rPr>
          <w:rFonts w:ascii="Verdana" w:hAnsi="Verdana" w:cs="Arial"/>
          <w:b/>
          <w:sz w:val="22"/>
          <w:szCs w:val="22"/>
          <w:lang w:val="es-MX"/>
        </w:rPr>
      </w:pPr>
    </w:p>
    <w:p w14:paraId="2E87275E" w14:textId="77777777" w:rsidR="004B0949" w:rsidRPr="00E86410" w:rsidRDefault="004B0949" w:rsidP="004B0949">
      <w:pPr>
        <w:ind w:left="284"/>
        <w:jc w:val="both"/>
        <w:rPr>
          <w:rFonts w:ascii="Verdana" w:hAnsi="Verdana" w:cs="Arial"/>
          <w:b/>
          <w:sz w:val="22"/>
          <w:szCs w:val="22"/>
          <w:lang w:val="es-MX"/>
        </w:rPr>
      </w:pPr>
    </w:p>
    <w:p w14:paraId="5276DC36" w14:textId="5F6BB2F0" w:rsidR="004B0949" w:rsidRPr="00E86410" w:rsidRDefault="004B0949" w:rsidP="00AE1409">
      <w:pPr>
        <w:jc w:val="both"/>
        <w:rPr>
          <w:rFonts w:ascii="Verdana" w:hAnsi="Verdana" w:cs="Arial"/>
          <w:b/>
          <w:sz w:val="22"/>
          <w:szCs w:val="22"/>
          <w:lang w:val="es-MX"/>
        </w:rPr>
      </w:pPr>
    </w:p>
    <w:p w14:paraId="2246EF3F" w14:textId="77777777" w:rsidR="004B0949" w:rsidRPr="00E86410" w:rsidRDefault="004B0949" w:rsidP="004B0949">
      <w:pPr>
        <w:keepNext/>
        <w:ind w:left="284"/>
        <w:jc w:val="both"/>
        <w:outlineLvl w:val="0"/>
        <w:rPr>
          <w:rFonts w:ascii="Verdana" w:eastAsia="Times New Roman" w:hAnsi="Verdana" w:cs="Arial"/>
          <w:b/>
          <w:sz w:val="22"/>
          <w:szCs w:val="22"/>
          <w:lang w:val="es-ES_tradnl" w:eastAsia="es-ES"/>
        </w:rPr>
      </w:pPr>
      <w:bookmarkStart w:id="0" w:name="_Toc451785157"/>
      <w:bookmarkStart w:id="1" w:name="_Toc193354801"/>
      <w:bookmarkStart w:id="2" w:name="_Toc193356611"/>
      <w:r w:rsidRPr="00E86410">
        <w:rPr>
          <w:rFonts w:ascii="Verdana" w:eastAsia="Times New Roman" w:hAnsi="Verdana" w:cs="Arial"/>
          <w:b/>
          <w:sz w:val="22"/>
          <w:szCs w:val="22"/>
          <w:lang w:val="es-ES_tradnl" w:eastAsia="es-ES"/>
        </w:rPr>
        <w:lastRenderedPageBreak/>
        <w:t>INTRODUCCIÓN</w:t>
      </w:r>
      <w:bookmarkEnd w:id="0"/>
      <w:bookmarkEnd w:id="1"/>
      <w:bookmarkEnd w:id="2"/>
    </w:p>
    <w:p w14:paraId="165512A4" w14:textId="77777777" w:rsidR="004B0949" w:rsidRPr="00E86410" w:rsidRDefault="004B0949" w:rsidP="004B0949">
      <w:pPr>
        <w:ind w:left="284"/>
        <w:jc w:val="both"/>
        <w:rPr>
          <w:rFonts w:ascii="Verdana" w:hAnsi="Verdana" w:cs="Arial"/>
          <w:sz w:val="22"/>
          <w:szCs w:val="22"/>
          <w:lang w:val="es-MX"/>
        </w:rPr>
      </w:pPr>
    </w:p>
    <w:p w14:paraId="58B8CD62" w14:textId="77777777" w:rsidR="004B0949" w:rsidRPr="00E86410" w:rsidRDefault="004B0949" w:rsidP="004B0949">
      <w:pPr>
        <w:ind w:left="284"/>
        <w:jc w:val="both"/>
        <w:rPr>
          <w:rFonts w:ascii="Verdana" w:hAnsi="Verdana" w:cs="Arial"/>
          <w:sz w:val="22"/>
          <w:szCs w:val="22"/>
          <w:lang w:val="es-MX"/>
        </w:rPr>
      </w:pPr>
      <w:r w:rsidRPr="00E86410">
        <w:rPr>
          <w:rFonts w:ascii="Verdana" w:hAnsi="Verdana" w:cs="Arial"/>
          <w:sz w:val="22"/>
          <w:szCs w:val="22"/>
          <w:lang w:val="es-MX"/>
        </w:rPr>
        <w:t xml:space="preserve">El presente estatuto tiene como propósito regular el ejercicio de la Auditoría Interna en la Superintendencia de Vigilancia y Seguridad Privada, con la autoridad y la responsabilidad que exige el artículo 16 del Decreto 648 de 2017 por el cual se adicionó el Capítulo 4 del Título 21, </w:t>
      </w:r>
      <w:r w:rsidRPr="00E86410">
        <w:rPr>
          <w:rFonts w:ascii="Verdana" w:eastAsia="Times New Roman" w:hAnsi="Verdana" w:cs="Arial"/>
          <w:sz w:val="22"/>
          <w:szCs w:val="22"/>
          <w:lang w:val="es-419" w:eastAsia="es-419"/>
        </w:rPr>
        <w:t>artículo 2.2.21.4.8 al decreto 1083 de 2015</w:t>
      </w:r>
      <w:r w:rsidRPr="00E86410">
        <w:rPr>
          <w:rFonts w:ascii="Verdana" w:hAnsi="Verdana" w:cs="Arial"/>
          <w:sz w:val="22"/>
          <w:szCs w:val="22"/>
          <w:lang w:val="es-MX"/>
        </w:rPr>
        <w:t>, en cumplimiento con lo establecido en las Normas Internacionales de Auditoría, y en concordancia con los lineamientos establecidos por el Departamento Administrativo de la Función Pública, con el fin de contribuir al logro de los objetivos de la Entidad.</w:t>
      </w:r>
    </w:p>
    <w:p w14:paraId="44ABFE18" w14:textId="0FF28A91" w:rsidR="004B0949" w:rsidRDefault="004B0949" w:rsidP="004B0949">
      <w:pPr>
        <w:ind w:left="284"/>
        <w:jc w:val="both"/>
        <w:rPr>
          <w:rFonts w:ascii="Verdana" w:hAnsi="Verdana" w:cs="Arial"/>
          <w:sz w:val="22"/>
          <w:szCs w:val="22"/>
          <w:lang w:val="es-MX"/>
        </w:rPr>
      </w:pPr>
    </w:p>
    <w:p w14:paraId="66BA95C5" w14:textId="77777777" w:rsidR="00E86410" w:rsidRPr="00E86410" w:rsidRDefault="00E86410" w:rsidP="004B0949">
      <w:pPr>
        <w:ind w:left="284"/>
        <w:jc w:val="both"/>
        <w:rPr>
          <w:rFonts w:ascii="Verdana" w:hAnsi="Verdana" w:cs="Arial"/>
          <w:sz w:val="22"/>
          <w:szCs w:val="22"/>
          <w:lang w:val="es-MX"/>
        </w:rPr>
      </w:pPr>
    </w:p>
    <w:p w14:paraId="153FC23A" w14:textId="77777777" w:rsidR="004B0949" w:rsidRPr="00E86410" w:rsidRDefault="004B0949" w:rsidP="004B0949">
      <w:pPr>
        <w:keepNext/>
        <w:numPr>
          <w:ilvl w:val="0"/>
          <w:numId w:val="9"/>
        </w:numPr>
        <w:jc w:val="both"/>
        <w:outlineLvl w:val="0"/>
        <w:rPr>
          <w:rFonts w:ascii="Verdana" w:eastAsia="Times New Roman" w:hAnsi="Verdana" w:cs="Arial"/>
          <w:b/>
          <w:sz w:val="22"/>
          <w:szCs w:val="22"/>
          <w:lang w:val="es-ES_tradnl" w:eastAsia="es-ES"/>
        </w:rPr>
      </w:pPr>
      <w:bookmarkStart w:id="3" w:name="_Toc451785158"/>
      <w:bookmarkStart w:id="4" w:name="_Toc193354802"/>
      <w:bookmarkStart w:id="5" w:name="_Toc193356612"/>
      <w:r w:rsidRPr="00E86410">
        <w:rPr>
          <w:rFonts w:ascii="Verdana" w:eastAsia="Times New Roman" w:hAnsi="Verdana" w:cs="Arial"/>
          <w:b/>
          <w:sz w:val="22"/>
          <w:szCs w:val="22"/>
          <w:lang w:val="es-ES_tradnl" w:eastAsia="es-ES"/>
        </w:rPr>
        <w:t>OBJETIVO</w:t>
      </w:r>
      <w:bookmarkEnd w:id="3"/>
      <w:bookmarkEnd w:id="4"/>
      <w:bookmarkEnd w:id="5"/>
    </w:p>
    <w:p w14:paraId="4A0AE6F0" w14:textId="77777777" w:rsidR="004B0949" w:rsidRPr="00E86410" w:rsidRDefault="004B0949" w:rsidP="004B0949">
      <w:pPr>
        <w:ind w:left="284"/>
        <w:jc w:val="both"/>
        <w:rPr>
          <w:rFonts w:ascii="Verdana" w:hAnsi="Verdana" w:cs="Arial"/>
          <w:sz w:val="22"/>
          <w:szCs w:val="22"/>
          <w:lang w:val="es-MX"/>
        </w:rPr>
      </w:pPr>
    </w:p>
    <w:p w14:paraId="1F4A640D" w14:textId="77777777" w:rsidR="004B0949" w:rsidRPr="00E86410" w:rsidRDefault="004B0949" w:rsidP="004B0949">
      <w:pPr>
        <w:ind w:left="284"/>
        <w:jc w:val="both"/>
        <w:rPr>
          <w:rFonts w:ascii="Verdana" w:hAnsi="Verdana" w:cs="Arial"/>
          <w:sz w:val="22"/>
          <w:szCs w:val="22"/>
          <w:lang w:val="es-MX"/>
        </w:rPr>
      </w:pPr>
      <w:r w:rsidRPr="00E86410">
        <w:rPr>
          <w:rFonts w:ascii="Verdana" w:hAnsi="Verdana" w:cs="Arial"/>
          <w:sz w:val="22"/>
          <w:szCs w:val="22"/>
          <w:lang w:val="es-MX"/>
        </w:rPr>
        <w:t xml:space="preserve">El Estatuto de Auditoría de la Superintendencia de Vigilancia y Seguridad Privada, tiene como objetivo establecer el propósito, la autoridad y la responsabilidad de la función de la auditoría interna de la entidad.  </w:t>
      </w:r>
    </w:p>
    <w:p w14:paraId="03ECF88E" w14:textId="77777777" w:rsidR="004B0949" w:rsidRPr="00E86410" w:rsidRDefault="004B0949" w:rsidP="004B0949">
      <w:pPr>
        <w:ind w:left="284"/>
        <w:jc w:val="both"/>
        <w:rPr>
          <w:rFonts w:ascii="Verdana" w:hAnsi="Verdana" w:cs="Arial"/>
          <w:sz w:val="22"/>
          <w:szCs w:val="22"/>
          <w:lang w:val="es-MX"/>
        </w:rPr>
      </w:pPr>
    </w:p>
    <w:p w14:paraId="35080B0C" w14:textId="77777777" w:rsidR="004B0949" w:rsidRPr="00E86410" w:rsidRDefault="004B0949" w:rsidP="004B0949">
      <w:pPr>
        <w:ind w:left="284"/>
        <w:jc w:val="both"/>
        <w:rPr>
          <w:rFonts w:ascii="Verdana" w:hAnsi="Verdana" w:cs="Arial"/>
          <w:sz w:val="22"/>
          <w:szCs w:val="22"/>
          <w:lang w:val="es-MX"/>
        </w:rPr>
      </w:pPr>
      <w:r w:rsidRPr="00E86410">
        <w:rPr>
          <w:rFonts w:ascii="Verdana" w:hAnsi="Verdana" w:cs="Arial"/>
          <w:sz w:val="22"/>
          <w:szCs w:val="22"/>
          <w:lang w:val="es-MX"/>
        </w:rPr>
        <w:t xml:space="preserve">Los lineamientos aquí señalados determinan las actividades, operaciones y actuaciones de la auditoría interna, así como la administración de información y los recursos, el acceso a los registros, al personal y a los bienes relevantes para el ejercicio de la actividad de auditoría. </w:t>
      </w:r>
    </w:p>
    <w:p w14:paraId="109C8C53" w14:textId="7D9A54AF" w:rsidR="004B0949" w:rsidRDefault="004B0949" w:rsidP="004B0949">
      <w:pPr>
        <w:ind w:left="284"/>
        <w:jc w:val="both"/>
        <w:rPr>
          <w:rFonts w:ascii="Verdana" w:hAnsi="Verdana" w:cs="Arial"/>
          <w:sz w:val="22"/>
          <w:szCs w:val="22"/>
          <w:lang w:val="es-MX"/>
        </w:rPr>
      </w:pPr>
    </w:p>
    <w:p w14:paraId="24AFBDC7" w14:textId="77777777" w:rsidR="00E86410" w:rsidRPr="00E86410" w:rsidRDefault="00E86410" w:rsidP="004B0949">
      <w:pPr>
        <w:ind w:left="284"/>
        <w:jc w:val="both"/>
        <w:rPr>
          <w:rFonts w:ascii="Verdana" w:hAnsi="Verdana" w:cs="Arial"/>
          <w:sz w:val="22"/>
          <w:szCs w:val="22"/>
          <w:lang w:val="es-MX"/>
        </w:rPr>
      </w:pPr>
    </w:p>
    <w:p w14:paraId="60C01222" w14:textId="77777777" w:rsidR="004B0949" w:rsidRPr="00E86410" w:rsidRDefault="004B0949" w:rsidP="004B0949">
      <w:pPr>
        <w:pStyle w:val="Prrafodelista"/>
        <w:keepNext/>
        <w:numPr>
          <w:ilvl w:val="0"/>
          <w:numId w:val="9"/>
        </w:numPr>
        <w:jc w:val="both"/>
        <w:outlineLvl w:val="0"/>
        <w:rPr>
          <w:rFonts w:ascii="Verdana" w:eastAsia="Times New Roman" w:hAnsi="Verdana" w:cs="Arial"/>
          <w:b/>
          <w:lang w:val="es-ES_tradnl" w:eastAsia="es-ES"/>
        </w:rPr>
      </w:pPr>
      <w:bookmarkStart w:id="6" w:name="_Toc193354803"/>
      <w:bookmarkStart w:id="7" w:name="_Toc193356613"/>
      <w:r w:rsidRPr="00E86410">
        <w:rPr>
          <w:rFonts w:ascii="Verdana" w:eastAsia="Times New Roman" w:hAnsi="Verdana" w:cs="Arial"/>
          <w:b/>
          <w:lang w:val="es-ES_tradnl" w:eastAsia="es-ES"/>
        </w:rPr>
        <w:t>DEFINICIONES BÁSICAS</w:t>
      </w:r>
      <w:bookmarkEnd w:id="6"/>
      <w:bookmarkEnd w:id="7"/>
    </w:p>
    <w:p w14:paraId="43849537" w14:textId="77777777" w:rsidR="004B0949" w:rsidRPr="00E86410" w:rsidRDefault="004B0949" w:rsidP="004B0949">
      <w:pPr>
        <w:ind w:left="284"/>
        <w:jc w:val="both"/>
        <w:rPr>
          <w:rFonts w:ascii="Verdana" w:hAnsi="Verdana" w:cs="Arial"/>
          <w:sz w:val="22"/>
          <w:szCs w:val="22"/>
          <w:lang w:val="es-ES_tradnl" w:eastAsia="es-ES"/>
        </w:rPr>
      </w:pPr>
    </w:p>
    <w:p w14:paraId="505D4A47" w14:textId="77777777" w:rsidR="004B0949" w:rsidRPr="00E86410" w:rsidRDefault="004B0949" w:rsidP="004B0949">
      <w:pPr>
        <w:pStyle w:val="Prrafodelista"/>
        <w:numPr>
          <w:ilvl w:val="0"/>
          <w:numId w:val="13"/>
        </w:numPr>
        <w:jc w:val="both"/>
        <w:rPr>
          <w:rFonts w:ascii="Verdana" w:hAnsi="Verdana" w:cs="Arial"/>
          <w:lang w:val="es-MX"/>
        </w:rPr>
      </w:pPr>
      <w:r w:rsidRPr="00E86410">
        <w:rPr>
          <w:rFonts w:ascii="Verdana" w:hAnsi="Verdana" w:cs="Arial"/>
          <w:b/>
          <w:lang w:val="es-MX"/>
        </w:rPr>
        <w:t>Auditoría Interna</w:t>
      </w:r>
      <w:r w:rsidRPr="00E86410">
        <w:rPr>
          <w:rFonts w:ascii="Verdana" w:hAnsi="Verdana" w:cs="Arial"/>
          <w:lang w:val="es-MX"/>
        </w:rPr>
        <w:t xml:space="preserve"> </w:t>
      </w:r>
    </w:p>
    <w:p w14:paraId="25F763D4" w14:textId="77777777" w:rsidR="004B0949" w:rsidRPr="00E86410" w:rsidRDefault="004B0949" w:rsidP="004B0949">
      <w:pPr>
        <w:pStyle w:val="Prrafodelista"/>
        <w:jc w:val="both"/>
        <w:rPr>
          <w:rFonts w:ascii="Verdana" w:hAnsi="Verdana" w:cs="Arial"/>
          <w:lang w:val="es-MX"/>
        </w:rPr>
      </w:pPr>
      <w:r w:rsidRPr="00E86410">
        <w:rPr>
          <w:rFonts w:ascii="Verdana" w:hAnsi="Verdana" w:cs="Arial"/>
          <w:lang w:val="es-MX"/>
        </w:rPr>
        <w:t xml:space="preserve">Es </w:t>
      </w:r>
      <w:r w:rsidRPr="00E86410">
        <w:rPr>
          <w:rFonts w:ascii="Verdana" w:hAnsi="Verdana" w:cs="Arial"/>
        </w:rPr>
        <w:t>una actividad independiente y objetiva de aseguramiento y consulta, concebida para agregar valor y mejorar las operaciones de la entidad; que ayuda a cumplir sus objetivos aportando un enfoque sistemático y disciplinado para evaluar y mejorar la eficacia de los procesos de gestión de riesgos, control y gobierno</w:t>
      </w:r>
      <w:r w:rsidRPr="00E86410">
        <w:rPr>
          <w:rFonts w:ascii="Verdana" w:hAnsi="Verdana" w:cs="Arial"/>
          <w:lang w:val="es-MX"/>
        </w:rPr>
        <w:t xml:space="preserve"> a través de </w:t>
      </w:r>
      <w:r w:rsidRPr="00E86410">
        <w:rPr>
          <w:rFonts w:ascii="Verdana" w:hAnsi="Verdana" w:cs="Arial"/>
          <w:b/>
          <w:i/>
          <w:lang w:val="es-MX"/>
        </w:rPr>
        <w:t>servicios de Aseguramiento y Asesoría</w:t>
      </w:r>
    </w:p>
    <w:p w14:paraId="1EBD9449" w14:textId="77777777" w:rsidR="004B0949" w:rsidRPr="00E86410" w:rsidRDefault="004B0949" w:rsidP="004B0949">
      <w:pPr>
        <w:ind w:left="284"/>
        <w:jc w:val="both"/>
        <w:rPr>
          <w:rFonts w:ascii="Verdana" w:hAnsi="Verdana" w:cs="Arial"/>
          <w:sz w:val="22"/>
          <w:szCs w:val="22"/>
          <w:lang w:val="es-MX"/>
        </w:rPr>
      </w:pPr>
    </w:p>
    <w:p w14:paraId="69EE66F2" w14:textId="77777777" w:rsidR="004B0949" w:rsidRPr="00E86410" w:rsidRDefault="004B0949" w:rsidP="004B0949">
      <w:pPr>
        <w:numPr>
          <w:ilvl w:val="0"/>
          <w:numId w:val="10"/>
        </w:numPr>
        <w:jc w:val="both"/>
        <w:rPr>
          <w:rFonts w:ascii="Verdana" w:hAnsi="Verdana" w:cs="Arial"/>
          <w:sz w:val="22"/>
          <w:szCs w:val="22"/>
          <w:lang w:val="es-MX"/>
        </w:rPr>
      </w:pPr>
      <w:r w:rsidRPr="00E86410">
        <w:rPr>
          <w:rFonts w:ascii="Verdana" w:hAnsi="Verdana" w:cs="Arial"/>
          <w:b/>
          <w:sz w:val="22"/>
          <w:szCs w:val="22"/>
          <w:lang w:val="es-MX"/>
        </w:rPr>
        <w:t>Servicios de aseguramiento</w:t>
      </w:r>
      <w:r w:rsidRPr="00E86410">
        <w:rPr>
          <w:rFonts w:ascii="Verdana" w:hAnsi="Verdana" w:cs="Arial"/>
          <w:sz w:val="22"/>
          <w:szCs w:val="22"/>
          <w:lang w:val="es-MX"/>
        </w:rPr>
        <w:t xml:space="preserve"> </w:t>
      </w:r>
    </w:p>
    <w:p w14:paraId="79F0351E" w14:textId="77777777" w:rsidR="004B0949" w:rsidRPr="00E86410" w:rsidRDefault="004B0949" w:rsidP="004B0949">
      <w:pPr>
        <w:ind w:left="644"/>
        <w:jc w:val="both"/>
        <w:rPr>
          <w:rFonts w:ascii="Verdana" w:hAnsi="Verdana" w:cs="Arial"/>
          <w:sz w:val="22"/>
          <w:szCs w:val="22"/>
          <w:lang w:val="es-MX"/>
        </w:rPr>
      </w:pPr>
      <w:r w:rsidRPr="00E86410">
        <w:rPr>
          <w:rFonts w:ascii="Verdana" w:eastAsia="Times New Roman" w:hAnsi="Verdana" w:cs="Arial"/>
          <w:sz w:val="22"/>
          <w:szCs w:val="22"/>
          <w:lang w:val="es-419" w:eastAsia="es-419"/>
        </w:rPr>
        <w:t>Un servicio de aseguramiento según el Instituto de Auditores Internos, es un examen objetivo de evidencias con el propósito de obtener una evaluación independiente de los procesos de gestión, de riesgos, control y gobierno de una organización</w:t>
      </w:r>
      <w:r w:rsidRPr="00E86410">
        <w:rPr>
          <w:rStyle w:val="Refdenotaalpie"/>
          <w:rFonts w:ascii="Verdana" w:eastAsia="Times New Roman" w:hAnsi="Verdana" w:cs="Arial"/>
          <w:sz w:val="22"/>
          <w:szCs w:val="22"/>
          <w:lang w:val="es-419" w:eastAsia="es-419"/>
        </w:rPr>
        <w:footnoteReference w:id="1"/>
      </w:r>
      <w:r w:rsidRPr="00E86410">
        <w:rPr>
          <w:rFonts w:ascii="Verdana" w:eastAsia="Times New Roman" w:hAnsi="Verdana" w:cs="Arial"/>
          <w:sz w:val="22"/>
          <w:szCs w:val="22"/>
          <w:lang w:val="es-419" w:eastAsia="es-419"/>
        </w:rPr>
        <w:t>.</w:t>
      </w:r>
    </w:p>
    <w:p w14:paraId="0F32AC9F" w14:textId="77777777" w:rsidR="004B0949" w:rsidRPr="00E86410" w:rsidRDefault="004B0949" w:rsidP="004B0949">
      <w:pPr>
        <w:ind w:left="644"/>
        <w:jc w:val="both"/>
        <w:rPr>
          <w:rFonts w:ascii="Verdana" w:hAnsi="Verdana" w:cs="Arial"/>
          <w:sz w:val="22"/>
          <w:szCs w:val="22"/>
          <w:lang w:val="es-MX"/>
        </w:rPr>
      </w:pPr>
    </w:p>
    <w:p w14:paraId="261518D2" w14:textId="77777777" w:rsidR="004B0949" w:rsidRDefault="004B0949" w:rsidP="004B0949">
      <w:pPr>
        <w:ind w:left="644"/>
        <w:jc w:val="both"/>
        <w:rPr>
          <w:rFonts w:ascii="Verdana" w:eastAsia="Times New Roman" w:hAnsi="Verdana" w:cs="Arial"/>
          <w:sz w:val="22"/>
          <w:szCs w:val="22"/>
          <w:lang w:val="es-MX" w:eastAsia="es-ES"/>
        </w:rPr>
      </w:pPr>
      <w:r w:rsidRPr="00E86410">
        <w:rPr>
          <w:rFonts w:ascii="Verdana" w:eastAsia="Times New Roman" w:hAnsi="Verdana" w:cs="Arial"/>
          <w:sz w:val="22"/>
          <w:szCs w:val="22"/>
          <w:lang w:val="es-MX" w:eastAsia="es-ES"/>
        </w:rPr>
        <w:t>Para adelantar el proceso de Auditoría, los auditores deberán observar los principios y reglas de conducta establecidos en el Código de Ética del Auditor Interno, procurando agregar valor a la gestión de la Superintendencia de Vigilancia y Seguridad Privada, con la formulación de las correspondientes recomendaciones.</w:t>
      </w:r>
    </w:p>
    <w:p w14:paraId="05CE9D36" w14:textId="77777777" w:rsidR="00B311F0" w:rsidRDefault="00B311F0" w:rsidP="004B0949">
      <w:pPr>
        <w:ind w:left="644"/>
        <w:jc w:val="both"/>
        <w:rPr>
          <w:rFonts w:ascii="Verdana" w:eastAsia="Times New Roman" w:hAnsi="Verdana" w:cs="Arial"/>
          <w:sz w:val="22"/>
          <w:szCs w:val="22"/>
          <w:lang w:val="es-MX" w:eastAsia="es-ES"/>
        </w:rPr>
      </w:pPr>
    </w:p>
    <w:p w14:paraId="45D977C2" w14:textId="77777777" w:rsidR="00B311F0" w:rsidRPr="00E86410" w:rsidRDefault="00B311F0" w:rsidP="004B0949">
      <w:pPr>
        <w:ind w:left="644"/>
        <w:jc w:val="both"/>
        <w:rPr>
          <w:rFonts w:ascii="Verdana" w:hAnsi="Verdana" w:cs="Arial"/>
          <w:sz w:val="22"/>
          <w:szCs w:val="22"/>
          <w:lang w:val="es-MX"/>
        </w:rPr>
      </w:pPr>
    </w:p>
    <w:p w14:paraId="1265E797" w14:textId="77777777" w:rsidR="004B0949" w:rsidRPr="00E86410" w:rsidRDefault="004B0949" w:rsidP="004B0949">
      <w:pPr>
        <w:rPr>
          <w:rFonts w:ascii="Verdana" w:eastAsia="Times New Roman" w:hAnsi="Verdana" w:cs="Arial"/>
          <w:b/>
          <w:bCs/>
          <w:sz w:val="22"/>
          <w:szCs w:val="22"/>
          <w:lang w:val="es-419" w:eastAsia="es-419"/>
        </w:rPr>
      </w:pPr>
    </w:p>
    <w:p w14:paraId="6A724147" w14:textId="77777777" w:rsidR="004B0949" w:rsidRPr="00E86410" w:rsidRDefault="004B0949" w:rsidP="004B0949">
      <w:pPr>
        <w:numPr>
          <w:ilvl w:val="0"/>
          <w:numId w:val="10"/>
        </w:numPr>
        <w:jc w:val="both"/>
        <w:rPr>
          <w:rFonts w:ascii="Verdana" w:eastAsia="Times New Roman" w:hAnsi="Verdana" w:cs="Arial"/>
          <w:sz w:val="22"/>
          <w:szCs w:val="22"/>
          <w:lang w:val="es-419" w:eastAsia="es-419"/>
        </w:rPr>
      </w:pPr>
      <w:r w:rsidRPr="00E86410">
        <w:rPr>
          <w:rFonts w:ascii="Verdana" w:eastAsia="Times New Roman" w:hAnsi="Verdana" w:cs="Arial"/>
          <w:b/>
          <w:bCs/>
          <w:sz w:val="22"/>
          <w:szCs w:val="22"/>
          <w:lang w:val="es-419" w:eastAsia="es-419"/>
        </w:rPr>
        <w:lastRenderedPageBreak/>
        <w:t>Servicios de asesoría</w:t>
      </w:r>
      <w:r w:rsidRPr="00E86410">
        <w:rPr>
          <w:rFonts w:ascii="Verdana" w:eastAsia="Times New Roman" w:hAnsi="Verdana" w:cs="Arial"/>
          <w:sz w:val="22"/>
          <w:szCs w:val="22"/>
          <w:lang w:val="es-419" w:eastAsia="es-419"/>
        </w:rPr>
        <w:t xml:space="preserve"> </w:t>
      </w:r>
    </w:p>
    <w:p w14:paraId="3C3F2E30" w14:textId="77777777" w:rsidR="004B0949" w:rsidRPr="00E86410" w:rsidRDefault="004B0949" w:rsidP="004B0949">
      <w:pPr>
        <w:ind w:left="644"/>
        <w:jc w:val="both"/>
        <w:rPr>
          <w:rFonts w:ascii="Verdana" w:eastAsia="Times New Roman" w:hAnsi="Verdana" w:cs="Arial"/>
          <w:sz w:val="22"/>
          <w:szCs w:val="22"/>
          <w:lang w:val="es-419" w:eastAsia="es-419"/>
        </w:rPr>
      </w:pPr>
      <w:r w:rsidRPr="00E86410">
        <w:rPr>
          <w:rFonts w:ascii="Verdana" w:eastAsia="Times New Roman" w:hAnsi="Verdana" w:cs="Arial"/>
          <w:sz w:val="22"/>
          <w:szCs w:val="22"/>
          <w:lang w:val="es-419" w:eastAsia="es-419"/>
        </w:rPr>
        <w:t xml:space="preserve">Son actividades de acompañamiento o asesoría proporcionados a la alta dirección, y diferentes dependencias de la Institución, cuya naturaleza y alcance deberán ser acordadas con las mismas, orientadas a mejorar los procesos de gobierno, gestión de riesgos y control, sin que el auditor interno asuma responsabilidades de gestión o administración. </w:t>
      </w:r>
    </w:p>
    <w:p w14:paraId="5EDBC8C5" w14:textId="77777777" w:rsidR="004B0949" w:rsidRPr="00E86410" w:rsidRDefault="004B0949" w:rsidP="004B0949">
      <w:pPr>
        <w:overflowPunct w:val="0"/>
        <w:autoSpaceDE w:val="0"/>
        <w:adjustRightInd w:val="0"/>
        <w:jc w:val="both"/>
        <w:rPr>
          <w:rFonts w:ascii="Verdana" w:hAnsi="Verdana" w:cs="Arial"/>
          <w:sz w:val="22"/>
          <w:szCs w:val="22"/>
          <w:lang w:val="es-MX"/>
        </w:rPr>
      </w:pPr>
    </w:p>
    <w:p w14:paraId="30B20589" w14:textId="77777777" w:rsidR="004B0949" w:rsidRPr="00E86410" w:rsidRDefault="004B0949" w:rsidP="004B0949">
      <w:pPr>
        <w:numPr>
          <w:ilvl w:val="0"/>
          <w:numId w:val="10"/>
        </w:numPr>
        <w:jc w:val="both"/>
        <w:rPr>
          <w:rFonts w:ascii="Verdana" w:eastAsia="Times New Roman" w:hAnsi="Verdana" w:cs="Arial"/>
          <w:b/>
          <w:bCs/>
          <w:sz w:val="22"/>
          <w:szCs w:val="22"/>
          <w:lang w:val="es-419" w:eastAsia="es-419"/>
        </w:rPr>
      </w:pPr>
      <w:r w:rsidRPr="00E86410">
        <w:rPr>
          <w:rFonts w:ascii="Verdana" w:eastAsia="Times New Roman" w:hAnsi="Verdana" w:cs="Arial"/>
          <w:b/>
          <w:bCs/>
          <w:sz w:val="22"/>
          <w:szCs w:val="22"/>
          <w:lang w:val="es-419" w:eastAsia="es-419"/>
        </w:rPr>
        <w:t xml:space="preserve">Evaluación Independiente </w:t>
      </w:r>
    </w:p>
    <w:p w14:paraId="388B15B0" w14:textId="77777777" w:rsidR="004B0949" w:rsidRPr="00E86410" w:rsidRDefault="004B0949" w:rsidP="004B0949">
      <w:pPr>
        <w:ind w:left="644"/>
        <w:jc w:val="both"/>
        <w:rPr>
          <w:rFonts w:ascii="Verdana" w:eastAsia="Times New Roman" w:hAnsi="Verdana" w:cs="Arial"/>
          <w:sz w:val="22"/>
          <w:szCs w:val="22"/>
          <w:lang w:val="es-419" w:eastAsia="es-419"/>
        </w:rPr>
      </w:pPr>
      <w:r w:rsidRPr="00E86410">
        <w:rPr>
          <w:rFonts w:ascii="Verdana" w:eastAsia="Times New Roman" w:hAnsi="Verdana" w:cs="Arial"/>
          <w:sz w:val="22"/>
          <w:szCs w:val="22"/>
          <w:lang w:val="es-419" w:eastAsia="es-419"/>
        </w:rPr>
        <w:t>Conjunto de elementos de control que garantizan el examen autónomo, independiente y objetivo del Sistema de Control Interno, con un enfoque basado en riesgos que contribuyan con el mejoramiento continuo de la gestión institucional.</w:t>
      </w:r>
    </w:p>
    <w:p w14:paraId="4ACBCE43" w14:textId="77777777" w:rsidR="004B0949" w:rsidRPr="00E86410" w:rsidRDefault="004B0949" w:rsidP="004B0949">
      <w:pPr>
        <w:jc w:val="both"/>
        <w:rPr>
          <w:rFonts w:ascii="Verdana" w:eastAsia="Times New Roman" w:hAnsi="Verdana" w:cs="Arial"/>
          <w:sz w:val="22"/>
          <w:szCs w:val="22"/>
          <w:lang w:val="es-419" w:eastAsia="es-419"/>
        </w:rPr>
      </w:pPr>
    </w:p>
    <w:p w14:paraId="07B4CB91" w14:textId="77777777" w:rsidR="004B0949" w:rsidRPr="00E86410" w:rsidRDefault="004B0949" w:rsidP="004B0949">
      <w:pPr>
        <w:pStyle w:val="Prrafodelista"/>
        <w:numPr>
          <w:ilvl w:val="0"/>
          <w:numId w:val="10"/>
        </w:numPr>
        <w:jc w:val="both"/>
        <w:rPr>
          <w:rFonts w:ascii="Verdana" w:eastAsia="Times New Roman" w:hAnsi="Verdana" w:cs="Arial"/>
          <w:b/>
          <w:lang w:val="es-419" w:eastAsia="es-419"/>
        </w:rPr>
      </w:pPr>
      <w:r w:rsidRPr="00E86410">
        <w:rPr>
          <w:rFonts w:ascii="Verdana" w:eastAsia="Times New Roman" w:hAnsi="Verdana" w:cs="Arial"/>
          <w:b/>
          <w:lang w:val="es-419" w:eastAsia="es-419"/>
        </w:rPr>
        <w:t>Línea Estratégica de defensa</w:t>
      </w:r>
    </w:p>
    <w:p w14:paraId="3DF22A61" w14:textId="77777777" w:rsidR="004B0949" w:rsidRPr="00E86410" w:rsidRDefault="004B0949" w:rsidP="004B0949">
      <w:pPr>
        <w:pStyle w:val="Prrafodelista"/>
        <w:ind w:left="644"/>
        <w:jc w:val="both"/>
        <w:rPr>
          <w:rFonts w:ascii="Verdana" w:eastAsia="Times New Roman" w:hAnsi="Verdana" w:cs="Arial"/>
          <w:b/>
          <w:lang w:val="es-419" w:eastAsia="es-419"/>
        </w:rPr>
      </w:pPr>
      <w:r w:rsidRPr="00E86410">
        <w:rPr>
          <w:rFonts w:ascii="Verdana" w:eastAsia="Times New Roman" w:hAnsi="Verdana" w:cs="Arial"/>
          <w:lang w:eastAsia="es-419"/>
        </w:rPr>
        <w:t xml:space="preserve">Está conformada por la Alta Dirección y el Comité Institucional de Coordinación de Control Interno. La responsabilidad de esta línea de defensa se centra en la emisión, revisión, validación y supervisión del cumplimiento de políticas en materia de control interno, gestión del riesgo, seguimientos a la gestión y auditoría interna para toda la entidad. </w:t>
      </w:r>
      <w:r w:rsidRPr="00E86410">
        <w:rPr>
          <w:rStyle w:val="Refdenotaalpie"/>
          <w:rFonts w:ascii="Verdana" w:eastAsia="Times New Roman" w:hAnsi="Verdana" w:cs="Arial"/>
          <w:lang w:eastAsia="es-419"/>
        </w:rPr>
        <w:footnoteReference w:id="2"/>
      </w:r>
      <w:r w:rsidRPr="00E86410">
        <w:rPr>
          <w:rFonts w:ascii="Verdana" w:eastAsia="Times New Roman" w:hAnsi="Verdana" w:cs="Arial"/>
          <w:lang w:val="es-419" w:eastAsia="es-419"/>
        </w:rPr>
        <w:t xml:space="preserve"> </w:t>
      </w:r>
    </w:p>
    <w:p w14:paraId="0E50A7A1" w14:textId="77777777" w:rsidR="004B0949" w:rsidRPr="00E86410" w:rsidRDefault="004B0949" w:rsidP="004B0949">
      <w:pPr>
        <w:ind w:left="644"/>
        <w:jc w:val="both"/>
        <w:rPr>
          <w:rFonts w:ascii="Verdana" w:eastAsia="Times New Roman" w:hAnsi="Verdana" w:cs="Arial"/>
          <w:b/>
          <w:sz w:val="22"/>
          <w:szCs w:val="22"/>
          <w:lang w:val="es-419" w:eastAsia="es-419"/>
        </w:rPr>
      </w:pPr>
    </w:p>
    <w:p w14:paraId="473B7D8A" w14:textId="77777777" w:rsidR="004B0949" w:rsidRPr="00E86410" w:rsidRDefault="004B0949" w:rsidP="004B0949">
      <w:pPr>
        <w:pStyle w:val="Prrafodelista"/>
        <w:numPr>
          <w:ilvl w:val="0"/>
          <w:numId w:val="13"/>
        </w:numPr>
        <w:jc w:val="both"/>
        <w:rPr>
          <w:rFonts w:ascii="Verdana" w:eastAsia="Times New Roman" w:hAnsi="Verdana" w:cs="Arial"/>
          <w:b/>
          <w:lang w:val="es-419" w:eastAsia="es-419"/>
        </w:rPr>
      </w:pPr>
      <w:r w:rsidRPr="00E86410">
        <w:rPr>
          <w:rFonts w:ascii="Verdana" w:eastAsia="Times New Roman" w:hAnsi="Verdana" w:cs="Arial"/>
          <w:b/>
          <w:lang w:val="es-419" w:eastAsia="es-419"/>
        </w:rPr>
        <w:t>Primera Línea de Defensa</w:t>
      </w:r>
    </w:p>
    <w:p w14:paraId="504BFDDC" w14:textId="77777777" w:rsidR="004B0949" w:rsidRPr="00E86410" w:rsidRDefault="004B0949" w:rsidP="004B0949">
      <w:pPr>
        <w:pStyle w:val="Prrafodelista"/>
        <w:jc w:val="both"/>
        <w:rPr>
          <w:rFonts w:ascii="Verdana" w:eastAsia="Times New Roman" w:hAnsi="Verdana" w:cs="Arial"/>
          <w:b/>
          <w:lang w:val="es-419" w:eastAsia="es-419"/>
        </w:rPr>
      </w:pPr>
      <w:r w:rsidRPr="00E86410">
        <w:rPr>
          <w:rFonts w:ascii="Verdana" w:eastAsia="Times New Roman" w:hAnsi="Verdana" w:cs="Arial"/>
          <w:lang w:val="es-419" w:eastAsia="es-419"/>
        </w:rPr>
        <w:t>Corresponde la responsabilidad de esta línea</w:t>
      </w:r>
      <w:r w:rsidRPr="00E86410">
        <w:rPr>
          <w:rFonts w:ascii="Verdana" w:eastAsia="Times New Roman" w:hAnsi="Verdana" w:cs="Arial"/>
          <w:lang w:eastAsia="es-419"/>
        </w:rPr>
        <w:t xml:space="preserve"> de defensa a los servidores en sus diferentes niveles, quienes aplican las medidas de control interno en las operaciones del día a día de la entidad. Se debe precisar que cuando se trate de servidores que ostenten un cargo de responsabilidad (jefe) dentro de la estructura organizacional, se denominan controles</w:t>
      </w:r>
      <w:r w:rsidRPr="00E86410">
        <w:rPr>
          <w:rFonts w:ascii="Verdana" w:hAnsi="Verdana"/>
        </w:rPr>
        <w:t xml:space="preserve"> </w:t>
      </w:r>
      <w:r w:rsidRPr="00E86410">
        <w:rPr>
          <w:rFonts w:ascii="Verdana" w:eastAsia="Times New Roman" w:hAnsi="Verdana" w:cs="Arial"/>
          <w:lang w:eastAsia="es-419"/>
        </w:rPr>
        <w:t xml:space="preserve">de gerencia operativa, ya que son aplicados por líderes o responsables de proceso. Esta línea se encarga del mantenimiento efectivo de controles internos, por consiguiente, identifica, evalúa, controla y mitiga los riesgos.  </w:t>
      </w:r>
      <w:r w:rsidRPr="00E86410">
        <w:rPr>
          <w:rFonts w:ascii="Verdana" w:eastAsia="Times New Roman" w:hAnsi="Verdana" w:cs="Arial"/>
          <w:lang w:val="es-419" w:eastAsia="es-419"/>
        </w:rPr>
        <w:t xml:space="preserve"> </w:t>
      </w:r>
    </w:p>
    <w:p w14:paraId="0E56BBE3" w14:textId="77777777" w:rsidR="004B0949" w:rsidRPr="00E86410" w:rsidRDefault="004B0949" w:rsidP="004B0949">
      <w:pPr>
        <w:jc w:val="both"/>
        <w:rPr>
          <w:rFonts w:ascii="Verdana" w:eastAsia="Times New Roman" w:hAnsi="Verdana" w:cs="Arial"/>
          <w:sz w:val="22"/>
          <w:szCs w:val="22"/>
          <w:lang w:val="es-419" w:eastAsia="es-419"/>
        </w:rPr>
      </w:pPr>
    </w:p>
    <w:p w14:paraId="3072BA93" w14:textId="77777777" w:rsidR="004B0949" w:rsidRPr="00E86410" w:rsidRDefault="004B0949" w:rsidP="004B0949">
      <w:pPr>
        <w:pStyle w:val="Prrafodelista"/>
        <w:numPr>
          <w:ilvl w:val="0"/>
          <w:numId w:val="13"/>
        </w:numPr>
        <w:jc w:val="both"/>
        <w:rPr>
          <w:rFonts w:ascii="Verdana" w:eastAsia="Times New Roman" w:hAnsi="Verdana" w:cs="Arial"/>
          <w:b/>
          <w:lang w:val="es-419" w:eastAsia="es-419"/>
        </w:rPr>
      </w:pPr>
      <w:r w:rsidRPr="00E86410">
        <w:rPr>
          <w:rFonts w:ascii="Verdana" w:eastAsia="Times New Roman" w:hAnsi="Verdana" w:cs="Arial"/>
          <w:b/>
          <w:lang w:val="es-419" w:eastAsia="es-419"/>
        </w:rPr>
        <w:t>Segunda Línea de Defensa</w:t>
      </w:r>
    </w:p>
    <w:p w14:paraId="3C6C5B57" w14:textId="77777777" w:rsidR="004B0949" w:rsidRPr="00E86410" w:rsidRDefault="004B0949" w:rsidP="004B0949">
      <w:pPr>
        <w:pStyle w:val="Prrafodelista"/>
        <w:jc w:val="both"/>
        <w:rPr>
          <w:rFonts w:ascii="Verdana" w:eastAsia="Times New Roman" w:hAnsi="Verdana" w:cs="Arial"/>
          <w:b/>
          <w:lang w:val="es-419" w:eastAsia="es-419"/>
        </w:rPr>
      </w:pPr>
      <w:r w:rsidRPr="00E86410">
        <w:rPr>
          <w:rFonts w:ascii="Verdana" w:eastAsia="Times New Roman" w:hAnsi="Verdana" w:cs="Arial"/>
          <w:lang w:val="es-419" w:eastAsia="es-419"/>
        </w:rPr>
        <w:t>Corresponde la responsabilidad de esta línea</w:t>
      </w:r>
      <w:r w:rsidRPr="00E86410">
        <w:rPr>
          <w:rFonts w:ascii="Verdana" w:eastAsia="Times New Roman" w:hAnsi="Verdana" w:cs="Arial"/>
          <w:lang w:eastAsia="es-419"/>
        </w:rPr>
        <w:t xml:space="preserve"> de defensa servidores que ocupan cargos del nivel directivo o asesor (media o alta gerencia), quienes realizan labores de supervisión sobre temas transversales para la entidad y rinden cuentas ante la Alta Dirección.</w:t>
      </w:r>
      <w:r w:rsidRPr="00E86410">
        <w:rPr>
          <w:rFonts w:ascii="Verdana" w:hAnsi="Verdana"/>
        </w:rPr>
        <w:t xml:space="preserve"> </w:t>
      </w:r>
      <w:r w:rsidRPr="00E86410">
        <w:rPr>
          <w:rFonts w:ascii="Verdana" w:eastAsia="Times New Roman" w:hAnsi="Verdana" w:cs="Arial"/>
          <w:lang w:eastAsia="es-419"/>
        </w:rPr>
        <w:t xml:space="preserve">Esta línea se asegura de que los controles y procesos de gestión del riesgo de la 1ª línea de defensa sean apropiados y funcionen correctamente, además, se encarga de supervisar la eficacia e implementación de las prácticas de gestión de riesgo, ejercicio que implicará la implementación de actividades de control específicas que permitan adelantar estos procesos de seguimiento y verificación con un enfoque basado en riesgos. </w:t>
      </w:r>
    </w:p>
    <w:p w14:paraId="23F8EC74" w14:textId="77777777" w:rsidR="004B0949" w:rsidRPr="00E86410" w:rsidRDefault="004B0949" w:rsidP="004B0949">
      <w:pPr>
        <w:overflowPunct w:val="0"/>
        <w:autoSpaceDE w:val="0"/>
        <w:adjustRightInd w:val="0"/>
        <w:jc w:val="both"/>
        <w:rPr>
          <w:rFonts w:ascii="Verdana" w:hAnsi="Verdana" w:cs="Arial"/>
          <w:sz w:val="22"/>
          <w:szCs w:val="22"/>
          <w:lang w:val="es-MX"/>
        </w:rPr>
      </w:pPr>
    </w:p>
    <w:p w14:paraId="1F93DB6F" w14:textId="77777777" w:rsidR="004B0949" w:rsidRPr="00E86410" w:rsidRDefault="004B0949" w:rsidP="004B0949">
      <w:pPr>
        <w:numPr>
          <w:ilvl w:val="0"/>
          <w:numId w:val="10"/>
        </w:numPr>
        <w:jc w:val="both"/>
        <w:rPr>
          <w:rFonts w:ascii="Verdana" w:eastAsia="Times New Roman" w:hAnsi="Verdana" w:cs="Arial"/>
          <w:b/>
          <w:bCs/>
          <w:sz w:val="22"/>
          <w:szCs w:val="22"/>
          <w:lang w:val="es-419" w:eastAsia="es-419"/>
        </w:rPr>
      </w:pPr>
      <w:r w:rsidRPr="00E86410">
        <w:rPr>
          <w:rFonts w:ascii="Verdana" w:eastAsia="Times New Roman" w:hAnsi="Verdana" w:cs="Arial"/>
          <w:b/>
          <w:bCs/>
          <w:sz w:val="22"/>
          <w:szCs w:val="22"/>
          <w:lang w:val="es-419" w:eastAsia="es-419"/>
        </w:rPr>
        <w:t>Tercera Línea de Defensa</w:t>
      </w:r>
    </w:p>
    <w:p w14:paraId="2B8FF79B" w14:textId="1333E892" w:rsidR="004B0949" w:rsidRPr="00AE1409" w:rsidRDefault="004B0949" w:rsidP="00AE1409">
      <w:pPr>
        <w:ind w:left="644"/>
        <w:jc w:val="both"/>
        <w:rPr>
          <w:rFonts w:ascii="Verdana" w:eastAsia="Times New Roman" w:hAnsi="Verdana" w:cs="Arial"/>
          <w:b/>
          <w:bCs/>
          <w:sz w:val="22"/>
          <w:szCs w:val="22"/>
          <w:lang w:val="es-419" w:eastAsia="es-419"/>
        </w:rPr>
      </w:pPr>
      <w:r w:rsidRPr="00E86410">
        <w:rPr>
          <w:rFonts w:ascii="Verdana" w:eastAsia="Times New Roman" w:hAnsi="Verdana" w:cs="Arial"/>
          <w:sz w:val="22"/>
          <w:szCs w:val="22"/>
          <w:lang w:val="es-419" w:eastAsia="es-419"/>
        </w:rPr>
        <w:t xml:space="preserve">En el proceso de Evaluación Independiente, la Oficina de Control Interno es quien tiene las responsabilidades de la tercera línea de defensa, quienes evalúan de manera independiente y objetiva los controles de 2ª línea de defensa para asegurar su efectividad y cobertura; así mismo, evalúa los </w:t>
      </w:r>
      <w:r w:rsidRPr="00E86410">
        <w:rPr>
          <w:rFonts w:ascii="Verdana" w:eastAsia="Times New Roman" w:hAnsi="Verdana" w:cs="Arial"/>
          <w:sz w:val="22"/>
          <w:szCs w:val="22"/>
          <w:lang w:val="es-419" w:eastAsia="es-419"/>
        </w:rPr>
        <w:lastRenderedPageBreak/>
        <w:t xml:space="preserve">controles de 1ª línea de defensa que no se encuentren cubiertos -y los que inadecuadamente son cubiertos por la 2ª línea de defensa. </w:t>
      </w:r>
    </w:p>
    <w:p w14:paraId="4D1ACE3F" w14:textId="77777777" w:rsidR="004B0949" w:rsidRPr="00E86410" w:rsidRDefault="004B0949" w:rsidP="004B0949">
      <w:pPr>
        <w:overflowPunct w:val="0"/>
        <w:autoSpaceDE w:val="0"/>
        <w:adjustRightInd w:val="0"/>
        <w:jc w:val="both"/>
        <w:rPr>
          <w:rFonts w:ascii="Verdana" w:hAnsi="Verdana" w:cs="Arial"/>
          <w:sz w:val="22"/>
          <w:szCs w:val="22"/>
          <w:lang w:val="es-MX"/>
        </w:rPr>
      </w:pPr>
    </w:p>
    <w:p w14:paraId="18673808" w14:textId="77777777" w:rsidR="004B0949" w:rsidRPr="00E86410" w:rsidRDefault="004B0949" w:rsidP="004B0949">
      <w:pPr>
        <w:pStyle w:val="Prrafodelista"/>
        <w:keepNext/>
        <w:numPr>
          <w:ilvl w:val="0"/>
          <w:numId w:val="9"/>
        </w:numPr>
        <w:jc w:val="both"/>
        <w:outlineLvl w:val="0"/>
        <w:rPr>
          <w:rFonts w:ascii="Verdana" w:eastAsia="Times New Roman" w:hAnsi="Verdana" w:cs="Arial"/>
          <w:b/>
          <w:lang w:val="es-ES_tradnl" w:eastAsia="es-ES"/>
        </w:rPr>
      </w:pPr>
      <w:bookmarkStart w:id="8" w:name="_Toc193354804"/>
      <w:bookmarkStart w:id="9" w:name="_Toc193356614"/>
      <w:r w:rsidRPr="00E86410">
        <w:rPr>
          <w:rFonts w:ascii="Verdana" w:eastAsia="Times New Roman" w:hAnsi="Verdana" w:cs="Arial"/>
          <w:b/>
          <w:lang w:val="es-ES_tradnl" w:eastAsia="es-ES"/>
        </w:rPr>
        <w:t>ALCANCE DE LOS SERVICIOS DE AUDITORIA INTERNA</w:t>
      </w:r>
      <w:bookmarkEnd w:id="8"/>
      <w:bookmarkEnd w:id="9"/>
    </w:p>
    <w:p w14:paraId="4ADD4905" w14:textId="77777777" w:rsidR="004B0949" w:rsidRPr="00E86410" w:rsidRDefault="004B0949" w:rsidP="004B0949">
      <w:pPr>
        <w:ind w:left="284"/>
        <w:jc w:val="both"/>
        <w:rPr>
          <w:rFonts w:ascii="Verdana" w:hAnsi="Verdana" w:cs="Arial"/>
          <w:sz w:val="22"/>
          <w:szCs w:val="22"/>
          <w:lang w:val="es-ES_tradnl" w:eastAsia="es-ES"/>
        </w:rPr>
      </w:pPr>
    </w:p>
    <w:p w14:paraId="264734E9" w14:textId="77777777" w:rsidR="004B0949" w:rsidRPr="00E86410" w:rsidRDefault="004B0949" w:rsidP="004B0949">
      <w:pPr>
        <w:jc w:val="both"/>
        <w:rPr>
          <w:rFonts w:ascii="Verdana" w:eastAsia="Times New Roman" w:hAnsi="Verdana" w:cs="Arial"/>
          <w:sz w:val="22"/>
          <w:szCs w:val="22"/>
          <w:lang w:val="es-419" w:eastAsia="es-419"/>
        </w:rPr>
      </w:pPr>
      <w:r w:rsidRPr="00E86410">
        <w:rPr>
          <w:rFonts w:ascii="Verdana" w:eastAsia="Times New Roman" w:hAnsi="Verdana" w:cs="Arial"/>
          <w:sz w:val="22"/>
          <w:szCs w:val="22"/>
          <w:lang w:val="es-419" w:eastAsia="es-419"/>
        </w:rPr>
        <w:t xml:space="preserve">El alcance del ejercicio de la auditoría interna comprende la verificación de la existencia, nivel de desarrollo y grado de efectividad del control interno en el cumplimiento de los objetivos de la entidad, la evaluación de la gestión del riesgo, la asesoría permanente y la formulación de recomendaciones con alcance preventivo, que permitan a la Superintendencia de vigilancia y seguridad privada para la toma de decisiones oportunas frente al quehacer institucional y la mejora continua. </w:t>
      </w:r>
    </w:p>
    <w:p w14:paraId="14C59E4C" w14:textId="77777777" w:rsidR="004B0949" w:rsidRPr="00E86410" w:rsidRDefault="004B0949" w:rsidP="004B0949">
      <w:pPr>
        <w:spacing w:before="100" w:beforeAutospacing="1" w:after="100" w:afterAutospacing="1"/>
        <w:jc w:val="both"/>
        <w:rPr>
          <w:rFonts w:ascii="Verdana" w:eastAsia="Times New Roman" w:hAnsi="Verdana" w:cs="Arial"/>
          <w:sz w:val="22"/>
          <w:szCs w:val="22"/>
          <w:lang w:eastAsia="es-419"/>
        </w:rPr>
      </w:pPr>
      <w:r w:rsidRPr="00E86410">
        <w:rPr>
          <w:rFonts w:ascii="Verdana" w:eastAsia="Times New Roman" w:hAnsi="Verdana" w:cs="Arial"/>
          <w:sz w:val="22"/>
          <w:szCs w:val="22"/>
          <w:lang w:val="es-419" w:eastAsia="es-419"/>
        </w:rPr>
        <w:t xml:space="preserve">Para el anterior fin se aplicarán las normas emitidas por del Marco Internacional para la Práctica Profesional de la Auditoría Interna (MIPP), la </w:t>
      </w:r>
      <w:r w:rsidRPr="00E86410">
        <w:rPr>
          <w:rFonts w:ascii="Verdana" w:eastAsia="Times New Roman" w:hAnsi="Verdana" w:cs="Arial"/>
          <w:sz w:val="22"/>
          <w:szCs w:val="22"/>
          <w:lang w:eastAsia="es-419"/>
        </w:rPr>
        <w:t>Guía de auditoría interna basada en riesgos para entidades públicas establecida por el Departamento Administrativo de la Función Pública y la legislación vigente.</w:t>
      </w:r>
    </w:p>
    <w:p w14:paraId="7C56804E" w14:textId="77777777" w:rsidR="004B0949" w:rsidRPr="00E86410" w:rsidRDefault="004B0949" w:rsidP="004B0949">
      <w:pPr>
        <w:spacing w:before="100" w:beforeAutospacing="1" w:after="100" w:afterAutospacing="1"/>
        <w:jc w:val="both"/>
        <w:rPr>
          <w:rFonts w:ascii="Verdana" w:eastAsia="Times New Roman" w:hAnsi="Verdana" w:cs="Arial"/>
          <w:sz w:val="22"/>
          <w:szCs w:val="22"/>
          <w:lang w:val="es-419" w:eastAsia="es-419"/>
        </w:rPr>
      </w:pPr>
      <w:r w:rsidRPr="00E86410">
        <w:rPr>
          <w:rFonts w:ascii="Verdana" w:eastAsia="Times New Roman" w:hAnsi="Verdana" w:cs="Arial"/>
          <w:sz w:val="22"/>
          <w:szCs w:val="22"/>
          <w:lang w:val="es-419" w:eastAsia="es-419"/>
        </w:rPr>
        <w:t xml:space="preserve">Asimismo, la calidad en el desempeño del cumplimiento de las responsabilidades asignadas para lograr los objetivos y las metas de la Superintendencia de Vigilancia y Seguridad privada comprende entre otros: </w:t>
      </w:r>
    </w:p>
    <w:p w14:paraId="1D85211B"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419" w:eastAsia="es-419"/>
        </w:rPr>
      </w:pPr>
      <w:r w:rsidRPr="00E86410">
        <w:rPr>
          <w:rFonts w:ascii="Verdana" w:eastAsia="Times New Roman" w:hAnsi="Verdana" w:cs="Arial"/>
          <w:lang w:val="es-419" w:eastAsia="es-419"/>
        </w:rPr>
        <w:t>Verificar el cumplimiento del ordenamiento jurídico vigente.</w:t>
      </w:r>
    </w:p>
    <w:p w14:paraId="1753CA86"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Evaluar la confiabilidad, disponibilidad e integridad de la información y los medios utilizados para identificar, medir, clasificar y reportar dicha información.</w:t>
      </w:r>
    </w:p>
    <w:p w14:paraId="048D35A0"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 xml:space="preserve">Evaluar los sistemas establecidos para asegurar el cumplimiento de las políticas, planes, procedimientos, leyes y regulaciones vigentes de obligatorio cumplimiento, así como las que puedan generar impacto en la organización. </w:t>
      </w:r>
    </w:p>
    <w:p w14:paraId="384EDE6B"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Identificar y evaluar los procesos que protegen los activos de la organización.</w:t>
      </w:r>
    </w:p>
    <w:p w14:paraId="44B7778D"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 xml:space="preserve">Evaluar la eficiencia y eficacia con que se emplean los recursos, conforme lo regulado y a través de metodologías propias que garanticen la razonabilidad en la efectividad de la gestión. </w:t>
      </w:r>
    </w:p>
    <w:p w14:paraId="4D723D67"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 xml:space="preserve">Evaluar los planes y programas para establecer si los resultados son coherentes con los objetivos y con la misión establecida. </w:t>
      </w:r>
    </w:p>
    <w:p w14:paraId="32AA88D0"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 xml:space="preserve">Verificar los procesos relacionados con el manejo de los recursos, bienes y los sistemas de información, normas, políticas, procedimientos, planes, programas de la entidad y recomendar los correctivos que sean necesarios, aun cuando estos sean ejecutados por terceros. </w:t>
      </w:r>
    </w:p>
    <w:p w14:paraId="534F58B8"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 xml:space="preserve">Evaluar la eficacia y eficiencia de la administración de los riesgos en la entidad. </w:t>
      </w:r>
    </w:p>
    <w:p w14:paraId="260B7DC9"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Realizar servicios de consultoría relacionados con los procesos de gobierno, la gestión de riesgos y el control interno de la organización, y promover el mejoramiento del ambiente de control en el Ministerio de Defensa Nacional.</w:t>
      </w:r>
    </w:p>
    <w:p w14:paraId="21E553ED"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Informar anualmente sobre el propósito de la actividad de Auditoria interna, la autoridad, responsabilidad, el desempeño y resultados en la ejecución del Plan Anual de Auditoría o de inspección al Representante Legal, Comité institucional de Coordinación de Control interno y a la alta Dirección.</w:t>
      </w:r>
    </w:p>
    <w:p w14:paraId="75D15EA5"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lastRenderedPageBreak/>
        <w:t xml:space="preserve">Coordinar los requerimientos efectuados por los organismos externos de control. </w:t>
      </w:r>
    </w:p>
    <w:p w14:paraId="7C28DEF1" w14:textId="77777777" w:rsidR="004B0949" w:rsidRPr="00E86410" w:rsidRDefault="004B0949" w:rsidP="004B0949">
      <w:pPr>
        <w:pStyle w:val="Prrafodelista"/>
        <w:numPr>
          <w:ilvl w:val="0"/>
          <w:numId w:val="10"/>
        </w:numPr>
        <w:spacing w:before="100" w:beforeAutospacing="1" w:after="100" w:afterAutospacing="1"/>
        <w:ind w:left="567" w:hanging="283"/>
        <w:jc w:val="both"/>
        <w:rPr>
          <w:rFonts w:ascii="Verdana" w:eastAsia="Times New Roman" w:hAnsi="Verdana" w:cs="Arial"/>
          <w:lang w:val="es-MX" w:eastAsia="es-419"/>
        </w:rPr>
      </w:pPr>
      <w:r w:rsidRPr="00E86410">
        <w:rPr>
          <w:rFonts w:ascii="Verdana" w:eastAsia="Times New Roman" w:hAnsi="Verdana" w:cs="Arial"/>
          <w:lang w:eastAsia="es-419"/>
        </w:rPr>
        <w:t>Realizar auditorías a las áreas de sistemas de información y Tecnología conforme a las normas legales vigentes.</w:t>
      </w:r>
    </w:p>
    <w:p w14:paraId="46FDBF42" w14:textId="77777777" w:rsidR="004B0949" w:rsidRPr="00E86410" w:rsidRDefault="004B0949" w:rsidP="004B0949">
      <w:pPr>
        <w:pStyle w:val="Prrafodelista"/>
        <w:numPr>
          <w:ilvl w:val="0"/>
          <w:numId w:val="10"/>
        </w:numPr>
        <w:overflowPunct w:val="0"/>
        <w:autoSpaceDE w:val="0"/>
        <w:adjustRightInd w:val="0"/>
        <w:spacing w:before="100" w:beforeAutospacing="1" w:after="100" w:afterAutospacing="1"/>
        <w:ind w:left="567" w:hanging="283"/>
        <w:jc w:val="both"/>
        <w:rPr>
          <w:rFonts w:ascii="Verdana" w:hAnsi="Verdana" w:cs="Arial"/>
          <w:lang w:val="es-MX"/>
        </w:rPr>
      </w:pPr>
      <w:r w:rsidRPr="00E86410">
        <w:rPr>
          <w:rFonts w:ascii="Verdana" w:eastAsia="Times New Roman" w:hAnsi="Verdana" w:cs="Arial"/>
          <w:lang w:eastAsia="es-419"/>
        </w:rPr>
        <w:t>Verificar que se implementen las medidas respectivas recomendadas en desarrollo de la auditoría y de otras entidades de control.</w:t>
      </w:r>
    </w:p>
    <w:p w14:paraId="0F9F1C9F" w14:textId="1C5CD074" w:rsidR="004B0949" w:rsidRPr="00E86410" w:rsidRDefault="004B0949" w:rsidP="00E86410">
      <w:pPr>
        <w:pStyle w:val="Prrafodelista"/>
        <w:numPr>
          <w:ilvl w:val="0"/>
          <w:numId w:val="10"/>
        </w:numPr>
        <w:overflowPunct w:val="0"/>
        <w:autoSpaceDE w:val="0"/>
        <w:adjustRightInd w:val="0"/>
        <w:spacing w:before="100" w:beforeAutospacing="1"/>
        <w:ind w:left="567" w:hanging="283"/>
        <w:jc w:val="both"/>
        <w:rPr>
          <w:rFonts w:ascii="Verdana" w:hAnsi="Verdana" w:cs="Arial"/>
          <w:lang w:val="es-MX"/>
        </w:rPr>
      </w:pPr>
      <w:r w:rsidRPr="00E86410">
        <w:rPr>
          <w:rFonts w:ascii="Verdana" w:eastAsia="Times New Roman" w:hAnsi="Verdana" w:cs="Arial"/>
          <w:lang w:eastAsia="es-419"/>
        </w:rPr>
        <w:t xml:space="preserve">Las demás que determine la ley. </w:t>
      </w:r>
    </w:p>
    <w:p w14:paraId="28C3BDA6" w14:textId="3E0DB749" w:rsidR="00E86410" w:rsidRDefault="00E86410" w:rsidP="00E86410">
      <w:pPr>
        <w:pStyle w:val="Prrafodelista"/>
        <w:overflowPunct w:val="0"/>
        <w:autoSpaceDE w:val="0"/>
        <w:adjustRightInd w:val="0"/>
        <w:ind w:left="567"/>
        <w:jc w:val="both"/>
        <w:rPr>
          <w:rFonts w:ascii="Verdana" w:hAnsi="Verdana" w:cs="Arial"/>
          <w:lang w:val="es-MX"/>
        </w:rPr>
      </w:pPr>
    </w:p>
    <w:p w14:paraId="2F3D44B0" w14:textId="77777777" w:rsidR="00E86410" w:rsidRPr="00E86410" w:rsidRDefault="00E86410" w:rsidP="00E86410">
      <w:pPr>
        <w:pStyle w:val="Prrafodelista"/>
        <w:overflowPunct w:val="0"/>
        <w:autoSpaceDE w:val="0"/>
        <w:adjustRightInd w:val="0"/>
        <w:ind w:left="567"/>
        <w:jc w:val="both"/>
        <w:rPr>
          <w:rFonts w:ascii="Verdana" w:hAnsi="Verdana" w:cs="Arial"/>
          <w:lang w:val="es-MX"/>
        </w:rPr>
      </w:pPr>
    </w:p>
    <w:p w14:paraId="6619CAD6" w14:textId="77777777" w:rsidR="004B0949" w:rsidRPr="00E86410" w:rsidRDefault="004B0949" w:rsidP="00E86410">
      <w:pPr>
        <w:pStyle w:val="Ttulo1"/>
        <w:numPr>
          <w:ilvl w:val="0"/>
          <w:numId w:val="9"/>
        </w:numPr>
        <w:spacing w:before="0"/>
        <w:rPr>
          <w:rFonts w:ascii="Verdana" w:hAnsi="Verdana" w:cs="Arial"/>
          <w:sz w:val="22"/>
          <w:szCs w:val="22"/>
          <w:lang w:val="es-MX"/>
        </w:rPr>
      </w:pPr>
      <w:bookmarkStart w:id="10" w:name="_Toc193356615"/>
      <w:r w:rsidRPr="00E86410">
        <w:rPr>
          <w:rFonts w:ascii="Arial" w:hAnsi="Arial" w:cs="Arial"/>
          <w:sz w:val="22"/>
          <w:szCs w:val="22"/>
          <w:lang w:val="es-MX"/>
        </w:rPr>
        <w:t>​</w:t>
      </w:r>
      <w:r w:rsidRPr="00E86410">
        <w:rPr>
          <w:rFonts w:ascii="Verdana" w:eastAsiaTheme="minorHAnsi" w:hAnsi="Verdana" w:cs="Arial"/>
          <w:b/>
          <w:color w:val="auto"/>
          <w:sz w:val="22"/>
          <w:szCs w:val="22"/>
          <w:lang w:val="es-MX"/>
        </w:rPr>
        <w:t>AUTORIDAD DE LA AUDITORÍA INTERNA.</w:t>
      </w:r>
      <w:bookmarkEnd w:id="10"/>
    </w:p>
    <w:p w14:paraId="06877419" w14:textId="77777777" w:rsidR="004B0949" w:rsidRPr="00E86410" w:rsidRDefault="004B0949" w:rsidP="004B0949">
      <w:pPr>
        <w:spacing w:before="100" w:beforeAutospacing="1" w:after="100" w:afterAutospacing="1"/>
        <w:jc w:val="both"/>
        <w:rPr>
          <w:rFonts w:ascii="Verdana" w:eastAsia="Times New Roman" w:hAnsi="Verdana" w:cs="Arial"/>
          <w:sz w:val="22"/>
          <w:szCs w:val="22"/>
          <w:lang w:val="es-ES" w:eastAsia="es-419"/>
        </w:rPr>
      </w:pPr>
      <w:r w:rsidRPr="00E86410">
        <w:rPr>
          <w:rFonts w:ascii="Verdana" w:eastAsia="Times New Roman" w:hAnsi="Verdana" w:cs="Arial"/>
          <w:sz w:val="22"/>
          <w:szCs w:val="22"/>
          <w:lang w:val="es-ES" w:eastAsia="es-419"/>
        </w:rPr>
        <w:t>El Jefe de la Oficina de Control Interno o quien haga sus veces reportará funcionalmente a su nominador, el Presidente de la República a través del Departamento Administrativo de la Función Pública, y administrativamente (es decir, operaciones cotidianas) al Representante Legal de la Entidad, para establecer, mantener y asegurar que la Oficina de Control Interno tiene la autoridad suficiente para cumplir completamente con sus obligaciones.</w:t>
      </w:r>
    </w:p>
    <w:p w14:paraId="157D9C55" w14:textId="77777777" w:rsidR="004B0949" w:rsidRPr="00E86410" w:rsidRDefault="004B0949" w:rsidP="004B0949">
      <w:pPr>
        <w:pStyle w:val="Prrafodelista"/>
        <w:numPr>
          <w:ilvl w:val="1"/>
          <w:numId w:val="9"/>
        </w:numPr>
        <w:spacing w:before="100" w:beforeAutospacing="1" w:after="100" w:afterAutospacing="1"/>
        <w:ind w:hanging="436"/>
        <w:jc w:val="both"/>
        <w:outlineLvl w:val="1"/>
        <w:rPr>
          <w:rFonts w:ascii="Verdana" w:hAnsi="Verdana" w:cs="Arial"/>
          <w:b/>
          <w:kern w:val="16"/>
          <w:lang w:val="es-ES"/>
        </w:rPr>
      </w:pPr>
      <w:bookmarkStart w:id="11" w:name="_Toc193356616"/>
      <w:r w:rsidRPr="00E86410">
        <w:rPr>
          <w:rFonts w:ascii="Verdana" w:hAnsi="Verdana" w:cs="Arial"/>
          <w:b/>
          <w:kern w:val="16"/>
          <w:lang w:val="es-ES"/>
        </w:rPr>
        <w:t>Comité Institucional de Coordinación de Control Interno</w:t>
      </w:r>
      <w:bookmarkEnd w:id="11"/>
    </w:p>
    <w:p w14:paraId="0EE313AB" w14:textId="77777777" w:rsidR="004B0949" w:rsidRPr="00E86410" w:rsidRDefault="004B0949" w:rsidP="004B0949">
      <w:pPr>
        <w:spacing w:before="100" w:beforeAutospacing="1" w:after="100" w:afterAutospacing="1"/>
        <w:jc w:val="both"/>
        <w:rPr>
          <w:rFonts w:ascii="Verdana" w:eastAsia="Calibri" w:hAnsi="Verdana" w:cs="Arial"/>
          <w:kern w:val="16"/>
          <w:sz w:val="22"/>
          <w:szCs w:val="22"/>
          <w:lang w:val="es-ES" w:eastAsia="es-CO"/>
        </w:rPr>
      </w:pPr>
      <w:r w:rsidRPr="00E86410">
        <w:rPr>
          <w:rFonts w:ascii="Verdana" w:hAnsi="Verdana" w:cs="Arial"/>
          <w:kern w:val="16"/>
          <w:sz w:val="22"/>
          <w:szCs w:val="22"/>
          <w:lang w:val="es-ES"/>
        </w:rPr>
        <w:t xml:space="preserve">El Comité Institucional de Coordinación de Control Interno </w:t>
      </w:r>
      <w:r w:rsidRPr="00E86410">
        <w:rPr>
          <w:rFonts w:ascii="Verdana" w:eastAsia="Times New Roman" w:hAnsi="Verdana" w:cs="Arial"/>
          <w:sz w:val="22"/>
          <w:szCs w:val="22"/>
          <w:lang w:val="es-ES" w:eastAsia="es-419"/>
        </w:rPr>
        <w:t xml:space="preserve">estará conformado por: </w:t>
      </w:r>
    </w:p>
    <w:p w14:paraId="38762FBC" w14:textId="77777777" w:rsidR="004B0949" w:rsidRPr="00E86410" w:rsidRDefault="004B0949" w:rsidP="004B0949">
      <w:pPr>
        <w:pStyle w:val="Prrafodelista"/>
        <w:numPr>
          <w:ilvl w:val="0"/>
          <w:numId w:val="14"/>
        </w:numPr>
        <w:spacing w:before="100" w:beforeAutospacing="1" w:after="100" w:afterAutospacing="1"/>
        <w:jc w:val="both"/>
        <w:rPr>
          <w:rFonts w:ascii="Verdana" w:eastAsia="Times New Roman" w:hAnsi="Verdana" w:cs="Arial"/>
          <w:lang w:val="es-ES" w:eastAsia="es-419"/>
        </w:rPr>
      </w:pPr>
      <w:r w:rsidRPr="00E86410">
        <w:rPr>
          <w:rFonts w:ascii="Verdana" w:eastAsia="Times New Roman" w:hAnsi="Verdana" w:cs="Arial"/>
          <w:lang w:eastAsia="es-419"/>
        </w:rPr>
        <w:t xml:space="preserve">El representante legal quien lo presidirá. </w:t>
      </w:r>
    </w:p>
    <w:p w14:paraId="29120402" w14:textId="77777777" w:rsidR="004B0949" w:rsidRPr="00E86410" w:rsidRDefault="004B0949" w:rsidP="004B0949">
      <w:pPr>
        <w:pStyle w:val="Prrafodelista"/>
        <w:numPr>
          <w:ilvl w:val="0"/>
          <w:numId w:val="14"/>
        </w:numPr>
        <w:spacing w:before="100" w:beforeAutospacing="1" w:after="100" w:afterAutospacing="1"/>
        <w:jc w:val="both"/>
        <w:rPr>
          <w:rFonts w:ascii="Verdana" w:eastAsia="Times New Roman" w:hAnsi="Verdana" w:cs="Arial"/>
          <w:lang w:val="es-ES" w:eastAsia="es-419"/>
        </w:rPr>
      </w:pPr>
      <w:r w:rsidRPr="00E86410">
        <w:rPr>
          <w:rFonts w:ascii="Verdana" w:eastAsia="Times New Roman" w:hAnsi="Verdana" w:cs="Arial"/>
          <w:lang w:eastAsia="es-419"/>
        </w:rPr>
        <w:t xml:space="preserve">El jefe de planeación o quien haga sus veces. </w:t>
      </w:r>
    </w:p>
    <w:p w14:paraId="333089DC" w14:textId="77777777" w:rsidR="004B0949" w:rsidRPr="00E86410" w:rsidRDefault="004B0949" w:rsidP="004B0949">
      <w:pPr>
        <w:pStyle w:val="Prrafodelista"/>
        <w:numPr>
          <w:ilvl w:val="0"/>
          <w:numId w:val="14"/>
        </w:numPr>
        <w:spacing w:before="100" w:beforeAutospacing="1" w:after="100" w:afterAutospacing="1"/>
        <w:jc w:val="both"/>
        <w:rPr>
          <w:rFonts w:ascii="Verdana" w:eastAsia="Times New Roman" w:hAnsi="Verdana" w:cs="Arial"/>
          <w:lang w:val="es-ES" w:eastAsia="es-419"/>
        </w:rPr>
      </w:pPr>
      <w:r w:rsidRPr="00E86410">
        <w:rPr>
          <w:rFonts w:ascii="Verdana" w:eastAsia="Times New Roman" w:hAnsi="Verdana" w:cs="Arial"/>
          <w:lang w:eastAsia="es-419"/>
        </w:rPr>
        <w:t xml:space="preserve">Los representantes del nivel directivo que designe el representante legal. </w:t>
      </w:r>
    </w:p>
    <w:p w14:paraId="68257B2F" w14:textId="77777777" w:rsidR="004B0949" w:rsidRPr="00E86410" w:rsidRDefault="004B0949" w:rsidP="004B0949">
      <w:pPr>
        <w:pStyle w:val="Prrafodelista"/>
        <w:numPr>
          <w:ilvl w:val="0"/>
          <w:numId w:val="14"/>
        </w:numPr>
        <w:spacing w:before="100" w:beforeAutospacing="1" w:after="100" w:afterAutospacing="1"/>
        <w:jc w:val="both"/>
        <w:rPr>
          <w:rFonts w:ascii="Verdana" w:eastAsia="Times New Roman" w:hAnsi="Verdana" w:cs="Arial"/>
          <w:lang w:val="es-ES" w:eastAsia="es-419"/>
        </w:rPr>
      </w:pPr>
      <w:r w:rsidRPr="00E86410">
        <w:rPr>
          <w:rFonts w:ascii="Verdana" w:eastAsia="Times New Roman" w:hAnsi="Verdana" w:cs="Arial"/>
          <w:lang w:eastAsia="es-419"/>
        </w:rPr>
        <w:t xml:space="preserve">El representante de la alta dirección para la implementación del Modelo Estándar de Control Interno. </w:t>
      </w:r>
    </w:p>
    <w:p w14:paraId="00F3B81C" w14:textId="77777777" w:rsidR="004B0949" w:rsidRPr="00E86410" w:rsidRDefault="004B0949" w:rsidP="004B0949">
      <w:pPr>
        <w:pStyle w:val="Prrafodelista"/>
        <w:numPr>
          <w:ilvl w:val="0"/>
          <w:numId w:val="14"/>
        </w:numPr>
        <w:spacing w:before="100" w:beforeAutospacing="1" w:after="100" w:afterAutospacing="1"/>
        <w:jc w:val="both"/>
        <w:rPr>
          <w:rFonts w:ascii="Verdana" w:eastAsia="Times New Roman" w:hAnsi="Verdana" w:cs="Arial"/>
          <w:lang w:val="es-ES" w:eastAsia="es-419"/>
        </w:rPr>
      </w:pPr>
      <w:r w:rsidRPr="00E86410">
        <w:rPr>
          <w:rFonts w:ascii="Verdana" w:eastAsia="Times New Roman" w:hAnsi="Verdana" w:cs="Arial"/>
          <w:lang w:eastAsia="es-419"/>
        </w:rPr>
        <w:t>El jefe de control interno o quien haga sus veces, participará con voz, pero sin voto en el mismo y ejercerá la secretaría técnica.</w:t>
      </w:r>
    </w:p>
    <w:p w14:paraId="20EAAB38" w14:textId="77777777" w:rsidR="004B0949" w:rsidRPr="00E86410" w:rsidRDefault="004B0949" w:rsidP="004B0949">
      <w:pPr>
        <w:pStyle w:val="Prrafodelista"/>
        <w:numPr>
          <w:ilvl w:val="1"/>
          <w:numId w:val="9"/>
        </w:numPr>
        <w:spacing w:before="100" w:beforeAutospacing="1" w:after="100" w:afterAutospacing="1"/>
        <w:ind w:hanging="436"/>
        <w:jc w:val="both"/>
        <w:outlineLvl w:val="1"/>
        <w:rPr>
          <w:rFonts w:ascii="Verdana" w:hAnsi="Verdana" w:cs="Arial"/>
          <w:b/>
          <w:kern w:val="16"/>
          <w:lang w:val="es-ES"/>
        </w:rPr>
      </w:pPr>
      <w:bookmarkStart w:id="12" w:name="_Toc193356617"/>
      <w:r w:rsidRPr="00E86410">
        <w:rPr>
          <w:rFonts w:ascii="Verdana" w:eastAsia="Times New Roman" w:hAnsi="Verdana" w:cs="Arial"/>
          <w:b/>
          <w:lang w:val="es-ES" w:eastAsia="es-419"/>
        </w:rPr>
        <w:t xml:space="preserve">Funciones del </w:t>
      </w:r>
      <w:r w:rsidRPr="00E86410">
        <w:rPr>
          <w:rFonts w:ascii="Verdana" w:hAnsi="Verdana" w:cs="Arial"/>
          <w:b/>
          <w:kern w:val="16"/>
          <w:lang w:val="es-ES"/>
        </w:rPr>
        <w:t>Comité Institucional de Coordinación de Control Interno</w:t>
      </w:r>
      <w:bookmarkEnd w:id="12"/>
    </w:p>
    <w:p w14:paraId="65B73ACA" w14:textId="77777777" w:rsidR="004B0949" w:rsidRPr="00E86410" w:rsidRDefault="004B0949" w:rsidP="004B0949">
      <w:pPr>
        <w:pStyle w:val="Prrafodelista"/>
        <w:numPr>
          <w:ilvl w:val="0"/>
          <w:numId w:val="15"/>
        </w:numPr>
        <w:spacing w:before="100" w:beforeAutospacing="1" w:after="100" w:afterAutospacing="1"/>
        <w:jc w:val="both"/>
        <w:rPr>
          <w:rFonts w:ascii="Verdana" w:hAnsi="Verdana" w:cs="Arial"/>
          <w:kern w:val="16"/>
          <w:lang w:val="es-ES"/>
        </w:rPr>
      </w:pPr>
      <w:r w:rsidRPr="00E86410">
        <w:rPr>
          <w:rFonts w:ascii="Verdana" w:hAnsi="Verdana" w:cs="Arial"/>
          <w:kern w:val="16"/>
        </w:rPr>
        <w:t xml:space="preserve">Evaluar el estado del Sistema de Control Interno de acuerdo con las características propias de La Superintendencia de Vigilancia y Seguridad Privada y aprobar las modificaciones, actualizaciones y acciones de fortalecimiento del sistema a partir de la normatividad vigente, los informes presentados por el jefe de control interno o quien haga sus veces, organismos de control y las recomendaciones del equipo MECI. </w:t>
      </w:r>
    </w:p>
    <w:p w14:paraId="41574C9C" w14:textId="77777777" w:rsidR="004B0949" w:rsidRPr="00E86410" w:rsidRDefault="004B0949" w:rsidP="004B0949">
      <w:pPr>
        <w:pStyle w:val="Prrafodelista"/>
        <w:numPr>
          <w:ilvl w:val="0"/>
          <w:numId w:val="15"/>
        </w:numPr>
        <w:spacing w:before="100" w:beforeAutospacing="1" w:after="100" w:afterAutospacing="1"/>
        <w:jc w:val="both"/>
        <w:rPr>
          <w:rFonts w:ascii="Verdana" w:hAnsi="Verdana" w:cs="Arial"/>
          <w:kern w:val="16"/>
          <w:lang w:val="es-ES"/>
        </w:rPr>
      </w:pPr>
      <w:r w:rsidRPr="00E86410">
        <w:rPr>
          <w:rFonts w:ascii="Verdana" w:hAnsi="Verdana" w:cs="Arial"/>
          <w:kern w:val="16"/>
        </w:rPr>
        <w:t xml:space="preserve">Aprobar el Plan Anual de Auditoría de la entidad presentado por el jefe de control interno o quien haga sus veces, hacer sugerencias y seguimiento a las recomendaciones producto de la ejecución del plan de acuerdo con lo dispuesto en el estatuto de auditoría, basado en la priorización de los temas críticos según la gestión de riesgos de la administración. </w:t>
      </w:r>
    </w:p>
    <w:p w14:paraId="4D22CA26" w14:textId="77777777" w:rsidR="004B0949" w:rsidRPr="00E86410" w:rsidRDefault="004B0949" w:rsidP="004B0949">
      <w:pPr>
        <w:pStyle w:val="Prrafodelista"/>
        <w:numPr>
          <w:ilvl w:val="0"/>
          <w:numId w:val="15"/>
        </w:numPr>
        <w:spacing w:before="100" w:beforeAutospacing="1" w:after="100" w:afterAutospacing="1"/>
        <w:jc w:val="both"/>
        <w:rPr>
          <w:rFonts w:ascii="Verdana" w:hAnsi="Verdana" w:cs="Arial"/>
          <w:kern w:val="16"/>
          <w:lang w:val="es-ES"/>
        </w:rPr>
      </w:pPr>
      <w:r w:rsidRPr="00E86410">
        <w:rPr>
          <w:rFonts w:ascii="Verdana" w:hAnsi="Verdana" w:cs="Arial"/>
          <w:kern w:val="16"/>
        </w:rPr>
        <w:t xml:space="preserve">Aprobar el Estatuto de Auditoría Interna y el Código de Ética del auditor, así como verificar su cumplimiento. </w:t>
      </w:r>
    </w:p>
    <w:p w14:paraId="4AB1E69A" w14:textId="77777777" w:rsidR="004B0949" w:rsidRPr="00E86410" w:rsidRDefault="004B0949" w:rsidP="004B0949">
      <w:pPr>
        <w:pStyle w:val="Prrafodelista"/>
        <w:numPr>
          <w:ilvl w:val="0"/>
          <w:numId w:val="15"/>
        </w:numPr>
        <w:spacing w:before="100" w:beforeAutospacing="1" w:after="100" w:afterAutospacing="1"/>
        <w:jc w:val="both"/>
        <w:rPr>
          <w:rFonts w:ascii="Verdana" w:hAnsi="Verdana" w:cs="Arial"/>
          <w:kern w:val="16"/>
          <w:lang w:val="es-ES"/>
        </w:rPr>
      </w:pPr>
      <w:r w:rsidRPr="00E86410">
        <w:rPr>
          <w:rFonts w:ascii="Verdana" w:hAnsi="Verdana" w:cs="Arial"/>
          <w:kern w:val="16"/>
        </w:rPr>
        <w:t>Revisar la información contenida en los estados financieros de la entidad y hacer las recomendaciones a que haya lugar.</w:t>
      </w:r>
    </w:p>
    <w:p w14:paraId="25E870C6" w14:textId="77777777" w:rsidR="004B0949" w:rsidRPr="00E86410" w:rsidRDefault="004B0949" w:rsidP="004B0949">
      <w:pPr>
        <w:pStyle w:val="Prrafodelista"/>
        <w:numPr>
          <w:ilvl w:val="0"/>
          <w:numId w:val="15"/>
        </w:numPr>
        <w:spacing w:before="100" w:beforeAutospacing="1" w:after="100" w:afterAutospacing="1"/>
        <w:jc w:val="both"/>
        <w:rPr>
          <w:rFonts w:ascii="Verdana" w:hAnsi="Verdana" w:cs="Arial"/>
          <w:kern w:val="16"/>
          <w:lang w:val="es-ES"/>
        </w:rPr>
      </w:pPr>
      <w:r w:rsidRPr="00E86410">
        <w:rPr>
          <w:rFonts w:ascii="Verdana" w:hAnsi="Verdana" w:cs="Arial"/>
          <w:kern w:val="16"/>
        </w:rPr>
        <w:lastRenderedPageBreak/>
        <w:t xml:space="preserve">Servir de instancia para resolver las diferencias que surjan en desarrollo del ejercicio de auditoría interna. </w:t>
      </w:r>
    </w:p>
    <w:p w14:paraId="613B12B3" w14:textId="77777777" w:rsidR="004B0949" w:rsidRPr="00E86410" w:rsidRDefault="004B0949" w:rsidP="004B0949">
      <w:pPr>
        <w:pStyle w:val="Prrafodelista"/>
        <w:numPr>
          <w:ilvl w:val="0"/>
          <w:numId w:val="15"/>
        </w:numPr>
        <w:spacing w:before="100" w:beforeAutospacing="1" w:after="100" w:afterAutospacing="1"/>
        <w:jc w:val="both"/>
        <w:rPr>
          <w:rFonts w:ascii="Verdana" w:hAnsi="Verdana" w:cs="Arial"/>
          <w:kern w:val="16"/>
          <w:lang w:val="es-ES"/>
        </w:rPr>
      </w:pPr>
      <w:r w:rsidRPr="00E86410">
        <w:rPr>
          <w:rFonts w:ascii="Verdana" w:hAnsi="Verdana" w:cs="Arial"/>
          <w:kern w:val="16"/>
        </w:rPr>
        <w:t xml:space="preserve">Conocer y resolver los conflictos de interés que afecten la independencia de la auditoría. </w:t>
      </w:r>
    </w:p>
    <w:p w14:paraId="324954C4" w14:textId="77777777" w:rsidR="004B0949" w:rsidRPr="00E86410" w:rsidRDefault="004B0949" w:rsidP="004B0949">
      <w:pPr>
        <w:pStyle w:val="Prrafodelista"/>
        <w:numPr>
          <w:ilvl w:val="0"/>
          <w:numId w:val="15"/>
        </w:numPr>
        <w:spacing w:before="100" w:beforeAutospacing="1" w:after="100" w:afterAutospacing="1"/>
        <w:jc w:val="both"/>
        <w:rPr>
          <w:rFonts w:ascii="Verdana" w:hAnsi="Verdana" w:cs="Arial"/>
          <w:kern w:val="16"/>
          <w:lang w:val="es-ES"/>
        </w:rPr>
      </w:pPr>
      <w:r w:rsidRPr="00E86410">
        <w:rPr>
          <w:rFonts w:ascii="Verdana" w:hAnsi="Verdana" w:cs="Arial"/>
          <w:kern w:val="16"/>
        </w:rPr>
        <w:t>Someter a aprobación del representante legal la política de administración del riesgo y hacer seguimiento, en especial a la prevención y detección de fraude y mala conducta.</w:t>
      </w:r>
    </w:p>
    <w:p w14:paraId="4245A0B8" w14:textId="77777777" w:rsidR="004B0949" w:rsidRPr="00E86410" w:rsidRDefault="004B0949" w:rsidP="004B0949">
      <w:pPr>
        <w:pStyle w:val="Prrafodelista"/>
        <w:numPr>
          <w:ilvl w:val="0"/>
          <w:numId w:val="15"/>
        </w:numPr>
        <w:spacing w:before="100" w:beforeAutospacing="1" w:after="100" w:afterAutospacing="1"/>
        <w:jc w:val="both"/>
        <w:rPr>
          <w:rFonts w:ascii="Verdana" w:hAnsi="Verdana" w:cs="Arial"/>
          <w:kern w:val="16"/>
          <w:lang w:val="es-ES"/>
        </w:rPr>
      </w:pPr>
      <w:r w:rsidRPr="00E86410">
        <w:rPr>
          <w:rFonts w:ascii="Verdana" w:hAnsi="Verdana" w:cs="Arial"/>
          <w:kern w:val="16"/>
        </w:rPr>
        <w:t>Las demás asignadas por el representante legal.</w:t>
      </w:r>
    </w:p>
    <w:p w14:paraId="0433918F" w14:textId="77777777" w:rsidR="004B0949" w:rsidRPr="00E86410" w:rsidRDefault="004B0949" w:rsidP="004B0949">
      <w:pPr>
        <w:jc w:val="both"/>
        <w:rPr>
          <w:rFonts w:ascii="Verdana" w:eastAsia="Calibri" w:hAnsi="Verdana" w:cs="Arial"/>
          <w:kern w:val="16"/>
          <w:sz w:val="22"/>
          <w:szCs w:val="22"/>
          <w:lang w:val="es-ES"/>
        </w:rPr>
      </w:pPr>
      <w:r w:rsidRPr="00E86410">
        <w:rPr>
          <w:rFonts w:ascii="Verdana" w:eastAsia="Calibri" w:hAnsi="Verdana" w:cs="Arial"/>
          <w:kern w:val="16"/>
          <w:sz w:val="22"/>
          <w:szCs w:val="22"/>
          <w:lang w:val="es-ES"/>
        </w:rPr>
        <w:t xml:space="preserve">El Jefe de Control Interno o quien haga sus veces tendrá acceso irrestricto, y se comunicará e interactuará directamente con el Comité Institucional de Coordinación de Control Interno, según corresponda, incluso en reuniones privadas sin la presencia de la administración. </w:t>
      </w:r>
    </w:p>
    <w:p w14:paraId="4963BED7" w14:textId="77777777" w:rsidR="004B0949" w:rsidRPr="00E86410" w:rsidRDefault="004B0949" w:rsidP="004B0949">
      <w:pPr>
        <w:jc w:val="both"/>
        <w:rPr>
          <w:rFonts w:ascii="Verdana" w:eastAsia="Calibri" w:hAnsi="Verdana" w:cs="Arial"/>
          <w:kern w:val="16"/>
          <w:sz w:val="22"/>
          <w:szCs w:val="22"/>
          <w:lang w:val="es-ES"/>
        </w:rPr>
      </w:pPr>
    </w:p>
    <w:p w14:paraId="129D182C" w14:textId="77777777" w:rsidR="004B0949" w:rsidRPr="00E86410" w:rsidRDefault="004B0949" w:rsidP="004B0949">
      <w:pPr>
        <w:jc w:val="both"/>
        <w:rPr>
          <w:rFonts w:ascii="Verdana" w:eastAsia="Calibri" w:hAnsi="Verdana" w:cs="Arial"/>
          <w:kern w:val="16"/>
          <w:sz w:val="22"/>
          <w:szCs w:val="22"/>
          <w:lang w:val="es-ES"/>
        </w:rPr>
      </w:pPr>
      <w:r w:rsidRPr="00E86410">
        <w:rPr>
          <w:rFonts w:ascii="Verdana" w:hAnsi="Verdana" w:cs="Arial"/>
          <w:kern w:val="16"/>
          <w:sz w:val="22"/>
          <w:szCs w:val="22"/>
          <w:lang w:val="es-ES"/>
        </w:rPr>
        <w:t>El Comité Institucional de Coordinación de Control Interno autoriza a la Oficina de Control Interno a:</w:t>
      </w:r>
    </w:p>
    <w:p w14:paraId="2FB51033" w14:textId="77777777" w:rsidR="004B0949" w:rsidRPr="00E86410" w:rsidRDefault="004B0949" w:rsidP="004B0949">
      <w:pPr>
        <w:jc w:val="both"/>
        <w:rPr>
          <w:rFonts w:ascii="Verdana" w:eastAsia="Calibri" w:hAnsi="Verdana" w:cs="Arial"/>
          <w:kern w:val="16"/>
          <w:sz w:val="22"/>
          <w:szCs w:val="22"/>
          <w:lang w:val="es-ES"/>
        </w:rPr>
      </w:pPr>
    </w:p>
    <w:p w14:paraId="503B418E" w14:textId="77777777" w:rsidR="004B0949" w:rsidRPr="00E86410" w:rsidRDefault="004B0949" w:rsidP="004B0949">
      <w:pPr>
        <w:numPr>
          <w:ilvl w:val="0"/>
          <w:numId w:val="16"/>
        </w:numPr>
        <w:jc w:val="both"/>
        <w:rPr>
          <w:rFonts w:ascii="Verdana" w:eastAsia="Calibri" w:hAnsi="Verdana" w:cs="Arial"/>
          <w:kern w:val="16"/>
          <w:sz w:val="22"/>
          <w:szCs w:val="22"/>
          <w:lang w:val="es-ES"/>
        </w:rPr>
      </w:pPr>
      <w:r w:rsidRPr="00E86410">
        <w:rPr>
          <w:rFonts w:ascii="Verdana" w:eastAsia="Calibri" w:hAnsi="Verdana" w:cs="Arial"/>
          <w:kern w:val="16"/>
          <w:sz w:val="22"/>
          <w:szCs w:val="22"/>
          <w:lang w:val="es-ES"/>
        </w:rPr>
        <w:t xml:space="preserve">Tener acceso completo, libre y sin restricciones a todas las funciones, registros, propiedad y personal pertinentes, para llevar a cabo cualquiera de sus compromisos, sujeto a su responsabilidad de confidencialidad y salvaguarda de los registros e información.  </w:t>
      </w:r>
    </w:p>
    <w:p w14:paraId="0C4EB3F0" w14:textId="77777777" w:rsidR="004B0949" w:rsidRPr="00E86410" w:rsidRDefault="004B0949" w:rsidP="004B0949">
      <w:pPr>
        <w:ind w:left="1068"/>
        <w:jc w:val="both"/>
        <w:rPr>
          <w:rFonts w:ascii="Verdana" w:eastAsia="Calibri" w:hAnsi="Verdana" w:cs="Arial"/>
          <w:kern w:val="16"/>
          <w:sz w:val="22"/>
          <w:szCs w:val="22"/>
          <w:lang w:val="es-ES"/>
        </w:rPr>
      </w:pPr>
    </w:p>
    <w:p w14:paraId="4259BF60" w14:textId="77777777" w:rsidR="004B0949" w:rsidRPr="00E86410" w:rsidRDefault="004B0949" w:rsidP="004B0949">
      <w:pPr>
        <w:numPr>
          <w:ilvl w:val="0"/>
          <w:numId w:val="16"/>
        </w:numPr>
        <w:jc w:val="both"/>
        <w:rPr>
          <w:rFonts w:ascii="Verdana" w:eastAsia="Calibri" w:hAnsi="Verdana" w:cs="Arial"/>
          <w:kern w:val="16"/>
          <w:sz w:val="22"/>
          <w:szCs w:val="22"/>
          <w:lang w:val="es-ES"/>
        </w:rPr>
      </w:pPr>
      <w:r w:rsidRPr="00E86410">
        <w:rPr>
          <w:rFonts w:ascii="Verdana" w:eastAsia="Calibri" w:hAnsi="Verdana" w:cs="Arial"/>
          <w:kern w:val="16"/>
          <w:sz w:val="22"/>
          <w:szCs w:val="22"/>
          <w:lang w:val="es-ES"/>
        </w:rPr>
        <w:t xml:space="preserve">Establecer frecuencias, seleccionar temas, determinar alcances de trabajo, aplicar las técnicas necesarias para cumplir con los objetivos de la auditoría y emisión de informes. </w:t>
      </w:r>
    </w:p>
    <w:p w14:paraId="080FA0C4" w14:textId="77777777" w:rsidR="004B0949" w:rsidRPr="00E86410" w:rsidRDefault="004B0949" w:rsidP="004B0949">
      <w:pPr>
        <w:jc w:val="both"/>
        <w:rPr>
          <w:rFonts w:ascii="Verdana" w:eastAsia="Calibri" w:hAnsi="Verdana" w:cs="Arial"/>
          <w:kern w:val="16"/>
          <w:sz w:val="22"/>
          <w:szCs w:val="22"/>
          <w:lang w:val="es-ES"/>
        </w:rPr>
      </w:pPr>
      <w:r w:rsidRPr="00E86410">
        <w:rPr>
          <w:rFonts w:ascii="Verdana" w:eastAsia="Calibri" w:hAnsi="Verdana" w:cs="Arial"/>
          <w:kern w:val="16"/>
          <w:sz w:val="22"/>
          <w:szCs w:val="22"/>
          <w:lang w:val="es-ES"/>
        </w:rPr>
        <w:t xml:space="preserve"> </w:t>
      </w:r>
    </w:p>
    <w:p w14:paraId="5A973F57" w14:textId="77777777" w:rsidR="004B0949" w:rsidRPr="00E86410" w:rsidRDefault="004B0949" w:rsidP="004B0949">
      <w:pPr>
        <w:numPr>
          <w:ilvl w:val="0"/>
          <w:numId w:val="16"/>
        </w:numPr>
        <w:jc w:val="both"/>
        <w:rPr>
          <w:rFonts w:ascii="Verdana" w:eastAsia="Calibri" w:hAnsi="Verdana" w:cs="Arial"/>
          <w:kern w:val="16"/>
          <w:sz w:val="22"/>
          <w:szCs w:val="22"/>
          <w:lang w:val="es-ES"/>
        </w:rPr>
      </w:pPr>
      <w:r w:rsidRPr="00E86410">
        <w:rPr>
          <w:rFonts w:ascii="Verdana" w:eastAsia="Calibri" w:hAnsi="Verdana" w:cs="Arial"/>
          <w:kern w:val="16"/>
          <w:sz w:val="22"/>
          <w:szCs w:val="22"/>
          <w:lang w:val="es-ES"/>
        </w:rPr>
        <w:t xml:space="preserve">Obtener asistencia del personal necesario de la Superintendencia de Vigilancia y Seguridad Privada, así como de otros servicios especializados dentro o fuera de la </w:t>
      </w:r>
      <w:bookmarkStart w:id="13" w:name="_Hlk16452927"/>
      <w:r w:rsidRPr="00E86410">
        <w:rPr>
          <w:rFonts w:ascii="Verdana" w:eastAsia="Calibri" w:hAnsi="Verdana" w:cs="Arial"/>
          <w:kern w:val="16"/>
          <w:sz w:val="22"/>
          <w:szCs w:val="22"/>
          <w:lang w:val="es-ES"/>
        </w:rPr>
        <w:t>entidad</w:t>
      </w:r>
      <w:bookmarkEnd w:id="13"/>
      <w:r w:rsidRPr="00E86410">
        <w:rPr>
          <w:rFonts w:ascii="Verdana" w:eastAsia="Calibri" w:hAnsi="Verdana" w:cs="Arial"/>
          <w:kern w:val="16"/>
          <w:sz w:val="22"/>
          <w:szCs w:val="22"/>
          <w:lang w:val="es-ES"/>
        </w:rPr>
        <w:t>, a fin de completar el compromiso.</w:t>
      </w:r>
    </w:p>
    <w:p w14:paraId="7765D906" w14:textId="77777777" w:rsidR="004B0949" w:rsidRPr="00E86410" w:rsidRDefault="004B0949" w:rsidP="004B0949">
      <w:pPr>
        <w:rPr>
          <w:rFonts w:ascii="Verdana" w:hAnsi="Verdana" w:cs="Arial"/>
          <w:b/>
          <w:kern w:val="16"/>
          <w:sz w:val="22"/>
          <w:szCs w:val="22"/>
          <w:lang w:val="es-ES"/>
        </w:rPr>
      </w:pPr>
    </w:p>
    <w:p w14:paraId="1943B504" w14:textId="77777777" w:rsidR="004B0949" w:rsidRPr="00E86410" w:rsidRDefault="004B0949" w:rsidP="004B0949">
      <w:pPr>
        <w:overflowPunct w:val="0"/>
        <w:autoSpaceDE w:val="0"/>
        <w:adjustRightInd w:val="0"/>
        <w:ind w:left="284"/>
        <w:jc w:val="both"/>
        <w:rPr>
          <w:rFonts w:ascii="Verdana" w:hAnsi="Verdana" w:cs="Arial"/>
          <w:sz w:val="22"/>
          <w:szCs w:val="22"/>
          <w:lang w:val="es-MX"/>
        </w:rPr>
      </w:pPr>
    </w:p>
    <w:p w14:paraId="55841B6A" w14:textId="77777777" w:rsidR="004B0949" w:rsidRPr="00E86410" w:rsidRDefault="004B0949" w:rsidP="004B0949">
      <w:pPr>
        <w:keepNext/>
        <w:numPr>
          <w:ilvl w:val="0"/>
          <w:numId w:val="9"/>
        </w:numPr>
        <w:jc w:val="both"/>
        <w:outlineLvl w:val="0"/>
        <w:rPr>
          <w:rFonts w:ascii="Verdana" w:eastAsia="Times New Roman" w:hAnsi="Verdana" w:cs="Arial"/>
          <w:b/>
          <w:sz w:val="22"/>
          <w:szCs w:val="22"/>
          <w:lang w:val="es-ES_tradnl" w:eastAsia="es-ES"/>
        </w:rPr>
      </w:pPr>
      <w:bookmarkStart w:id="14" w:name="_Toc193354805"/>
      <w:bookmarkStart w:id="15" w:name="_Toc193356618"/>
      <w:r w:rsidRPr="00E86410">
        <w:rPr>
          <w:rFonts w:ascii="Verdana" w:eastAsia="Times New Roman" w:hAnsi="Verdana" w:cs="Arial"/>
          <w:b/>
          <w:sz w:val="22"/>
          <w:szCs w:val="22"/>
          <w:lang w:val="es-ES_tradnl" w:eastAsia="es-ES"/>
        </w:rPr>
        <w:t>RESPONSABILIDADES DE LA AUDITORIA INTERNA.</w:t>
      </w:r>
      <w:bookmarkEnd w:id="14"/>
      <w:bookmarkEnd w:id="15"/>
    </w:p>
    <w:p w14:paraId="481C9DDB" w14:textId="77777777" w:rsidR="004B0949" w:rsidRPr="00E86410" w:rsidRDefault="004B0949" w:rsidP="004B0949">
      <w:pPr>
        <w:keepNext/>
        <w:jc w:val="both"/>
        <w:outlineLvl w:val="0"/>
        <w:rPr>
          <w:rFonts w:ascii="Verdana" w:eastAsia="Times New Roman" w:hAnsi="Verdana" w:cs="Arial"/>
          <w:b/>
          <w:sz w:val="22"/>
          <w:szCs w:val="22"/>
          <w:lang w:val="es-ES_tradnl" w:eastAsia="es-ES"/>
        </w:rPr>
      </w:pPr>
    </w:p>
    <w:p w14:paraId="0CE0A710" w14:textId="77777777" w:rsidR="004B0949" w:rsidRPr="00E86410" w:rsidRDefault="004B0949" w:rsidP="004B0949">
      <w:pPr>
        <w:jc w:val="both"/>
        <w:rPr>
          <w:rFonts w:ascii="Verdana" w:hAnsi="Verdana"/>
          <w:sz w:val="22"/>
          <w:szCs w:val="22"/>
          <w:lang w:val="es-ES"/>
        </w:rPr>
      </w:pPr>
      <w:r w:rsidRPr="00E86410">
        <w:rPr>
          <w:rFonts w:ascii="Verdana" w:hAnsi="Verdana"/>
          <w:sz w:val="22"/>
          <w:szCs w:val="22"/>
          <w:lang w:val="es-ES"/>
        </w:rPr>
        <w:t xml:space="preserve">La   </w:t>
      </w:r>
      <w:r w:rsidRPr="00E86410">
        <w:rPr>
          <w:rFonts w:ascii="Verdana" w:eastAsia="Calibri" w:hAnsi="Verdana"/>
          <w:color w:val="000000" w:themeColor="text1"/>
          <w:sz w:val="22"/>
          <w:szCs w:val="22"/>
          <w:lang w:val="es-ES"/>
        </w:rPr>
        <w:t xml:space="preserve">Oficina de Control Interno, </w:t>
      </w:r>
      <w:r w:rsidRPr="00E86410">
        <w:rPr>
          <w:rFonts w:ascii="Verdana" w:hAnsi="Verdana"/>
          <w:sz w:val="22"/>
          <w:szCs w:val="22"/>
          <w:lang w:val="es-ES"/>
        </w:rPr>
        <w:t>bajo   el   liderazgo   del   Jefe   de   Control   Interno   o   quien   haga   sus   veces, en   el   cumplimiento   de   su   función   evaluadora   y   asesora, será   responsable   de:</w:t>
      </w:r>
    </w:p>
    <w:p w14:paraId="2175D5C0" w14:textId="77777777" w:rsidR="004B0949" w:rsidRPr="00E86410" w:rsidRDefault="004B0949" w:rsidP="004B0949">
      <w:pPr>
        <w:keepNext/>
        <w:jc w:val="both"/>
        <w:outlineLvl w:val="0"/>
        <w:rPr>
          <w:rFonts w:ascii="Verdana" w:hAnsi="Verdana" w:cs="Arial"/>
          <w:color w:val="000000"/>
          <w:kern w:val="16"/>
          <w:sz w:val="22"/>
          <w:szCs w:val="22"/>
          <w:lang w:val="es-ES"/>
        </w:rPr>
      </w:pPr>
    </w:p>
    <w:p w14:paraId="4095DE6C" w14:textId="77777777" w:rsidR="004B0949" w:rsidRPr="00E86410" w:rsidRDefault="004B0949" w:rsidP="004B0949">
      <w:pPr>
        <w:numPr>
          <w:ilvl w:val="0"/>
          <w:numId w:val="17"/>
        </w:numPr>
        <w:jc w:val="both"/>
        <w:rPr>
          <w:rFonts w:ascii="Verdana" w:hAnsi="Verdana" w:cs="Arial"/>
          <w:color w:val="000000" w:themeColor="text1"/>
          <w:kern w:val="16"/>
          <w:sz w:val="22"/>
          <w:szCs w:val="22"/>
          <w:lang w:val="es-ES"/>
        </w:rPr>
      </w:pPr>
      <w:r w:rsidRPr="00E86410">
        <w:rPr>
          <w:rFonts w:ascii="Verdana" w:hAnsi="Verdana" w:cs="Arial"/>
          <w:color w:val="000000" w:themeColor="text1"/>
          <w:kern w:val="16"/>
          <w:sz w:val="22"/>
          <w:szCs w:val="22"/>
          <w:lang w:val="es-ES"/>
        </w:rPr>
        <w:t xml:space="preserve">Presentar, al menos una vez al año, a la alta dirección y al </w:t>
      </w:r>
      <w:r w:rsidRPr="00E86410">
        <w:rPr>
          <w:rFonts w:ascii="Verdana" w:eastAsia="Calibri" w:hAnsi="Verdana" w:cs="Arial"/>
          <w:color w:val="000000" w:themeColor="text1"/>
          <w:kern w:val="16"/>
          <w:sz w:val="22"/>
          <w:szCs w:val="22"/>
          <w:lang w:val="es-ES"/>
        </w:rPr>
        <w:t>Comité Institucional de Coordinación de Control Interno</w:t>
      </w:r>
      <w:r w:rsidRPr="00E86410">
        <w:rPr>
          <w:rFonts w:ascii="Verdana" w:hAnsi="Verdana" w:cs="Arial"/>
          <w:color w:val="000000" w:themeColor="text1"/>
          <w:kern w:val="16"/>
          <w:sz w:val="22"/>
          <w:szCs w:val="22"/>
          <w:lang w:val="es-ES"/>
        </w:rPr>
        <w:t xml:space="preserve"> el plan de auditoría interna basado en riesgos, para su revisión y aprobación. </w:t>
      </w:r>
    </w:p>
    <w:p w14:paraId="5082AD80" w14:textId="77777777" w:rsidR="004B0949" w:rsidRPr="00E86410" w:rsidRDefault="004B0949" w:rsidP="004B0949">
      <w:pPr>
        <w:ind w:left="720"/>
        <w:jc w:val="both"/>
        <w:rPr>
          <w:rFonts w:ascii="Verdana" w:hAnsi="Verdana" w:cs="Arial"/>
          <w:color w:val="000000"/>
          <w:kern w:val="16"/>
          <w:sz w:val="22"/>
          <w:szCs w:val="22"/>
          <w:lang w:val="es-ES"/>
        </w:rPr>
      </w:pPr>
    </w:p>
    <w:p w14:paraId="4046E04A"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Comunicar a la alta dirección y al </w:t>
      </w:r>
      <w:r w:rsidRPr="00E86410">
        <w:rPr>
          <w:rFonts w:ascii="Verdana" w:eastAsia="Calibri" w:hAnsi="Verdana" w:cs="Arial"/>
          <w:color w:val="000000" w:themeColor="text1"/>
          <w:kern w:val="16"/>
          <w:sz w:val="22"/>
          <w:szCs w:val="22"/>
          <w:lang w:val="es-ES"/>
        </w:rPr>
        <w:t>Comité Institucional de Coordinación de Control Interno</w:t>
      </w:r>
      <w:r w:rsidRPr="00E86410">
        <w:rPr>
          <w:rFonts w:ascii="Verdana" w:hAnsi="Verdana" w:cs="Arial"/>
          <w:color w:val="000000" w:themeColor="text1"/>
          <w:kern w:val="16"/>
          <w:sz w:val="22"/>
          <w:szCs w:val="22"/>
          <w:lang w:val="es-ES"/>
        </w:rPr>
        <w:t xml:space="preserve"> </w:t>
      </w:r>
      <w:r w:rsidRPr="00E86410">
        <w:rPr>
          <w:rFonts w:ascii="Verdana" w:hAnsi="Verdana" w:cs="Arial"/>
          <w:color w:val="000000"/>
          <w:kern w:val="16"/>
          <w:sz w:val="22"/>
          <w:szCs w:val="22"/>
          <w:lang w:val="es-ES"/>
        </w:rPr>
        <w:t xml:space="preserve">el impacto de limitaciones de recursos sobre el plan de auditoría interna. </w:t>
      </w:r>
    </w:p>
    <w:p w14:paraId="7A175A16" w14:textId="77777777" w:rsidR="004B0949" w:rsidRPr="00E86410" w:rsidRDefault="004B0949" w:rsidP="004B0949">
      <w:pPr>
        <w:jc w:val="both"/>
        <w:rPr>
          <w:rFonts w:ascii="Verdana" w:hAnsi="Verdana" w:cs="Arial"/>
          <w:color w:val="000000"/>
          <w:kern w:val="16"/>
          <w:sz w:val="22"/>
          <w:szCs w:val="22"/>
          <w:lang w:val="es-ES"/>
        </w:rPr>
      </w:pPr>
    </w:p>
    <w:p w14:paraId="6CE7EAB6"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Revisar y ajustar el plan de auditoría interna, según sea necesario, en respuesta a cambios en los negocios, riesgos, operaciones, programas, sistemas y controles de </w:t>
      </w:r>
      <w:r w:rsidRPr="00E86410">
        <w:rPr>
          <w:rFonts w:ascii="Verdana" w:eastAsia="Calibri" w:hAnsi="Verdana" w:cs="Arial"/>
          <w:color w:val="000000" w:themeColor="text1"/>
          <w:kern w:val="16"/>
          <w:sz w:val="22"/>
          <w:szCs w:val="22"/>
          <w:lang w:val="es-ES"/>
        </w:rPr>
        <w:t>la Superintendencia de Vigilancia y Seguridad Privada.</w:t>
      </w:r>
    </w:p>
    <w:p w14:paraId="1824378A" w14:textId="77777777" w:rsidR="004B0949" w:rsidRPr="00E86410" w:rsidRDefault="004B0949" w:rsidP="004B0949">
      <w:pPr>
        <w:jc w:val="both"/>
        <w:rPr>
          <w:rFonts w:ascii="Verdana" w:hAnsi="Verdana" w:cs="Arial"/>
          <w:color w:val="000000"/>
          <w:kern w:val="16"/>
          <w:sz w:val="22"/>
          <w:szCs w:val="22"/>
          <w:lang w:val="es-ES"/>
        </w:rPr>
      </w:pPr>
    </w:p>
    <w:p w14:paraId="40736081"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Comunicar a la alta dirección y al</w:t>
      </w:r>
      <w:r w:rsidRPr="00E86410">
        <w:rPr>
          <w:rFonts w:ascii="Verdana" w:eastAsia="Calibri" w:hAnsi="Verdana" w:cs="Arial"/>
          <w:color w:val="FF0000"/>
          <w:kern w:val="16"/>
          <w:sz w:val="22"/>
          <w:szCs w:val="22"/>
          <w:lang w:val="es-ES"/>
        </w:rPr>
        <w:t xml:space="preserve"> </w:t>
      </w:r>
      <w:r w:rsidRPr="00E86410">
        <w:rPr>
          <w:rFonts w:ascii="Verdana" w:eastAsia="Calibri" w:hAnsi="Verdana" w:cs="Arial"/>
          <w:color w:val="000000" w:themeColor="text1"/>
          <w:kern w:val="16"/>
          <w:sz w:val="22"/>
          <w:szCs w:val="22"/>
          <w:lang w:val="es-ES"/>
        </w:rPr>
        <w:t>Comité Institucional de Coordinación de Control Interno</w:t>
      </w:r>
      <w:r w:rsidRPr="00E86410">
        <w:rPr>
          <w:rFonts w:ascii="Verdana" w:eastAsia="Calibri" w:hAnsi="Verdana" w:cs="Arial"/>
          <w:color w:val="FF0000"/>
          <w:kern w:val="16"/>
          <w:sz w:val="22"/>
          <w:szCs w:val="22"/>
          <w:lang w:val="es-ES"/>
        </w:rPr>
        <w:t xml:space="preserve"> </w:t>
      </w:r>
      <w:r w:rsidRPr="00E86410">
        <w:rPr>
          <w:rFonts w:ascii="Verdana" w:hAnsi="Verdana" w:cs="Arial"/>
          <w:color w:val="000000"/>
          <w:kern w:val="16"/>
          <w:sz w:val="22"/>
          <w:szCs w:val="22"/>
          <w:lang w:val="es-ES"/>
        </w:rPr>
        <w:t xml:space="preserve">cualquier cambio provisional significativo al plan de auditoría interna. </w:t>
      </w:r>
    </w:p>
    <w:p w14:paraId="254A179F" w14:textId="77777777" w:rsidR="004B0949" w:rsidRPr="00E86410" w:rsidRDefault="004B0949" w:rsidP="004B0949">
      <w:pPr>
        <w:jc w:val="both"/>
        <w:rPr>
          <w:rFonts w:ascii="Verdana" w:hAnsi="Verdana" w:cs="Arial"/>
          <w:color w:val="000000"/>
          <w:kern w:val="16"/>
          <w:sz w:val="22"/>
          <w:szCs w:val="22"/>
          <w:lang w:val="es-ES"/>
        </w:rPr>
      </w:pPr>
    </w:p>
    <w:p w14:paraId="2678F1AD"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Asegurar que se ejecute cada compromiso del plan de auditoría interna, incluyendo el establecimiento de objetivos y alcance, la asignación de recursos apropiados y su supervisión, la adecuada documentación de los programas de trabajo y los resultados de las pruebas y la comunicación de los resultados del trabajo, con las conclusiones y recomendaciones aplicables a partes interesadas. </w:t>
      </w:r>
    </w:p>
    <w:p w14:paraId="08DC3532" w14:textId="77777777" w:rsidR="004B0949" w:rsidRPr="00E86410" w:rsidRDefault="004B0949" w:rsidP="004B0949">
      <w:pPr>
        <w:jc w:val="both"/>
        <w:rPr>
          <w:rFonts w:ascii="Verdana" w:hAnsi="Verdana" w:cs="Arial"/>
          <w:color w:val="000000"/>
          <w:kern w:val="16"/>
          <w:sz w:val="22"/>
          <w:szCs w:val="22"/>
          <w:lang w:val="es-ES"/>
        </w:rPr>
      </w:pPr>
    </w:p>
    <w:p w14:paraId="02F16D40" w14:textId="77777777" w:rsidR="004B0949" w:rsidRPr="00E86410" w:rsidRDefault="004B0949" w:rsidP="004B0949">
      <w:pPr>
        <w:numPr>
          <w:ilvl w:val="0"/>
          <w:numId w:val="17"/>
        </w:numPr>
        <w:jc w:val="both"/>
        <w:rPr>
          <w:rFonts w:ascii="Verdana" w:hAnsi="Verdana" w:cs="Arial"/>
          <w:color w:val="000000" w:themeColor="text1"/>
          <w:kern w:val="16"/>
          <w:sz w:val="22"/>
          <w:szCs w:val="22"/>
          <w:lang w:val="es-ES"/>
        </w:rPr>
      </w:pPr>
      <w:r w:rsidRPr="00E86410">
        <w:rPr>
          <w:rFonts w:ascii="Verdana" w:hAnsi="Verdana" w:cs="Arial"/>
          <w:color w:val="000000" w:themeColor="text1"/>
          <w:kern w:val="16"/>
          <w:sz w:val="22"/>
          <w:szCs w:val="22"/>
          <w:lang w:val="es-ES"/>
        </w:rPr>
        <w:t xml:space="preserve">Efectuar seguimiento a las observaciones y acciones correctivas, e informar periódicamente a la alta dirección y al </w:t>
      </w:r>
      <w:r w:rsidRPr="00E86410">
        <w:rPr>
          <w:rFonts w:ascii="Verdana" w:eastAsia="Calibri" w:hAnsi="Verdana" w:cs="Arial"/>
          <w:color w:val="000000" w:themeColor="text1"/>
          <w:kern w:val="16"/>
          <w:sz w:val="22"/>
          <w:szCs w:val="22"/>
          <w:lang w:val="es-ES"/>
        </w:rPr>
        <w:t xml:space="preserve">Comité Institucional de Coordinación de Control Interno </w:t>
      </w:r>
      <w:r w:rsidRPr="00E86410">
        <w:rPr>
          <w:rFonts w:ascii="Verdana" w:hAnsi="Verdana" w:cs="Arial"/>
          <w:color w:val="000000" w:themeColor="text1"/>
          <w:kern w:val="16"/>
          <w:sz w:val="22"/>
          <w:szCs w:val="22"/>
          <w:lang w:val="es-ES"/>
        </w:rPr>
        <w:t xml:space="preserve">cualquier acción correctiva no implementada efectivamente. </w:t>
      </w:r>
    </w:p>
    <w:p w14:paraId="02F8D891" w14:textId="77777777" w:rsidR="004B0949" w:rsidRPr="00E86410" w:rsidRDefault="004B0949" w:rsidP="004B0949">
      <w:pPr>
        <w:jc w:val="both"/>
        <w:rPr>
          <w:rFonts w:ascii="Verdana" w:hAnsi="Verdana" w:cs="Arial"/>
          <w:color w:val="000000"/>
          <w:kern w:val="16"/>
          <w:sz w:val="22"/>
          <w:szCs w:val="22"/>
          <w:lang w:val="es-ES"/>
        </w:rPr>
      </w:pPr>
    </w:p>
    <w:p w14:paraId="1F98DB84"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Asegurar que los principios de integridad, objetividad, confidencialidad y competencia, sean aplicados y defendidos. </w:t>
      </w:r>
    </w:p>
    <w:p w14:paraId="462A2134" w14:textId="77777777" w:rsidR="004B0949" w:rsidRPr="00E86410" w:rsidRDefault="004B0949" w:rsidP="004B0949">
      <w:pPr>
        <w:ind w:left="360"/>
        <w:jc w:val="both"/>
        <w:rPr>
          <w:rFonts w:ascii="Verdana" w:hAnsi="Verdana" w:cs="Arial"/>
          <w:color w:val="000000"/>
          <w:kern w:val="16"/>
          <w:sz w:val="22"/>
          <w:szCs w:val="22"/>
          <w:lang w:val="es-ES"/>
        </w:rPr>
      </w:pPr>
    </w:p>
    <w:p w14:paraId="59489A4F"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Asegurar que la </w:t>
      </w:r>
      <w:r w:rsidRPr="00E86410">
        <w:rPr>
          <w:rFonts w:ascii="Verdana" w:eastAsia="Calibri" w:hAnsi="Verdana" w:cs="Arial"/>
          <w:color w:val="000000" w:themeColor="text1"/>
          <w:kern w:val="16"/>
          <w:sz w:val="22"/>
          <w:szCs w:val="22"/>
          <w:lang w:val="es-ES"/>
        </w:rPr>
        <w:t>Oficina de Control Interno</w:t>
      </w:r>
      <w:r w:rsidRPr="00E86410">
        <w:rPr>
          <w:rFonts w:ascii="Verdana" w:hAnsi="Verdana" w:cs="Arial"/>
          <w:color w:val="000000" w:themeColor="text1"/>
          <w:kern w:val="16"/>
          <w:sz w:val="22"/>
          <w:szCs w:val="22"/>
          <w:lang w:val="es-ES"/>
        </w:rPr>
        <w:t xml:space="preserve"> </w:t>
      </w:r>
      <w:r w:rsidRPr="00E86410">
        <w:rPr>
          <w:rFonts w:ascii="Verdana" w:hAnsi="Verdana" w:cs="Arial"/>
          <w:color w:val="000000"/>
          <w:kern w:val="16"/>
          <w:sz w:val="22"/>
          <w:szCs w:val="22"/>
          <w:lang w:val="es-ES"/>
        </w:rPr>
        <w:t>posee colectivamente u obtiene los conocimientos, habilidades y otras competencias necesarias para alcanzar los requerimientos del estatuto de auditoría interna.</w:t>
      </w:r>
    </w:p>
    <w:p w14:paraId="5154C168" w14:textId="77777777" w:rsidR="004B0949" w:rsidRPr="00E86410" w:rsidRDefault="004B0949" w:rsidP="004B0949">
      <w:pPr>
        <w:jc w:val="both"/>
        <w:rPr>
          <w:rFonts w:ascii="Verdana" w:hAnsi="Verdana" w:cs="Arial"/>
          <w:color w:val="000000"/>
          <w:kern w:val="16"/>
          <w:sz w:val="22"/>
          <w:szCs w:val="22"/>
          <w:lang w:val="es-ES"/>
        </w:rPr>
      </w:pPr>
    </w:p>
    <w:p w14:paraId="3B8CA486"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Asegurar que las tendencias y los problemas emergentes que puedan afectar a </w:t>
      </w:r>
      <w:r w:rsidRPr="00E86410">
        <w:rPr>
          <w:rFonts w:ascii="Verdana" w:eastAsia="Calibri" w:hAnsi="Verdana" w:cs="Arial"/>
          <w:color w:val="000000" w:themeColor="text1"/>
          <w:kern w:val="16"/>
          <w:sz w:val="22"/>
          <w:szCs w:val="22"/>
          <w:lang w:val="es-ES"/>
        </w:rPr>
        <w:t>la Superintendencia de Vigilancia y Seguridad Privada</w:t>
      </w:r>
      <w:r w:rsidRPr="00E86410">
        <w:rPr>
          <w:rFonts w:ascii="Verdana" w:hAnsi="Verdana" w:cs="Arial"/>
          <w:color w:val="000000"/>
          <w:kern w:val="16"/>
          <w:sz w:val="22"/>
          <w:szCs w:val="22"/>
          <w:lang w:val="es-ES"/>
        </w:rPr>
        <w:t xml:space="preserve"> se consideren y se comuniquen a la alta dirección y al </w:t>
      </w:r>
      <w:r w:rsidRPr="00E86410">
        <w:rPr>
          <w:rFonts w:ascii="Verdana" w:eastAsia="Calibri" w:hAnsi="Verdana" w:cs="Arial"/>
          <w:color w:val="000000" w:themeColor="text1"/>
          <w:kern w:val="16"/>
          <w:sz w:val="22"/>
          <w:szCs w:val="22"/>
          <w:lang w:val="es-ES"/>
        </w:rPr>
        <w:t>Comité Institucional de Coordinación de Control Interno</w:t>
      </w:r>
      <w:r w:rsidRPr="00E86410">
        <w:rPr>
          <w:rFonts w:ascii="Verdana" w:hAnsi="Verdana" w:cs="Arial"/>
          <w:color w:val="000000" w:themeColor="text1"/>
          <w:kern w:val="16"/>
          <w:sz w:val="22"/>
          <w:szCs w:val="22"/>
          <w:lang w:val="es-ES"/>
        </w:rPr>
        <w:t xml:space="preserve">, </w:t>
      </w:r>
      <w:r w:rsidRPr="00E86410">
        <w:rPr>
          <w:rFonts w:ascii="Verdana" w:hAnsi="Verdana" w:cs="Arial"/>
          <w:color w:val="000000"/>
          <w:kern w:val="16"/>
          <w:sz w:val="22"/>
          <w:szCs w:val="22"/>
          <w:lang w:val="es-ES"/>
        </w:rPr>
        <w:t xml:space="preserve">cuando sea apropiado. </w:t>
      </w:r>
    </w:p>
    <w:p w14:paraId="1D90782E" w14:textId="77777777" w:rsidR="004B0949" w:rsidRPr="00E86410" w:rsidRDefault="004B0949" w:rsidP="004B0949">
      <w:pPr>
        <w:jc w:val="both"/>
        <w:rPr>
          <w:rFonts w:ascii="Verdana" w:hAnsi="Verdana" w:cs="Arial"/>
          <w:color w:val="000000"/>
          <w:kern w:val="16"/>
          <w:sz w:val="22"/>
          <w:szCs w:val="22"/>
          <w:lang w:val="es-ES"/>
        </w:rPr>
      </w:pPr>
    </w:p>
    <w:p w14:paraId="4A5F4BD6"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Asegurar que las tendencias emergentes y las prácticas exitosas están siendo consideradas en auditoría interna. </w:t>
      </w:r>
    </w:p>
    <w:p w14:paraId="44ED2363" w14:textId="77777777" w:rsidR="004B0949" w:rsidRPr="00E86410" w:rsidRDefault="004B0949" w:rsidP="004B0949">
      <w:pPr>
        <w:jc w:val="both"/>
        <w:rPr>
          <w:rFonts w:ascii="Verdana" w:hAnsi="Verdana" w:cs="Arial"/>
          <w:color w:val="000000"/>
          <w:kern w:val="16"/>
          <w:sz w:val="22"/>
          <w:szCs w:val="22"/>
          <w:lang w:val="es-ES"/>
        </w:rPr>
      </w:pPr>
    </w:p>
    <w:p w14:paraId="58737437" w14:textId="77777777" w:rsidR="004B0949" w:rsidRPr="00E86410" w:rsidRDefault="004B0949" w:rsidP="004B0949">
      <w:pPr>
        <w:numPr>
          <w:ilvl w:val="0"/>
          <w:numId w:val="17"/>
        </w:numPr>
        <w:jc w:val="both"/>
        <w:rPr>
          <w:rFonts w:ascii="Verdana" w:hAnsi="Verdana" w:cs="Arial"/>
          <w:color w:val="000000" w:themeColor="text1"/>
          <w:kern w:val="16"/>
          <w:sz w:val="22"/>
          <w:szCs w:val="22"/>
          <w:lang w:val="es-ES"/>
        </w:rPr>
      </w:pPr>
      <w:r w:rsidRPr="00E86410">
        <w:rPr>
          <w:rFonts w:ascii="Verdana" w:hAnsi="Verdana" w:cs="Arial"/>
          <w:color w:val="000000" w:themeColor="text1"/>
          <w:kern w:val="16"/>
          <w:sz w:val="22"/>
          <w:szCs w:val="22"/>
          <w:lang w:val="es-ES"/>
        </w:rPr>
        <w:t xml:space="preserve">Establecer y asegurar el cumplimiento de las políticas y procedimientos diseñados para guiar a la </w:t>
      </w:r>
      <w:r w:rsidRPr="00E86410">
        <w:rPr>
          <w:rFonts w:ascii="Verdana" w:eastAsia="Calibri" w:hAnsi="Verdana" w:cs="Arial"/>
          <w:color w:val="000000" w:themeColor="text1"/>
          <w:kern w:val="16"/>
          <w:sz w:val="22"/>
          <w:szCs w:val="22"/>
          <w:lang w:val="es-ES"/>
        </w:rPr>
        <w:t>Oficina de Control Interno</w:t>
      </w:r>
      <w:r w:rsidRPr="00E86410">
        <w:rPr>
          <w:rFonts w:ascii="Verdana" w:hAnsi="Verdana" w:cs="Arial"/>
          <w:color w:val="000000" w:themeColor="text1"/>
          <w:kern w:val="16"/>
          <w:sz w:val="22"/>
          <w:szCs w:val="22"/>
          <w:lang w:val="es-ES"/>
        </w:rPr>
        <w:t xml:space="preserve">. </w:t>
      </w:r>
    </w:p>
    <w:p w14:paraId="603E475B" w14:textId="77777777" w:rsidR="004B0949" w:rsidRPr="00E86410" w:rsidRDefault="004B0949" w:rsidP="004B0949">
      <w:pPr>
        <w:jc w:val="both"/>
        <w:rPr>
          <w:rFonts w:ascii="Verdana" w:hAnsi="Verdana" w:cs="Arial"/>
          <w:color w:val="000000"/>
          <w:kern w:val="16"/>
          <w:sz w:val="22"/>
          <w:szCs w:val="22"/>
          <w:lang w:val="es-ES"/>
        </w:rPr>
      </w:pPr>
    </w:p>
    <w:p w14:paraId="5044650B"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Asegurar el cumplimiento de las políticas y procedimientos relevantes de </w:t>
      </w:r>
      <w:r w:rsidRPr="00E86410">
        <w:rPr>
          <w:rFonts w:ascii="Verdana" w:eastAsia="Calibri" w:hAnsi="Verdana" w:cs="Arial"/>
          <w:color w:val="000000" w:themeColor="text1"/>
          <w:kern w:val="16"/>
          <w:sz w:val="22"/>
          <w:szCs w:val="22"/>
          <w:lang w:val="es-ES"/>
        </w:rPr>
        <w:t>la Superintendencia de Vigilancia y Seguridad Privada</w:t>
      </w:r>
      <w:r w:rsidRPr="00E86410">
        <w:rPr>
          <w:rFonts w:ascii="Verdana" w:hAnsi="Verdana" w:cs="Arial"/>
          <w:color w:val="000000"/>
          <w:kern w:val="16"/>
          <w:sz w:val="22"/>
          <w:szCs w:val="22"/>
          <w:lang w:val="es-ES"/>
        </w:rPr>
        <w:t xml:space="preserve">, a menos que tales políticas y procedimientos entren en conflicto con el estatuto de auditoría interna. Cualquier conflicto de este tipo se resolverá o se comunicará a la alta dirección y al </w:t>
      </w:r>
      <w:r w:rsidRPr="00E86410">
        <w:rPr>
          <w:rFonts w:ascii="Verdana" w:eastAsia="Calibri" w:hAnsi="Verdana" w:cs="Arial"/>
          <w:color w:val="000000" w:themeColor="text1"/>
          <w:kern w:val="16"/>
          <w:sz w:val="22"/>
          <w:szCs w:val="22"/>
          <w:lang w:val="es-ES"/>
        </w:rPr>
        <w:t>Comité Institucional de Coordinación de Control Interno.</w:t>
      </w:r>
    </w:p>
    <w:p w14:paraId="6AE541EB" w14:textId="77777777" w:rsidR="004B0949" w:rsidRPr="00E86410" w:rsidRDefault="004B0949" w:rsidP="004B0949">
      <w:pPr>
        <w:jc w:val="both"/>
        <w:rPr>
          <w:rFonts w:ascii="Verdana" w:hAnsi="Verdana" w:cs="Arial"/>
          <w:color w:val="000000"/>
          <w:kern w:val="16"/>
          <w:sz w:val="22"/>
          <w:szCs w:val="22"/>
          <w:lang w:val="es-ES"/>
        </w:rPr>
      </w:pPr>
    </w:p>
    <w:p w14:paraId="781EB5ED" w14:textId="77777777" w:rsidR="004B0949" w:rsidRPr="00E86410" w:rsidRDefault="004B0949" w:rsidP="004B0949">
      <w:pPr>
        <w:numPr>
          <w:ilvl w:val="0"/>
          <w:numId w:val="17"/>
        </w:numPr>
        <w:jc w:val="both"/>
        <w:rPr>
          <w:rFonts w:ascii="Verdana" w:hAnsi="Verdana" w:cs="Arial"/>
          <w:color w:val="000000"/>
          <w:kern w:val="16"/>
          <w:sz w:val="22"/>
          <w:szCs w:val="22"/>
          <w:lang w:val="es-ES"/>
        </w:rPr>
      </w:pPr>
      <w:r w:rsidRPr="00E86410">
        <w:rPr>
          <w:rFonts w:ascii="Verdana" w:hAnsi="Verdana" w:cs="Arial"/>
          <w:color w:val="000000"/>
          <w:kern w:val="16"/>
          <w:sz w:val="22"/>
          <w:szCs w:val="22"/>
          <w:lang w:val="es-ES"/>
        </w:rPr>
        <w:t xml:space="preserve">Asegurar la conformidad de la </w:t>
      </w:r>
      <w:r w:rsidRPr="00E86410">
        <w:rPr>
          <w:rFonts w:ascii="Verdana" w:eastAsia="Calibri" w:hAnsi="Verdana" w:cs="Arial"/>
          <w:color w:val="000000" w:themeColor="text1"/>
          <w:kern w:val="16"/>
          <w:sz w:val="22"/>
          <w:szCs w:val="22"/>
          <w:lang w:val="es-ES"/>
        </w:rPr>
        <w:t xml:space="preserve">Oficina de Control Interno </w:t>
      </w:r>
      <w:r w:rsidRPr="00E86410">
        <w:rPr>
          <w:rFonts w:ascii="Verdana" w:hAnsi="Verdana" w:cs="Arial"/>
          <w:color w:val="000000"/>
          <w:kern w:val="16"/>
          <w:sz w:val="22"/>
          <w:szCs w:val="22"/>
          <w:lang w:val="es-ES"/>
        </w:rPr>
        <w:t xml:space="preserve">con las Normas Internacionales de Auditoría interna, </w:t>
      </w:r>
      <w:r w:rsidRPr="00E86410">
        <w:rPr>
          <w:rFonts w:ascii="Verdana" w:hAnsi="Verdana"/>
          <w:sz w:val="22"/>
          <w:szCs w:val="22"/>
        </w:rPr>
        <w:t>establecidas por el Instituto de Auditores Internos</w:t>
      </w:r>
      <w:r w:rsidRPr="00E86410">
        <w:rPr>
          <w:rFonts w:ascii="Verdana" w:hAnsi="Verdana" w:cs="Arial"/>
          <w:color w:val="000000"/>
          <w:kern w:val="16"/>
          <w:sz w:val="22"/>
          <w:szCs w:val="22"/>
          <w:lang w:val="es-ES"/>
        </w:rPr>
        <w:t xml:space="preserve"> con las siguientes reservas: “</w:t>
      </w:r>
      <w:r w:rsidRPr="00E86410">
        <w:rPr>
          <w:rFonts w:ascii="Verdana" w:hAnsi="Verdana" w:cs="Arial"/>
          <w:color w:val="000000" w:themeColor="text1"/>
          <w:kern w:val="16"/>
          <w:sz w:val="22"/>
          <w:szCs w:val="22"/>
          <w:lang w:val="es-ES"/>
        </w:rPr>
        <w:t xml:space="preserve">Si el cumplimiento de ciertas partes de las Normas de la </w:t>
      </w:r>
      <w:r w:rsidRPr="00E86410">
        <w:rPr>
          <w:rFonts w:ascii="Verdana" w:eastAsia="Calibri" w:hAnsi="Verdana" w:cs="Arial"/>
          <w:color w:val="000000" w:themeColor="text1"/>
          <w:kern w:val="16"/>
          <w:sz w:val="22"/>
          <w:szCs w:val="22"/>
          <w:lang w:val="es-ES"/>
        </w:rPr>
        <w:t xml:space="preserve">Oficina de Control Interno </w:t>
      </w:r>
      <w:r w:rsidRPr="00E86410">
        <w:rPr>
          <w:rFonts w:ascii="Verdana" w:hAnsi="Verdana" w:cs="Arial"/>
          <w:color w:val="000000" w:themeColor="text1"/>
          <w:kern w:val="16"/>
          <w:sz w:val="22"/>
          <w:szCs w:val="22"/>
          <w:lang w:val="es-ES"/>
        </w:rPr>
        <w:t xml:space="preserve">está prohibido por ley o regulación, el Jefe de Control Interno asegurará la revelación apropiada de ello, así como el cumplimiento de todas las demás partes de las Normas” </w:t>
      </w:r>
    </w:p>
    <w:p w14:paraId="4D36321E" w14:textId="77777777" w:rsidR="004B0949" w:rsidRPr="00E86410" w:rsidRDefault="004B0949" w:rsidP="004B0949">
      <w:pPr>
        <w:jc w:val="both"/>
        <w:rPr>
          <w:rFonts w:ascii="Verdana" w:hAnsi="Verdana" w:cs="Arial"/>
          <w:color w:val="000000"/>
          <w:kern w:val="16"/>
          <w:sz w:val="22"/>
          <w:szCs w:val="22"/>
          <w:lang w:val="es-ES"/>
        </w:rPr>
      </w:pPr>
    </w:p>
    <w:p w14:paraId="332D8DD4" w14:textId="77777777" w:rsidR="004B0949" w:rsidRPr="00E86410" w:rsidRDefault="004B0949" w:rsidP="004B0949">
      <w:pPr>
        <w:pStyle w:val="Prrafodelista"/>
        <w:numPr>
          <w:ilvl w:val="0"/>
          <w:numId w:val="17"/>
        </w:numPr>
        <w:jc w:val="both"/>
        <w:textAlignment w:val="auto"/>
        <w:rPr>
          <w:rFonts w:ascii="Verdana" w:hAnsi="Verdana" w:cs="Arial"/>
          <w:color w:val="000000"/>
          <w:kern w:val="16"/>
          <w:lang w:val="es-ES"/>
        </w:rPr>
      </w:pPr>
      <w:r w:rsidRPr="00E86410">
        <w:rPr>
          <w:rFonts w:ascii="Verdana" w:hAnsi="Verdana" w:cs="Arial"/>
          <w:color w:val="000000"/>
          <w:kern w:val="16"/>
          <w:lang w:val="es-ES"/>
        </w:rPr>
        <w:lastRenderedPageBreak/>
        <w:t>Revisar la identificación, mitigación y monitoreo de riesgos relacionados con la infraestructura tecnológica y la ciberseguridad.</w:t>
      </w:r>
    </w:p>
    <w:p w14:paraId="75A6CB30" w14:textId="77777777" w:rsidR="004B0949" w:rsidRPr="00E86410" w:rsidRDefault="004B0949" w:rsidP="004B0949">
      <w:pPr>
        <w:pStyle w:val="Prrafodelista"/>
        <w:rPr>
          <w:rFonts w:ascii="Verdana" w:hAnsi="Verdana" w:cs="Arial"/>
          <w:color w:val="000000"/>
          <w:kern w:val="16"/>
          <w:lang w:val="es-ES"/>
        </w:rPr>
      </w:pPr>
    </w:p>
    <w:p w14:paraId="1ACDF417" w14:textId="77A8F4B6" w:rsidR="004B0949" w:rsidRDefault="004B0949" w:rsidP="00E86410">
      <w:pPr>
        <w:pStyle w:val="Prrafodelista"/>
        <w:numPr>
          <w:ilvl w:val="0"/>
          <w:numId w:val="17"/>
        </w:numPr>
        <w:shd w:val="clear" w:color="auto" w:fill="FFFFFF"/>
        <w:jc w:val="both"/>
        <w:rPr>
          <w:rFonts w:ascii="Verdana" w:eastAsiaTheme="minorHAnsi" w:hAnsi="Verdana" w:cs="Arial"/>
          <w:color w:val="000000"/>
          <w:kern w:val="16"/>
          <w:lang w:val="es-ES" w:eastAsia="en-US"/>
        </w:rPr>
      </w:pPr>
      <w:r w:rsidRPr="00E86410">
        <w:rPr>
          <w:rFonts w:ascii="Verdana" w:eastAsiaTheme="minorHAnsi" w:hAnsi="Verdana" w:cs="Arial"/>
          <w:color w:val="000000"/>
          <w:kern w:val="16"/>
          <w:lang w:val="es-ES" w:eastAsia="en-US"/>
        </w:rPr>
        <w:t> Presentar un informe ejecutivo anual al Ministro o Director de Departamento Administrativo correspondiente, acerca del estado del sistema de control interno, los resultados de la evaluación de gestión y las recomendaciones y sugerencias que contribuyan a su mejoramiento y optimización.</w:t>
      </w:r>
    </w:p>
    <w:p w14:paraId="7C6D2D0E" w14:textId="77777777" w:rsidR="00E86410" w:rsidRPr="00E86410" w:rsidRDefault="00E86410" w:rsidP="00E86410">
      <w:pPr>
        <w:pStyle w:val="Prrafodelista"/>
        <w:rPr>
          <w:rFonts w:ascii="Verdana" w:eastAsiaTheme="minorHAnsi" w:hAnsi="Verdana" w:cs="Arial"/>
          <w:color w:val="000000"/>
          <w:kern w:val="16"/>
          <w:lang w:val="es-ES" w:eastAsia="en-US"/>
        </w:rPr>
      </w:pPr>
    </w:p>
    <w:p w14:paraId="27C0D7E4" w14:textId="77777777" w:rsidR="00E86410" w:rsidRPr="00E86410" w:rsidRDefault="00E86410" w:rsidP="00E86410">
      <w:pPr>
        <w:shd w:val="clear" w:color="auto" w:fill="FFFFFF"/>
        <w:jc w:val="both"/>
        <w:rPr>
          <w:rFonts w:ascii="Verdana" w:hAnsi="Verdana" w:cs="Arial"/>
          <w:color w:val="000000"/>
          <w:kern w:val="16"/>
          <w:lang w:val="es-ES"/>
        </w:rPr>
      </w:pPr>
    </w:p>
    <w:p w14:paraId="6A19CF60" w14:textId="77777777" w:rsidR="004B0949" w:rsidRPr="00E86410" w:rsidRDefault="004B0949" w:rsidP="004B0949">
      <w:pPr>
        <w:keepNext/>
        <w:numPr>
          <w:ilvl w:val="0"/>
          <w:numId w:val="9"/>
        </w:numPr>
        <w:jc w:val="both"/>
        <w:outlineLvl w:val="0"/>
        <w:rPr>
          <w:rFonts w:ascii="Verdana" w:eastAsia="Times New Roman" w:hAnsi="Verdana" w:cs="Arial"/>
          <w:b/>
          <w:sz w:val="22"/>
          <w:szCs w:val="22"/>
          <w:lang w:val="es-ES_tradnl" w:eastAsia="es-ES"/>
        </w:rPr>
      </w:pPr>
      <w:bookmarkStart w:id="16" w:name="_Toc193354806"/>
      <w:bookmarkStart w:id="17" w:name="_Toc193356619"/>
      <w:r w:rsidRPr="00E86410">
        <w:rPr>
          <w:rFonts w:ascii="Verdana" w:eastAsia="Times New Roman" w:hAnsi="Verdana" w:cs="Arial"/>
          <w:b/>
          <w:sz w:val="22"/>
          <w:szCs w:val="22"/>
          <w:lang w:val="es-ES_tradnl" w:eastAsia="es-ES"/>
        </w:rPr>
        <w:t>PROCESO DE AUDITORÌA O INSPECCIÒN.</w:t>
      </w:r>
      <w:bookmarkEnd w:id="16"/>
      <w:bookmarkEnd w:id="17"/>
      <w:r w:rsidRPr="00E86410">
        <w:rPr>
          <w:rFonts w:ascii="Verdana" w:eastAsia="Times New Roman" w:hAnsi="Verdana" w:cs="Arial"/>
          <w:b/>
          <w:sz w:val="22"/>
          <w:szCs w:val="22"/>
          <w:lang w:val="es-ES_tradnl" w:eastAsia="es-ES"/>
        </w:rPr>
        <w:t xml:space="preserve"> </w:t>
      </w:r>
    </w:p>
    <w:p w14:paraId="7B35787A" w14:textId="77777777" w:rsidR="004B0949" w:rsidRPr="00E86410" w:rsidRDefault="004B0949" w:rsidP="004B0949">
      <w:pPr>
        <w:keepNext/>
        <w:jc w:val="both"/>
        <w:outlineLvl w:val="0"/>
        <w:rPr>
          <w:rFonts w:ascii="Verdana" w:eastAsia="Times New Roman" w:hAnsi="Verdana" w:cs="Arial"/>
          <w:b/>
          <w:sz w:val="22"/>
          <w:szCs w:val="22"/>
          <w:lang w:val="es-ES_tradnl" w:eastAsia="es-ES"/>
        </w:rPr>
      </w:pPr>
    </w:p>
    <w:p w14:paraId="4D5BE205" w14:textId="556BBEDF" w:rsidR="004B0949" w:rsidRPr="00E86410" w:rsidRDefault="004B0949" w:rsidP="004B0949">
      <w:pPr>
        <w:jc w:val="both"/>
        <w:rPr>
          <w:rFonts w:ascii="Verdana" w:hAnsi="Verdana"/>
          <w:b/>
          <w:sz w:val="22"/>
          <w:szCs w:val="22"/>
          <w:lang w:val="es-ES_tradnl" w:eastAsia="es-ES"/>
        </w:rPr>
      </w:pPr>
      <w:bookmarkStart w:id="18" w:name="_Toc193354416"/>
      <w:bookmarkStart w:id="19" w:name="_Toc193354807"/>
      <w:r w:rsidRPr="00E86410">
        <w:rPr>
          <w:rFonts w:ascii="Verdana" w:hAnsi="Verdana"/>
          <w:sz w:val="22"/>
          <w:szCs w:val="22"/>
          <w:lang w:val="es-ES_tradnl" w:eastAsia="es-ES"/>
        </w:rPr>
        <w:t xml:space="preserve">La Oficina de Control Interno, bajo el liderazgo del </w:t>
      </w:r>
      <w:r w:rsidR="009907A1" w:rsidRPr="00E86410">
        <w:rPr>
          <w:rFonts w:ascii="Verdana" w:hAnsi="Verdana"/>
          <w:sz w:val="22"/>
          <w:szCs w:val="22"/>
          <w:lang w:val="es-ES_tradnl" w:eastAsia="es-ES"/>
        </w:rPr>
        <w:t>jefe</w:t>
      </w:r>
      <w:r w:rsidRPr="00E86410">
        <w:rPr>
          <w:rFonts w:ascii="Verdana" w:hAnsi="Verdana"/>
          <w:sz w:val="22"/>
          <w:szCs w:val="22"/>
          <w:lang w:val="es-ES_tradnl" w:eastAsia="es-ES"/>
        </w:rPr>
        <w:t xml:space="preserve"> de Control Interno, será la responsable de la Auditoría Interna o Inspección, asegurando la confidencialidad y protección de la información, recursos y registros que para tal fin se les confié,</w:t>
      </w:r>
      <w:bookmarkEnd w:id="18"/>
      <w:bookmarkEnd w:id="19"/>
      <w:r w:rsidRPr="00E86410">
        <w:rPr>
          <w:rFonts w:ascii="Verdana" w:hAnsi="Verdana"/>
          <w:sz w:val="22"/>
          <w:szCs w:val="22"/>
          <w:lang w:val="es-ES_tradnl" w:eastAsia="es-ES"/>
        </w:rPr>
        <w:t xml:space="preserve"> </w:t>
      </w:r>
      <w:bookmarkStart w:id="20" w:name="_Toc193354417"/>
      <w:bookmarkStart w:id="21" w:name="_Toc193354808"/>
      <w:r w:rsidRPr="00E86410">
        <w:rPr>
          <w:rFonts w:ascii="Verdana" w:hAnsi="Verdana"/>
          <w:sz w:val="22"/>
          <w:szCs w:val="22"/>
          <w:lang w:val="es-ES_tradnl" w:eastAsia="es-ES"/>
        </w:rPr>
        <w:t xml:space="preserve">deberán desarrollar como mínimo las fases establecidas en la Guía de Auditoría del </w:t>
      </w:r>
      <w:r w:rsidR="00CB29DC" w:rsidRPr="00CB29DC">
        <w:rPr>
          <w:rFonts w:ascii="Verdana" w:hAnsi="Verdana"/>
          <w:sz w:val="22"/>
          <w:szCs w:val="22"/>
          <w:lang w:val="es-ES_tradnl" w:eastAsia="es-ES"/>
        </w:rPr>
        <w:t>Departamento Administrativo de la Función Pública</w:t>
      </w:r>
      <w:r w:rsidR="00CB29DC">
        <w:rPr>
          <w:rFonts w:ascii="Verdana" w:hAnsi="Verdana"/>
          <w:sz w:val="22"/>
          <w:szCs w:val="22"/>
          <w:lang w:val="es-ES_tradnl" w:eastAsia="es-ES"/>
        </w:rPr>
        <w:t xml:space="preserve"> (</w:t>
      </w:r>
      <w:r w:rsidR="00733A5E">
        <w:rPr>
          <w:rFonts w:ascii="Verdana" w:hAnsi="Verdana"/>
          <w:sz w:val="22"/>
          <w:szCs w:val="22"/>
          <w:lang w:val="es-ES_tradnl" w:eastAsia="es-ES"/>
        </w:rPr>
        <w:t>D</w:t>
      </w:r>
      <w:r w:rsidRPr="00E86410">
        <w:rPr>
          <w:rFonts w:ascii="Verdana" w:hAnsi="Verdana"/>
          <w:sz w:val="22"/>
          <w:szCs w:val="22"/>
          <w:lang w:val="es-ES_tradnl" w:eastAsia="es-ES"/>
        </w:rPr>
        <w:t>AFP</w:t>
      </w:r>
      <w:r w:rsidR="00CB29DC">
        <w:rPr>
          <w:rFonts w:ascii="Verdana" w:hAnsi="Verdana"/>
          <w:sz w:val="22"/>
          <w:szCs w:val="22"/>
          <w:lang w:val="es-ES_tradnl" w:eastAsia="es-ES"/>
        </w:rPr>
        <w:t>)</w:t>
      </w:r>
      <w:r w:rsidRPr="00E86410">
        <w:rPr>
          <w:rFonts w:ascii="Verdana" w:hAnsi="Verdana"/>
          <w:sz w:val="22"/>
          <w:szCs w:val="22"/>
          <w:lang w:val="es-ES_tradnl" w:eastAsia="es-ES"/>
        </w:rPr>
        <w:t xml:space="preserve"> en el proceso control y seguimiento y evaluación</w:t>
      </w:r>
      <w:r w:rsidRPr="00E86410">
        <w:rPr>
          <w:rFonts w:ascii="Verdana" w:hAnsi="Verdana"/>
          <w:b/>
          <w:sz w:val="22"/>
          <w:szCs w:val="22"/>
          <w:lang w:val="es-ES_tradnl" w:eastAsia="es-ES"/>
        </w:rPr>
        <w:t xml:space="preserve">. </w:t>
      </w:r>
      <w:r w:rsidRPr="00E86410">
        <w:rPr>
          <w:rStyle w:val="Refdenotaalpie"/>
          <w:rFonts w:ascii="Verdana" w:eastAsia="Times New Roman" w:hAnsi="Verdana" w:cs="Arial"/>
          <w:b/>
          <w:sz w:val="22"/>
          <w:szCs w:val="22"/>
          <w:lang w:val="es-ES_tradnl" w:eastAsia="es-ES"/>
        </w:rPr>
        <w:footnoteReference w:id="3"/>
      </w:r>
      <w:bookmarkEnd w:id="20"/>
      <w:bookmarkEnd w:id="21"/>
      <w:r w:rsidRPr="00E86410">
        <w:rPr>
          <w:rFonts w:ascii="Verdana" w:hAnsi="Verdana"/>
          <w:b/>
          <w:sz w:val="22"/>
          <w:szCs w:val="22"/>
          <w:lang w:val="es-ES_tradnl" w:eastAsia="es-ES"/>
        </w:rPr>
        <w:t xml:space="preserve"> </w:t>
      </w:r>
    </w:p>
    <w:p w14:paraId="58FAC3D7" w14:textId="77777777" w:rsidR="004B0949" w:rsidRPr="00E86410" w:rsidRDefault="004B0949" w:rsidP="004B0949">
      <w:pPr>
        <w:keepNext/>
        <w:jc w:val="both"/>
        <w:outlineLvl w:val="0"/>
        <w:rPr>
          <w:rFonts w:ascii="Verdana" w:eastAsia="Times New Roman" w:hAnsi="Verdana" w:cs="Arial"/>
          <w:b/>
          <w:sz w:val="22"/>
          <w:szCs w:val="22"/>
          <w:lang w:val="es-ES_tradnl" w:eastAsia="es-ES"/>
        </w:rPr>
      </w:pPr>
    </w:p>
    <w:p w14:paraId="2737E9C5" w14:textId="77777777" w:rsidR="004B0949" w:rsidRPr="00E86410" w:rsidRDefault="004B0949" w:rsidP="004B0949">
      <w:pPr>
        <w:pStyle w:val="Prrafodelista"/>
        <w:keepNext/>
        <w:jc w:val="both"/>
        <w:outlineLvl w:val="1"/>
        <w:rPr>
          <w:rFonts w:ascii="Verdana" w:hAnsi="Verdana"/>
          <w:b/>
        </w:rPr>
      </w:pPr>
      <w:bookmarkStart w:id="22" w:name="_Toc193354809"/>
      <w:bookmarkStart w:id="23" w:name="_Toc193356620"/>
      <w:r w:rsidRPr="00E86410">
        <w:rPr>
          <w:rFonts w:ascii="Verdana" w:eastAsia="Times New Roman" w:hAnsi="Verdana" w:cs="Arial"/>
          <w:b/>
          <w:lang w:val="es-ES_tradnl" w:eastAsia="es-ES"/>
        </w:rPr>
        <w:t>6.1</w:t>
      </w:r>
      <w:r w:rsidRPr="00E86410">
        <w:rPr>
          <w:rFonts w:ascii="Verdana" w:hAnsi="Verdana"/>
        </w:rPr>
        <w:t xml:space="preserve">. </w:t>
      </w:r>
      <w:r w:rsidRPr="00E86410">
        <w:rPr>
          <w:rFonts w:ascii="Verdana" w:eastAsia="Times New Roman" w:hAnsi="Verdana" w:cs="Arial"/>
          <w:b/>
          <w:lang w:val="es-ES_tradnl" w:eastAsia="es-ES"/>
        </w:rPr>
        <w:t xml:space="preserve"> Fase 1. </w:t>
      </w:r>
      <w:r w:rsidRPr="00E86410">
        <w:rPr>
          <w:rFonts w:ascii="Verdana" w:hAnsi="Verdana"/>
          <w:b/>
        </w:rPr>
        <w:t>Planeación general de auditoría basada en riesgos.</w:t>
      </w:r>
      <w:bookmarkEnd w:id="22"/>
      <w:bookmarkEnd w:id="23"/>
    </w:p>
    <w:p w14:paraId="270FFC2A" w14:textId="77777777" w:rsidR="004B0949" w:rsidRPr="00E86410" w:rsidRDefault="004B0949" w:rsidP="004B0949">
      <w:pPr>
        <w:pStyle w:val="Prrafodelista"/>
        <w:keepNext/>
        <w:jc w:val="both"/>
        <w:outlineLvl w:val="0"/>
        <w:rPr>
          <w:rFonts w:ascii="Verdana" w:eastAsia="Times New Roman" w:hAnsi="Verdana" w:cs="Arial"/>
          <w:b/>
          <w:lang w:val="es-ES_tradnl" w:eastAsia="es-ES"/>
        </w:rPr>
      </w:pPr>
    </w:p>
    <w:p w14:paraId="2B49A9AE" w14:textId="77777777" w:rsidR="004B0949" w:rsidRPr="00E86410" w:rsidRDefault="004B0949" w:rsidP="004B0949">
      <w:pPr>
        <w:pStyle w:val="Prrafodelista"/>
        <w:numPr>
          <w:ilvl w:val="0"/>
          <w:numId w:val="18"/>
        </w:numPr>
        <w:jc w:val="both"/>
        <w:rPr>
          <w:rFonts w:ascii="Verdana" w:hAnsi="Verdana"/>
        </w:rPr>
      </w:pPr>
      <w:bookmarkStart w:id="24" w:name="_Toc193354810"/>
      <w:r w:rsidRPr="00E86410">
        <w:rPr>
          <w:rFonts w:ascii="Verdana" w:hAnsi="Verdana"/>
        </w:rPr>
        <w:t>Conocimiento de la entidad objeto de auditoría</w:t>
      </w:r>
      <w:bookmarkEnd w:id="24"/>
    </w:p>
    <w:p w14:paraId="43FF4A8F" w14:textId="77777777" w:rsidR="004B0949" w:rsidRPr="00E86410" w:rsidRDefault="004B0949" w:rsidP="004B0949">
      <w:pPr>
        <w:pStyle w:val="Prrafodelista"/>
        <w:numPr>
          <w:ilvl w:val="0"/>
          <w:numId w:val="18"/>
        </w:numPr>
        <w:jc w:val="both"/>
        <w:rPr>
          <w:rFonts w:ascii="Verdana" w:hAnsi="Verdana"/>
        </w:rPr>
      </w:pPr>
      <w:bookmarkStart w:id="25" w:name="_Toc193354811"/>
      <w:r w:rsidRPr="00E86410">
        <w:rPr>
          <w:rFonts w:ascii="Verdana" w:hAnsi="Verdana"/>
        </w:rPr>
        <w:t>Identificación de los aspectos evaluables:</w:t>
      </w:r>
      <w:bookmarkEnd w:id="25"/>
    </w:p>
    <w:p w14:paraId="33DC1B54" w14:textId="77777777" w:rsidR="004B0949" w:rsidRPr="00E86410" w:rsidRDefault="004B0949" w:rsidP="004B0949">
      <w:pPr>
        <w:pStyle w:val="Prrafodelista"/>
        <w:numPr>
          <w:ilvl w:val="0"/>
          <w:numId w:val="18"/>
        </w:numPr>
        <w:jc w:val="both"/>
        <w:rPr>
          <w:rFonts w:ascii="Verdana" w:hAnsi="Verdana"/>
        </w:rPr>
      </w:pPr>
      <w:bookmarkStart w:id="26" w:name="_Toc193354812"/>
      <w:r w:rsidRPr="00E86410">
        <w:rPr>
          <w:rFonts w:ascii="Verdana" w:hAnsi="Verdana"/>
        </w:rPr>
        <w:t>Conformación y priorización del universo de auditoría basado en riesgos</w:t>
      </w:r>
      <w:bookmarkEnd w:id="26"/>
    </w:p>
    <w:p w14:paraId="1E113504" w14:textId="77777777" w:rsidR="004B0949" w:rsidRPr="00E86410" w:rsidRDefault="004B0949" w:rsidP="004B0949">
      <w:pPr>
        <w:pStyle w:val="Prrafodelista"/>
        <w:numPr>
          <w:ilvl w:val="0"/>
          <w:numId w:val="18"/>
        </w:numPr>
        <w:jc w:val="both"/>
        <w:rPr>
          <w:rFonts w:ascii="Verdana" w:hAnsi="Verdana"/>
        </w:rPr>
      </w:pPr>
      <w:bookmarkStart w:id="27" w:name="_Toc193354813"/>
      <w:r w:rsidRPr="00E86410">
        <w:rPr>
          <w:rFonts w:ascii="Verdana" w:hAnsi="Verdana"/>
        </w:rPr>
        <w:t>Determinación del ciclo de rotación de las auditorias</w:t>
      </w:r>
      <w:bookmarkEnd w:id="27"/>
    </w:p>
    <w:p w14:paraId="152BA995" w14:textId="77777777" w:rsidR="004B0949" w:rsidRPr="00E86410" w:rsidRDefault="004B0949" w:rsidP="004B0949">
      <w:pPr>
        <w:keepNext/>
        <w:jc w:val="both"/>
        <w:outlineLvl w:val="0"/>
        <w:rPr>
          <w:rFonts w:ascii="Verdana" w:hAnsi="Verdana"/>
          <w:sz w:val="22"/>
          <w:szCs w:val="22"/>
        </w:rPr>
      </w:pPr>
    </w:p>
    <w:p w14:paraId="47156569" w14:textId="77777777" w:rsidR="004B0949" w:rsidRPr="00E86410" w:rsidRDefault="004B0949" w:rsidP="004B0949">
      <w:pPr>
        <w:pStyle w:val="Prrafodelista"/>
        <w:keepNext/>
        <w:jc w:val="both"/>
        <w:outlineLvl w:val="1"/>
        <w:rPr>
          <w:rFonts w:ascii="Verdana" w:hAnsi="Verdana"/>
          <w:b/>
        </w:rPr>
      </w:pPr>
      <w:bookmarkStart w:id="28" w:name="_Toc193354814"/>
      <w:bookmarkStart w:id="29" w:name="_Toc193356621"/>
      <w:r w:rsidRPr="00E86410">
        <w:rPr>
          <w:rFonts w:ascii="Verdana" w:hAnsi="Verdana"/>
          <w:b/>
        </w:rPr>
        <w:t>6.2. Fase 2. Planeación de cada auditoría interna basada en riesgos.</w:t>
      </w:r>
      <w:bookmarkEnd w:id="28"/>
      <w:bookmarkEnd w:id="29"/>
    </w:p>
    <w:p w14:paraId="1AE05466" w14:textId="77777777" w:rsidR="004B0949" w:rsidRPr="00E86410" w:rsidRDefault="004B0949" w:rsidP="004B0949">
      <w:pPr>
        <w:pStyle w:val="Prrafodelista"/>
        <w:keepNext/>
        <w:jc w:val="both"/>
        <w:outlineLvl w:val="0"/>
        <w:rPr>
          <w:rFonts w:ascii="Verdana" w:hAnsi="Verdana"/>
          <w:b/>
        </w:rPr>
      </w:pPr>
    </w:p>
    <w:p w14:paraId="2B128C12" w14:textId="77777777" w:rsidR="004B0949" w:rsidRPr="00E86410" w:rsidRDefault="004B0949" w:rsidP="004B0949">
      <w:pPr>
        <w:pStyle w:val="Prrafodelista"/>
        <w:numPr>
          <w:ilvl w:val="0"/>
          <w:numId w:val="19"/>
        </w:numPr>
        <w:rPr>
          <w:rFonts w:ascii="Verdana" w:hAnsi="Verdana"/>
        </w:rPr>
      </w:pPr>
      <w:bookmarkStart w:id="30" w:name="_Toc193354815"/>
      <w:r w:rsidRPr="00E86410">
        <w:rPr>
          <w:rFonts w:ascii="Verdana" w:hAnsi="Verdana"/>
        </w:rPr>
        <w:t>Consideraciones sobre planificación:</w:t>
      </w:r>
      <w:bookmarkEnd w:id="30"/>
    </w:p>
    <w:p w14:paraId="01945F2B" w14:textId="77777777" w:rsidR="004B0949" w:rsidRPr="00E86410" w:rsidRDefault="004B0949" w:rsidP="004B0949">
      <w:pPr>
        <w:pStyle w:val="Prrafodelista"/>
        <w:numPr>
          <w:ilvl w:val="0"/>
          <w:numId w:val="19"/>
        </w:numPr>
        <w:rPr>
          <w:rFonts w:ascii="Verdana" w:eastAsia="Times New Roman" w:hAnsi="Verdana" w:cs="Arial"/>
          <w:b/>
          <w:lang w:eastAsia="es-ES"/>
        </w:rPr>
      </w:pPr>
      <w:bookmarkStart w:id="31" w:name="_Toc193354816"/>
      <w:r w:rsidRPr="00E86410">
        <w:rPr>
          <w:rFonts w:ascii="Verdana" w:hAnsi="Verdana"/>
        </w:rPr>
        <w:t>Objetivo del trabajo de auditoría</w:t>
      </w:r>
      <w:bookmarkEnd w:id="31"/>
    </w:p>
    <w:p w14:paraId="341392D1" w14:textId="77777777" w:rsidR="004B0949" w:rsidRPr="00E86410" w:rsidRDefault="004B0949" w:rsidP="004B0949">
      <w:pPr>
        <w:pStyle w:val="Prrafodelista"/>
        <w:numPr>
          <w:ilvl w:val="0"/>
          <w:numId w:val="19"/>
        </w:numPr>
        <w:rPr>
          <w:rFonts w:ascii="Verdana" w:eastAsia="Times New Roman" w:hAnsi="Verdana" w:cs="Arial"/>
          <w:b/>
          <w:lang w:eastAsia="es-ES"/>
        </w:rPr>
      </w:pPr>
      <w:bookmarkStart w:id="32" w:name="_Toc193354817"/>
      <w:r w:rsidRPr="00E86410">
        <w:rPr>
          <w:rFonts w:ascii="Verdana" w:hAnsi="Verdana"/>
        </w:rPr>
        <w:t>Alcance del trabajo</w:t>
      </w:r>
      <w:bookmarkEnd w:id="32"/>
    </w:p>
    <w:p w14:paraId="6DF43D7B" w14:textId="77777777" w:rsidR="004B0949" w:rsidRPr="00E86410" w:rsidRDefault="004B0949" w:rsidP="004B0949">
      <w:pPr>
        <w:pStyle w:val="Prrafodelista"/>
        <w:numPr>
          <w:ilvl w:val="0"/>
          <w:numId w:val="19"/>
        </w:numPr>
        <w:rPr>
          <w:rFonts w:ascii="Verdana" w:eastAsia="Times New Roman" w:hAnsi="Verdana" w:cs="Arial"/>
          <w:b/>
          <w:lang w:eastAsia="es-ES"/>
        </w:rPr>
      </w:pPr>
      <w:bookmarkStart w:id="33" w:name="_Toc193354818"/>
      <w:r w:rsidRPr="00E86410">
        <w:rPr>
          <w:rFonts w:ascii="Verdana" w:hAnsi="Verdana"/>
        </w:rPr>
        <w:t>Asignación de recursos para el trabajo.</w:t>
      </w:r>
      <w:bookmarkEnd w:id="33"/>
    </w:p>
    <w:p w14:paraId="4DE7900E" w14:textId="77777777" w:rsidR="004B0949" w:rsidRPr="00E86410" w:rsidRDefault="004B0949" w:rsidP="004B0949">
      <w:pPr>
        <w:pStyle w:val="Prrafodelista"/>
        <w:numPr>
          <w:ilvl w:val="0"/>
          <w:numId w:val="19"/>
        </w:numPr>
        <w:rPr>
          <w:rFonts w:ascii="Verdana" w:eastAsia="Times New Roman" w:hAnsi="Verdana" w:cs="Arial"/>
          <w:b/>
          <w:lang w:eastAsia="es-ES"/>
        </w:rPr>
      </w:pPr>
      <w:bookmarkStart w:id="34" w:name="_Toc193354819"/>
      <w:r w:rsidRPr="00E86410">
        <w:rPr>
          <w:rFonts w:ascii="Verdana" w:hAnsi="Verdana"/>
        </w:rPr>
        <w:t>Programa de trabajo</w:t>
      </w:r>
      <w:bookmarkEnd w:id="34"/>
    </w:p>
    <w:p w14:paraId="478E4EC3" w14:textId="77777777" w:rsidR="004B0949" w:rsidRPr="00E86410" w:rsidRDefault="004B0949" w:rsidP="004B0949">
      <w:pPr>
        <w:pStyle w:val="Prrafodelista"/>
        <w:keepNext/>
        <w:ind w:left="1485"/>
        <w:jc w:val="both"/>
        <w:outlineLvl w:val="0"/>
        <w:rPr>
          <w:rFonts w:ascii="Verdana" w:eastAsia="Times New Roman" w:hAnsi="Verdana" w:cs="Arial"/>
          <w:b/>
          <w:lang w:eastAsia="es-ES"/>
        </w:rPr>
      </w:pPr>
    </w:p>
    <w:p w14:paraId="39707B56" w14:textId="77777777" w:rsidR="004B0949" w:rsidRPr="00E86410" w:rsidRDefault="004B0949" w:rsidP="004B0949">
      <w:pPr>
        <w:pStyle w:val="Ttulo2"/>
        <w:ind w:left="709"/>
        <w:rPr>
          <w:rFonts w:ascii="Verdana" w:hAnsi="Verdana"/>
          <w:b/>
          <w:sz w:val="22"/>
          <w:szCs w:val="22"/>
        </w:rPr>
      </w:pPr>
      <w:r w:rsidRPr="00E86410">
        <w:rPr>
          <w:rFonts w:ascii="Verdana" w:eastAsia="Times New Roman" w:hAnsi="Verdana" w:cs="Arial"/>
          <w:b/>
          <w:sz w:val="22"/>
          <w:szCs w:val="22"/>
          <w:lang w:eastAsia="es-ES"/>
        </w:rPr>
        <w:t xml:space="preserve"> </w:t>
      </w:r>
      <w:bookmarkStart w:id="35" w:name="_Toc193354820"/>
      <w:bookmarkStart w:id="36" w:name="_Toc193356622"/>
      <w:r w:rsidRPr="00E86410">
        <w:rPr>
          <w:rFonts w:ascii="Verdana" w:eastAsia="Times New Roman" w:hAnsi="Verdana" w:cs="Arial"/>
          <w:b/>
          <w:color w:val="auto"/>
          <w:sz w:val="22"/>
          <w:szCs w:val="22"/>
          <w:lang w:eastAsia="es-ES"/>
        </w:rPr>
        <w:t xml:space="preserve">6.3 </w:t>
      </w:r>
      <w:r w:rsidRPr="00E86410">
        <w:rPr>
          <w:rFonts w:ascii="Verdana" w:hAnsi="Verdana"/>
          <w:b/>
          <w:color w:val="auto"/>
          <w:sz w:val="22"/>
          <w:szCs w:val="22"/>
        </w:rPr>
        <w:t>Fase 3. Ejecución (desempeño) del trabajo de auditoría.</w:t>
      </w:r>
      <w:bookmarkEnd w:id="35"/>
      <w:bookmarkEnd w:id="36"/>
    </w:p>
    <w:p w14:paraId="2B386CAF" w14:textId="77777777" w:rsidR="004B0949" w:rsidRPr="00E86410" w:rsidRDefault="004B0949" w:rsidP="004B0949">
      <w:pPr>
        <w:pStyle w:val="Prrafodelista"/>
        <w:keepNext/>
        <w:jc w:val="both"/>
        <w:outlineLvl w:val="0"/>
        <w:rPr>
          <w:rFonts w:ascii="Verdana" w:hAnsi="Verdana"/>
        </w:rPr>
      </w:pPr>
    </w:p>
    <w:p w14:paraId="2EAE3244" w14:textId="77777777" w:rsidR="004B0949" w:rsidRPr="00E86410" w:rsidRDefault="004B0949" w:rsidP="004B0949">
      <w:pPr>
        <w:pStyle w:val="Prrafodelista"/>
        <w:numPr>
          <w:ilvl w:val="0"/>
          <w:numId w:val="20"/>
        </w:numPr>
        <w:rPr>
          <w:rFonts w:ascii="Verdana" w:eastAsia="Times New Roman" w:hAnsi="Verdana" w:cs="Arial"/>
          <w:b/>
          <w:lang w:eastAsia="es-ES"/>
        </w:rPr>
      </w:pPr>
      <w:bookmarkStart w:id="37" w:name="_Toc193354821"/>
      <w:r w:rsidRPr="00E86410">
        <w:rPr>
          <w:rFonts w:ascii="Verdana" w:hAnsi="Verdana"/>
        </w:rPr>
        <w:t>Reunión de inicio</w:t>
      </w:r>
      <w:bookmarkEnd w:id="37"/>
    </w:p>
    <w:p w14:paraId="6BCB397C" w14:textId="77777777" w:rsidR="004B0949" w:rsidRPr="00E86410" w:rsidRDefault="004B0949" w:rsidP="004B0949">
      <w:pPr>
        <w:pStyle w:val="Prrafodelista"/>
        <w:numPr>
          <w:ilvl w:val="0"/>
          <w:numId w:val="20"/>
        </w:numPr>
        <w:rPr>
          <w:rFonts w:ascii="Verdana" w:eastAsia="Times New Roman" w:hAnsi="Verdana" w:cs="Arial"/>
          <w:b/>
          <w:lang w:eastAsia="es-ES"/>
        </w:rPr>
      </w:pPr>
      <w:bookmarkStart w:id="38" w:name="_Toc193354822"/>
      <w:r w:rsidRPr="00E86410">
        <w:rPr>
          <w:rFonts w:ascii="Verdana" w:hAnsi="Verdana"/>
        </w:rPr>
        <w:t>Solicitud de la información</w:t>
      </w:r>
      <w:bookmarkEnd w:id="38"/>
    </w:p>
    <w:p w14:paraId="6E6941A1" w14:textId="77777777" w:rsidR="004B0949" w:rsidRPr="00E86410" w:rsidRDefault="004B0949" w:rsidP="004B0949">
      <w:pPr>
        <w:pStyle w:val="Prrafodelista"/>
        <w:numPr>
          <w:ilvl w:val="0"/>
          <w:numId w:val="20"/>
        </w:numPr>
        <w:rPr>
          <w:rFonts w:ascii="Verdana" w:eastAsia="Times New Roman" w:hAnsi="Verdana" w:cs="Arial"/>
          <w:b/>
          <w:lang w:eastAsia="es-ES"/>
        </w:rPr>
      </w:pPr>
      <w:bookmarkStart w:id="39" w:name="_Toc193354823"/>
      <w:r w:rsidRPr="00E86410">
        <w:rPr>
          <w:rFonts w:ascii="Verdana" w:hAnsi="Verdana"/>
        </w:rPr>
        <w:t>Análisis y evaluación</w:t>
      </w:r>
      <w:bookmarkEnd w:id="39"/>
    </w:p>
    <w:p w14:paraId="5707B9CB" w14:textId="77777777" w:rsidR="004B0949" w:rsidRPr="00E86410" w:rsidRDefault="004B0949" w:rsidP="004B0949">
      <w:pPr>
        <w:pStyle w:val="Prrafodelista"/>
        <w:numPr>
          <w:ilvl w:val="0"/>
          <w:numId w:val="20"/>
        </w:numPr>
        <w:rPr>
          <w:rFonts w:ascii="Verdana" w:eastAsia="Times New Roman" w:hAnsi="Verdana" w:cs="Arial"/>
          <w:b/>
          <w:lang w:eastAsia="es-ES"/>
        </w:rPr>
      </w:pPr>
      <w:bookmarkStart w:id="40" w:name="_Toc193354824"/>
      <w:r w:rsidRPr="00E86410">
        <w:rPr>
          <w:rFonts w:ascii="Verdana" w:hAnsi="Verdana"/>
        </w:rPr>
        <w:t>Documentación de la información</w:t>
      </w:r>
      <w:bookmarkEnd w:id="40"/>
    </w:p>
    <w:p w14:paraId="5E6F87C5" w14:textId="77777777" w:rsidR="004B0949" w:rsidRPr="00E86410" w:rsidRDefault="004B0949" w:rsidP="004B0949">
      <w:pPr>
        <w:pStyle w:val="Prrafodelista"/>
        <w:numPr>
          <w:ilvl w:val="0"/>
          <w:numId w:val="20"/>
        </w:numPr>
        <w:rPr>
          <w:rFonts w:ascii="Verdana" w:hAnsi="Verdana"/>
        </w:rPr>
      </w:pPr>
      <w:bookmarkStart w:id="41" w:name="_Toc193354825"/>
      <w:r w:rsidRPr="00E86410">
        <w:rPr>
          <w:rFonts w:ascii="Verdana" w:hAnsi="Verdana"/>
        </w:rPr>
        <w:t>Desarrollo de observaciones</w:t>
      </w:r>
      <w:bookmarkEnd w:id="41"/>
    </w:p>
    <w:p w14:paraId="77B88766" w14:textId="77777777" w:rsidR="004B0949" w:rsidRPr="00E86410" w:rsidRDefault="004B0949" w:rsidP="004B0949">
      <w:pPr>
        <w:keepNext/>
        <w:jc w:val="both"/>
        <w:outlineLvl w:val="0"/>
        <w:rPr>
          <w:rFonts w:ascii="Verdana" w:eastAsia="Times New Roman" w:hAnsi="Verdana" w:cs="Arial"/>
          <w:b/>
          <w:sz w:val="22"/>
          <w:szCs w:val="22"/>
          <w:lang w:eastAsia="es-ES"/>
        </w:rPr>
      </w:pPr>
    </w:p>
    <w:p w14:paraId="7D2F5767" w14:textId="77777777" w:rsidR="004B0949" w:rsidRPr="00E86410" w:rsidRDefault="004B0949" w:rsidP="004B0949">
      <w:pPr>
        <w:pStyle w:val="Prrafodelista"/>
        <w:keepNext/>
        <w:jc w:val="both"/>
        <w:outlineLvl w:val="1"/>
        <w:rPr>
          <w:rFonts w:ascii="Verdana" w:hAnsi="Verdana"/>
          <w:b/>
        </w:rPr>
      </w:pPr>
      <w:bookmarkStart w:id="42" w:name="_Toc193354826"/>
      <w:bookmarkStart w:id="43" w:name="_Toc193356623"/>
      <w:r w:rsidRPr="00E86410">
        <w:rPr>
          <w:rFonts w:ascii="Verdana" w:hAnsi="Verdana"/>
          <w:b/>
        </w:rPr>
        <w:t>6.4 Fase 4. Informe de auditoría (comunicación de resultados).</w:t>
      </w:r>
      <w:bookmarkEnd w:id="42"/>
      <w:bookmarkEnd w:id="43"/>
    </w:p>
    <w:p w14:paraId="1C38F44B" w14:textId="77777777" w:rsidR="004B0949" w:rsidRPr="00E86410" w:rsidRDefault="004B0949" w:rsidP="004B0949">
      <w:pPr>
        <w:pStyle w:val="Prrafodelista"/>
        <w:keepNext/>
        <w:jc w:val="both"/>
        <w:outlineLvl w:val="0"/>
        <w:rPr>
          <w:rFonts w:ascii="Verdana" w:hAnsi="Verdana"/>
          <w:b/>
        </w:rPr>
      </w:pPr>
    </w:p>
    <w:p w14:paraId="5000AE0C" w14:textId="77777777" w:rsidR="004B0949" w:rsidRPr="00E86410" w:rsidRDefault="004B0949" w:rsidP="004B0949">
      <w:pPr>
        <w:pStyle w:val="Prrafodelista"/>
        <w:numPr>
          <w:ilvl w:val="0"/>
          <w:numId w:val="21"/>
        </w:numPr>
        <w:rPr>
          <w:rFonts w:ascii="Verdana" w:eastAsia="Times New Roman" w:hAnsi="Verdana" w:cs="Arial"/>
          <w:b/>
          <w:lang w:eastAsia="es-ES"/>
        </w:rPr>
      </w:pPr>
      <w:bookmarkStart w:id="44" w:name="_Toc193354827"/>
      <w:r w:rsidRPr="00E86410">
        <w:rPr>
          <w:rFonts w:ascii="Verdana" w:hAnsi="Verdana"/>
        </w:rPr>
        <w:t>Criterios para el informe de auditoría.</w:t>
      </w:r>
      <w:bookmarkEnd w:id="44"/>
    </w:p>
    <w:p w14:paraId="4521E32B" w14:textId="77777777" w:rsidR="004B0949" w:rsidRPr="00E86410" w:rsidRDefault="004B0949" w:rsidP="004B0949">
      <w:pPr>
        <w:pStyle w:val="Prrafodelista"/>
        <w:numPr>
          <w:ilvl w:val="0"/>
          <w:numId w:val="21"/>
        </w:numPr>
        <w:rPr>
          <w:rFonts w:ascii="Verdana" w:eastAsia="Times New Roman" w:hAnsi="Verdana" w:cs="Arial"/>
          <w:b/>
          <w:lang w:eastAsia="es-ES"/>
        </w:rPr>
      </w:pPr>
      <w:bookmarkStart w:id="45" w:name="_Toc193354828"/>
      <w:r w:rsidRPr="00E86410">
        <w:rPr>
          <w:rFonts w:ascii="Verdana" w:hAnsi="Verdana"/>
        </w:rPr>
        <w:t>Calidad del informe</w:t>
      </w:r>
      <w:bookmarkEnd w:id="45"/>
    </w:p>
    <w:p w14:paraId="4014B62C" w14:textId="77777777" w:rsidR="004B0949" w:rsidRPr="00E86410" w:rsidRDefault="004B0949" w:rsidP="004B0949">
      <w:pPr>
        <w:pStyle w:val="Prrafodelista"/>
        <w:numPr>
          <w:ilvl w:val="0"/>
          <w:numId w:val="21"/>
        </w:numPr>
        <w:rPr>
          <w:rFonts w:ascii="Verdana" w:eastAsia="Times New Roman" w:hAnsi="Verdana" w:cs="Arial"/>
          <w:b/>
          <w:lang w:eastAsia="es-ES"/>
        </w:rPr>
      </w:pPr>
      <w:bookmarkStart w:id="46" w:name="_Toc193354829"/>
      <w:r w:rsidRPr="00E86410">
        <w:rPr>
          <w:rFonts w:ascii="Verdana" w:hAnsi="Verdana"/>
        </w:rPr>
        <w:t>Errores y omisiones (riesgo de auditoria)</w:t>
      </w:r>
      <w:bookmarkEnd w:id="46"/>
    </w:p>
    <w:p w14:paraId="759D8FBF" w14:textId="77777777" w:rsidR="004B0949" w:rsidRPr="00E86410" w:rsidRDefault="004B0949" w:rsidP="004B0949">
      <w:pPr>
        <w:pStyle w:val="Prrafodelista"/>
        <w:numPr>
          <w:ilvl w:val="0"/>
          <w:numId w:val="21"/>
        </w:numPr>
        <w:rPr>
          <w:rFonts w:ascii="Verdana" w:eastAsia="Times New Roman" w:hAnsi="Verdana" w:cs="Arial"/>
          <w:b/>
          <w:lang w:eastAsia="es-ES"/>
        </w:rPr>
      </w:pPr>
      <w:bookmarkStart w:id="47" w:name="_Toc193354830"/>
      <w:r w:rsidRPr="00E86410">
        <w:rPr>
          <w:rFonts w:ascii="Verdana" w:hAnsi="Verdana"/>
        </w:rPr>
        <w:lastRenderedPageBreak/>
        <w:t>Declarar que los trabajos son realizados de conformidad con las normas internacionales para el ejercicio profesional de la auditoría interna</w:t>
      </w:r>
      <w:bookmarkEnd w:id="47"/>
    </w:p>
    <w:p w14:paraId="38A08374" w14:textId="58D2A57F" w:rsidR="004B0949" w:rsidRPr="00E86410" w:rsidRDefault="004B0949" w:rsidP="004B0949">
      <w:pPr>
        <w:pStyle w:val="Prrafodelista"/>
        <w:numPr>
          <w:ilvl w:val="0"/>
          <w:numId w:val="21"/>
        </w:numPr>
        <w:rPr>
          <w:rFonts w:ascii="Verdana" w:eastAsia="Times New Roman" w:hAnsi="Verdana" w:cs="Arial"/>
          <w:b/>
          <w:lang w:eastAsia="es-ES"/>
        </w:rPr>
      </w:pPr>
      <w:bookmarkStart w:id="48" w:name="_Toc193354831"/>
      <w:r w:rsidRPr="00E86410">
        <w:rPr>
          <w:rFonts w:ascii="Verdana" w:hAnsi="Verdana"/>
        </w:rPr>
        <w:t>Difusión del informe de auditoría</w:t>
      </w:r>
      <w:bookmarkEnd w:id="48"/>
      <w:r w:rsidR="00733A5E">
        <w:rPr>
          <w:rFonts w:ascii="Verdana" w:hAnsi="Verdana"/>
        </w:rPr>
        <w:t xml:space="preserve"> en la reunión del cierre de la auditoria e informe final.</w:t>
      </w:r>
    </w:p>
    <w:p w14:paraId="00DFD6BB" w14:textId="2423DD3E" w:rsidR="004B0949" w:rsidRPr="00E86410" w:rsidRDefault="004B0949" w:rsidP="004B0949">
      <w:pPr>
        <w:pStyle w:val="Prrafodelista"/>
        <w:numPr>
          <w:ilvl w:val="0"/>
          <w:numId w:val="21"/>
        </w:numPr>
        <w:rPr>
          <w:rFonts w:ascii="Verdana" w:eastAsia="Times New Roman" w:hAnsi="Verdana" w:cs="Arial"/>
          <w:b/>
          <w:lang w:eastAsia="es-ES"/>
        </w:rPr>
      </w:pPr>
      <w:bookmarkStart w:id="49" w:name="_Toc193354832"/>
      <w:r w:rsidRPr="00E86410">
        <w:rPr>
          <w:rFonts w:ascii="Verdana" w:hAnsi="Verdana"/>
        </w:rPr>
        <w:t>Opiniones globales</w:t>
      </w:r>
      <w:bookmarkEnd w:id="49"/>
      <w:r w:rsidR="00733A5E">
        <w:rPr>
          <w:rFonts w:ascii="Verdana" w:hAnsi="Verdana"/>
        </w:rPr>
        <w:t>.</w:t>
      </w:r>
    </w:p>
    <w:p w14:paraId="263D7264" w14:textId="77777777" w:rsidR="004B0949" w:rsidRPr="00E86410" w:rsidRDefault="004B0949" w:rsidP="004B0949">
      <w:pPr>
        <w:keepNext/>
        <w:jc w:val="both"/>
        <w:outlineLvl w:val="0"/>
        <w:rPr>
          <w:rFonts w:ascii="Verdana" w:eastAsia="Times New Roman" w:hAnsi="Verdana" w:cs="Arial"/>
          <w:b/>
          <w:sz w:val="22"/>
          <w:szCs w:val="22"/>
          <w:lang w:eastAsia="es-ES"/>
        </w:rPr>
      </w:pPr>
    </w:p>
    <w:p w14:paraId="1E5A317C" w14:textId="77777777" w:rsidR="004B0949" w:rsidRPr="00E86410" w:rsidRDefault="004B0949" w:rsidP="004B0949">
      <w:pPr>
        <w:pStyle w:val="Prrafodelista"/>
        <w:keepNext/>
        <w:jc w:val="both"/>
        <w:outlineLvl w:val="1"/>
        <w:rPr>
          <w:rFonts w:ascii="Verdana" w:eastAsia="Times New Roman" w:hAnsi="Verdana" w:cs="Arial"/>
          <w:b/>
          <w:lang w:eastAsia="es-ES"/>
        </w:rPr>
      </w:pPr>
      <w:bookmarkStart w:id="50" w:name="_Toc193354833"/>
      <w:bookmarkStart w:id="51" w:name="_Toc193356624"/>
      <w:r w:rsidRPr="00E86410">
        <w:rPr>
          <w:rFonts w:ascii="Verdana" w:eastAsia="Times New Roman" w:hAnsi="Verdana" w:cs="Arial"/>
          <w:b/>
          <w:lang w:eastAsia="es-ES"/>
        </w:rPr>
        <w:t xml:space="preserve">6.5 </w:t>
      </w:r>
      <w:r w:rsidRPr="00E86410">
        <w:rPr>
          <w:rFonts w:ascii="Verdana" w:hAnsi="Verdana"/>
          <w:b/>
        </w:rPr>
        <w:t>Fase 5. Seguimiento del progreso.</w:t>
      </w:r>
      <w:bookmarkEnd w:id="50"/>
      <w:bookmarkEnd w:id="51"/>
    </w:p>
    <w:p w14:paraId="05292825" w14:textId="77777777" w:rsidR="004B0949" w:rsidRPr="00E86410" w:rsidRDefault="004B0949" w:rsidP="004B0949">
      <w:pPr>
        <w:jc w:val="both"/>
        <w:rPr>
          <w:rFonts w:ascii="Verdana" w:hAnsi="Verdana" w:cs="Arial"/>
          <w:sz w:val="22"/>
          <w:szCs w:val="22"/>
        </w:rPr>
      </w:pPr>
    </w:p>
    <w:p w14:paraId="16F5D738" w14:textId="265A8A22" w:rsidR="004B0949" w:rsidRPr="00E86410" w:rsidRDefault="004B0949" w:rsidP="004B0949">
      <w:pPr>
        <w:pStyle w:val="Prrafodelista"/>
        <w:numPr>
          <w:ilvl w:val="0"/>
          <w:numId w:val="22"/>
        </w:numPr>
        <w:rPr>
          <w:rFonts w:ascii="Verdana" w:hAnsi="Verdana"/>
          <w:lang w:val="es-ES_tradnl" w:eastAsia="es-ES"/>
        </w:rPr>
      </w:pPr>
      <w:bookmarkStart w:id="52" w:name="_Toc193354443"/>
      <w:bookmarkStart w:id="53" w:name="_Toc193354834"/>
      <w:r w:rsidRPr="00E86410">
        <w:rPr>
          <w:rFonts w:ascii="Verdana" w:hAnsi="Verdana"/>
          <w:lang w:eastAsia="es-ES"/>
        </w:rPr>
        <w:t>Seguimiento al cumplimiento y efectividad de las acciones correctivas y recomendaciones.</w:t>
      </w:r>
      <w:bookmarkEnd w:id="52"/>
      <w:bookmarkEnd w:id="53"/>
    </w:p>
    <w:p w14:paraId="7A71F312" w14:textId="77777777" w:rsidR="00E86410" w:rsidRPr="00E86410" w:rsidRDefault="00E86410" w:rsidP="00E86410">
      <w:pPr>
        <w:pStyle w:val="Prrafodelista"/>
        <w:rPr>
          <w:rFonts w:ascii="Verdana" w:hAnsi="Verdana"/>
          <w:lang w:val="es-ES_tradnl" w:eastAsia="es-ES"/>
        </w:rPr>
      </w:pPr>
    </w:p>
    <w:p w14:paraId="704E2AE9" w14:textId="77777777" w:rsidR="004B0949" w:rsidRPr="00E86410" w:rsidRDefault="004B0949" w:rsidP="004B0949">
      <w:pPr>
        <w:keepNext/>
        <w:jc w:val="both"/>
        <w:outlineLvl w:val="0"/>
        <w:rPr>
          <w:rFonts w:ascii="Verdana" w:eastAsia="Times New Roman" w:hAnsi="Verdana" w:cs="Arial"/>
          <w:b/>
          <w:sz w:val="22"/>
          <w:szCs w:val="22"/>
          <w:lang w:val="es-ES_tradnl" w:eastAsia="es-ES"/>
        </w:rPr>
      </w:pPr>
    </w:p>
    <w:p w14:paraId="01D1319C" w14:textId="77777777" w:rsidR="004B0949" w:rsidRPr="00E86410" w:rsidRDefault="004B0949" w:rsidP="004B0949">
      <w:pPr>
        <w:keepNext/>
        <w:numPr>
          <w:ilvl w:val="0"/>
          <w:numId w:val="9"/>
        </w:numPr>
        <w:jc w:val="both"/>
        <w:outlineLvl w:val="0"/>
        <w:rPr>
          <w:rFonts w:ascii="Verdana" w:eastAsia="Times New Roman" w:hAnsi="Verdana" w:cs="Arial"/>
          <w:b/>
          <w:sz w:val="22"/>
          <w:szCs w:val="22"/>
          <w:lang w:val="es-ES_tradnl" w:eastAsia="es-ES"/>
        </w:rPr>
      </w:pPr>
      <w:bookmarkStart w:id="54" w:name="_Toc193354835"/>
      <w:bookmarkStart w:id="55" w:name="_Toc193356625"/>
      <w:r w:rsidRPr="00E86410">
        <w:rPr>
          <w:rFonts w:ascii="Verdana" w:eastAsia="Times New Roman" w:hAnsi="Verdana" w:cs="Arial"/>
          <w:b/>
          <w:sz w:val="22"/>
          <w:szCs w:val="22"/>
          <w:lang w:val="es-ES_tradnl" w:eastAsia="es-ES"/>
        </w:rPr>
        <w:t>INFORMES DE AUDITORÌA O INSPECCIÓN Y SEGUMIENTO</w:t>
      </w:r>
      <w:bookmarkEnd w:id="54"/>
      <w:bookmarkEnd w:id="55"/>
    </w:p>
    <w:p w14:paraId="5168DA67" w14:textId="77777777" w:rsidR="004B0949" w:rsidRPr="00E86410" w:rsidRDefault="004B0949" w:rsidP="004B0949">
      <w:pPr>
        <w:keepNext/>
        <w:jc w:val="both"/>
        <w:outlineLvl w:val="0"/>
        <w:rPr>
          <w:rFonts w:ascii="Verdana" w:eastAsia="Times New Roman" w:hAnsi="Verdana" w:cs="Arial"/>
          <w:b/>
          <w:sz w:val="22"/>
          <w:szCs w:val="22"/>
          <w:lang w:val="es-ES_tradnl" w:eastAsia="es-ES"/>
        </w:rPr>
      </w:pPr>
    </w:p>
    <w:p w14:paraId="3E8F8C1E" w14:textId="77777777" w:rsidR="004B0949" w:rsidRPr="00E86410" w:rsidRDefault="004B0949" w:rsidP="004B0949">
      <w:pPr>
        <w:jc w:val="both"/>
        <w:rPr>
          <w:rFonts w:ascii="Verdana" w:hAnsi="Verdana"/>
          <w:sz w:val="22"/>
          <w:szCs w:val="22"/>
        </w:rPr>
      </w:pPr>
      <w:bookmarkStart w:id="56" w:name="_Toc193354445"/>
      <w:bookmarkStart w:id="57" w:name="_Toc193354836"/>
      <w:r w:rsidRPr="00E86410">
        <w:rPr>
          <w:rFonts w:ascii="Verdana" w:hAnsi="Verdana"/>
          <w:sz w:val="22"/>
          <w:szCs w:val="22"/>
        </w:rPr>
        <w:t>El jefe de la Oficina de Control interno, o el servidor público al cual este designe como responsable de una actividad de Auditoria interna o inspección, deberá rendir un informe escrito tras la conclusión de cada trabajo, de conformidad con las normas de auditoría.</w:t>
      </w:r>
      <w:bookmarkEnd w:id="56"/>
      <w:bookmarkEnd w:id="57"/>
      <w:r w:rsidRPr="00E86410">
        <w:rPr>
          <w:rFonts w:ascii="Verdana" w:hAnsi="Verdana"/>
          <w:sz w:val="22"/>
          <w:szCs w:val="22"/>
        </w:rPr>
        <w:t xml:space="preserve"> </w:t>
      </w:r>
    </w:p>
    <w:p w14:paraId="23FF3E8E" w14:textId="77777777" w:rsidR="004B0949" w:rsidRPr="00E86410" w:rsidRDefault="004B0949" w:rsidP="004B0949">
      <w:pPr>
        <w:jc w:val="both"/>
        <w:rPr>
          <w:rFonts w:ascii="Verdana" w:hAnsi="Verdana"/>
          <w:sz w:val="22"/>
          <w:szCs w:val="22"/>
        </w:rPr>
      </w:pPr>
    </w:p>
    <w:p w14:paraId="120F9765" w14:textId="77777777" w:rsidR="004B0949" w:rsidRPr="00E86410" w:rsidRDefault="004B0949" w:rsidP="004B0949">
      <w:pPr>
        <w:jc w:val="both"/>
        <w:rPr>
          <w:rFonts w:ascii="Verdana" w:hAnsi="Verdana"/>
          <w:sz w:val="22"/>
          <w:szCs w:val="22"/>
        </w:rPr>
      </w:pPr>
      <w:bookmarkStart w:id="58" w:name="_Toc193354446"/>
      <w:bookmarkStart w:id="59" w:name="_Toc193354837"/>
      <w:r w:rsidRPr="00E86410">
        <w:rPr>
          <w:rFonts w:ascii="Verdana" w:hAnsi="Verdana"/>
          <w:sz w:val="22"/>
          <w:szCs w:val="22"/>
        </w:rPr>
        <w:t>Los informes de auditoría, seguimientos y evaluaciones tendrán como destinatario al Representante Legal de la entidad y al Comité Institucional de Coordinación de Control interno. Los hallazgos y recomendaciones deben ser comunicados a los responsables de diseñar y ejecutar los planes de mejoramiento. El jefe de la Oficina de Control interno incluirá dentro del Plan Anual de Auditorias o inspección el seguimiento a los Planes de Mejoramiento según lo establecido en los procedimientos.</w:t>
      </w:r>
      <w:bookmarkEnd w:id="58"/>
      <w:bookmarkEnd w:id="59"/>
    </w:p>
    <w:p w14:paraId="7B2FADF1" w14:textId="5F61C574" w:rsidR="004B0949" w:rsidRDefault="004B0949" w:rsidP="004B0949">
      <w:pPr>
        <w:keepNext/>
        <w:jc w:val="both"/>
        <w:outlineLvl w:val="0"/>
        <w:rPr>
          <w:rFonts w:ascii="Verdana" w:eastAsia="Times New Roman" w:hAnsi="Verdana" w:cs="Arial"/>
          <w:b/>
          <w:sz w:val="22"/>
          <w:szCs w:val="22"/>
          <w:lang w:val="es-ES_tradnl" w:eastAsia="es-ES"/>
        </w:rPr>
      </w:pPr>
    </w:p>
    <w:p w14:paraId="44E0D991" w14:textId="77777777" w:rsidR="00E86410" w:rsidRPr="00E86410" w:rsidRDefault="00E86410" w:rsidP="004B0949">
      <w:pPr>
        <w:keepNext/>
        <w:jc w:val="both"/>
        <w:outlineLvl w:val="0"/>
        <w:rPr>
          <w:rFonts w:ascii="Verdana" w:eastAsia="Times New Roman" w:hAnsi="Verdana" w:cs="Arial"/>
          <w:b/>
          <w:sz w:val="22"/>
          <w:szCs w:val="22"/>
          <w:lang w:val="es-ES_tradnl" w:eastAsia="es-ES"/>
        </w:rPr>
      </w:pPr>
    </w:p>
    <w:p w14:paraId="6F30F5DA" w14:textId="77777777" w:rsidR="004B0949" w:rsidRPr="00E86410" w:rsidRDefault="004B0949" w:rsidP="004B0949">
      <w:pPr>
        <w:keepNext/>
        <w:numPr>
          <w:ilvl w:val="0"/>
          <w:numId w:val="9"/>
        </w:numPr>
        <w:jc w:val="both"/>
        <w:outlineLvl w:val="0"/>
        <w:rPr>
          <w:rFonts w:ascii="Verdana" w:eastAsia="Times New Roman" w:hAnsi="Verdana" w:cs="Arial"/>
          <w:b/>
          <w:sz w:val="22"/>
          <w:szCs w:val="22"/>
          <w:lang w:val="es-ES_tradnl" w:eastAsia="es-ES"/>
        </w:rPr>
      </w:pPr>
      <w:bookmarkStart w:id="60" w:name="_Toc193354838"/>
      <w:bookmarkStart w:id="61" w:name="_Toc193356626"/>
      <w:r w:rsidRPr="00E86410">
        <w:rPr>
          <w:rFonts w:ascii="Verdana" w:eastAsia="Times New Roman" w:hAnsi="Verdana" w:cs="Arial"/>
          <w:b/>
          <w:sz w:val="22"/>
          <w:szCs w:val="22"/>
          <w:lang w:val="es-ES_tradnl" w:eastAsia="es-ES"/>
        </w:rPr>
        <w:t>PLANES DE ASEGURAMIENTO Y MEJORA</w:t>
      </w:r>
      <w:bookmarkEnd w:id="60"/>
      <w:bookmarkEnd w:id="61"/>
    </w:p>
    <w:p w14:paraId="44549D69" w14:textId="77777777" w:rsidR="004B0949" w:rsidRPr="00E86410" w:rsidRDefault="004B0949" w:rsidP="004B0949">
      <w:pPr>
        <w:keepNext/>
        <w:jc w:val="both"/>
        <w:outlineLvl w:val="0"/>
        <w:rPr>
          <w:rFonts w:ascii="Verdana" w:eastAsia="Times New Roman" w:hAnsi="Verdana" w:cs="Arial"/>
          <w:b/>
          <w:sz w:val="22"/>
          <w:szCs w:val="22"/>
          <w:lang w:val="es-ES_tradnl" w:eastAsia="es-ES"/>
        </w:rPr>
      </w:pPr>
    </w:p>
    <w:p w14:paraId="7D27B0AA" w14:textId="77777777" w:rsidR="004B0949" w:rsidRPr="00E86410" w:rsidRDefault="004B0949" w:rsidP="004B0949">
      <w:pPr>
        <w:jc w:val="both"/>
        <w:rPr>
          <w:rFonts w:ascii="Verdana" w:hAnsi="Verdana"/>
          <w:sz w:val="22"/>
          <w:szCs w:val="22"/>
          <w:lang w:val="es-ES" w:eastAsia="es-ES"/>
        </w:rPr>
      </w:pPr>
      <w:bookmarkStart w:id="62" w:name="_Toc193354448"/>
      <w:bookmarkStart w:id="63" w:name="_Toc193354839"/>
      <w:r w:rsidRPr="00E86410">
        <w:rPr>
          <w:rFonts w:ascii="Verdana" w:hAnsi="Verdana"/>
          <w:sz w:val="22"/>
          <w:szCs w:val="22"/>
          <w:lang w:val="es-ES" w:eastAsia="es-ES"/>
        </w:rPr>
        <w:t xml:space="preserve">La Oficina de Control Interno mantendrá </w:t>
      </w:r>
      <w:r w:rsidRPr="00733A5E">
        <w:rPr>
          <w:rFonts w:ascii="Verdana" w:hAnsi="Verdana"/>
          <w:sz w:val="22"/>
          <w:szCs w:val="22"/>
          <w:lang w:val="es-ES" w:eastAsia="es-ES"/>
        </w:rPr>
        <w:t>un programa de aseguramiento y</w:t>
      </w:r>
      <w:r w:rsidRPr="00E86410">
        <w:rPr>
          <w:rFonts w:ascii="Verdana" w:hAnsi="Verdana"/>
          <w:sz w:val="22"/>
          <w:szCs w:val="22"/>
          <w:lang w:val="es-ES" w:eastAsia="es-ES"/>
        </w:rPr>
        <w:t xml:space="preserve"> mejora de la calidad que comprenda todos los aspectos de la Oficina de Control Interno de auditoría interna. El programa incluirá una evaluación del cumplimiento de la Oficina de Control Interno con las Normas y una evaluación si los auditores internos aplican el Código de Ética. El programa también evaluará la eficiencia y la eficacia de la Oficina de Control Interno e identificará oportunidades de mejora.</w:t>
      </w:r>
      <w:bookmarkEnd w:id="62"/>
      <w:bookmarkEnd w:id="63"/>
      <w:r w:rsidRPr="00E86410">
        <w:rPr>
          <w:rFonts w:ascii="Verdana" w:hAnsi="Verdana"/>
          <w:sz w:val="22"/>
          <w:szCs w:val="22"/>
          <w:lang w:val="es-ES" w:eastAsia="es-ES"/>
        </w:rPr>
        <w:t xml:space="preserve"> </w:t>
      </w:r>
    </w:p>
    <w:p w14:paraId="76B15CB2" w14:textId="77777777" w:rsidR="004B0949" w:rsidRPr="00E86410" w:rsidRDefault="004B0949" w:rsidP="004B0949">
      <w:pPr>
        <w:jc w:val="both"/>
        <w:rPr>
          <w:rFonts w:ascii="Verdana" w:hAnsi="Verdana"/>
          <w:sz w:val="22"/>
          <w:szCs w:val="22"/>
          <w:lang w:val="es-ES" w:eastAsia="es-ES"/>
        </w:rPr>
      </w:pPr>
    </w:p>
    <w:p w14:paraId="0D3E0B15" w14:textId="77777777" w:rsidR="004B0949" w:rsidRPr="00E86410" w:rsidRDefault="004B0949" w:rsidP="004B0949">
      <w:pPr>
        <w:jc w:val="both"/>
        <w:rPr>
          <w:rFonts w:ascii="Verdana" w:hAnsi="Verdana"/>
          <w:sz w:val="22"/>
          <w:szCs w:val="22"/>
          <w:lang w:val="es-ES" w:eastAsia="es-ES"/>
        </w:rPr>
      </w:pPr>
      <w:bookmarkStart w:id="64" w:name="_Toc193354449"/>
      <w:bookmarkStart w:id="65" w:name="_Toc193354840"/>
      <w:r w:rsidRPr="00E86410">
        <w:rPr>
          <w:rFonts w:ascii="Verdana" w:hAnsi="Verdana"/>
          <w:sz w:val="22"/>
          <w:szCs w:val="22"/>
          <w:lang w:val="es-ES" w:eastAsia="es-ES"/>
        </w:rPr>
        <w:t>El jefe de control interno comunicará a la alta dirección y al Comité Institucional de Control Interno, el programa de aseguramiento y mejora de calidad de la Oficina de Control Interno, incluidos los resultados de las evaluaciones internas (continuas y periódicas) y las evaluaciones externas llevadas a cabo por lo menos una vez cada cinco años, por un evaluador o equipo de evaluación calificado e independiente de la Superintendencia de Vigilancia y Seguridad Privada.</w:t>
      </w:r>
      <w:bookmarkEnd w:id="64"/>
      <w:bookmarkEnd w:id="65"/>
    </w:p>
    <w:p w14:paraId="203BE632" w14:textId="77777777" w:rsidR="004B0949" w:rsidRPr="00E86410" w:rsidRDefault="004B0949" w:rsidP="004B0949">
      <w:pPr>
        <w:shd w:val="clear" w:color="auto" w:fill="FFFFFF"/>
        <w:jc w:val="both"/>
        <w:rPr>
          <w:rFonts w:ascii="Verdana" w:hAnsi="Verdana" w:cs="Arial"/>
          <w:sz w:val="22"/>
          <w:szCs w:val="22"/>
          <w:lang w:val="es-MX"/>
        </w:rPr>
      </w:pPr>
    </w:p>
    <w:p w14:paraId="34FABD2B" w14:textId="77777777" w:rsidR="004B0949" w:rsidRPr="00D31993" w:rsidRDefault="004B0949" w:rsidP="004B0949">
      <w:pPr>
        <w:numPr>
          <w:ilvl w:val="0"/>
          <w:numId w:val="11"/>
        </w:numPr>
        <w:jc w:val="both"/>
        <w:rPr>
          <w:rFonts w:ascii="Verdana" w:hAnsi="Verdana" w:cs="Arial"/>
          <w:b/>
          <w:sz w:val="22"/>
          <w:szCs w:val="22"/>
          <w:lang w:val="es-MX"/>
        </w:rPr>
      </w:pPr>
      <w:r w:rsidRPr="00D31993">
        <w:rPr>
          <w:rFonts w:ascii="Verdana" w:hAnsi="Verdana" w:cs="Arial"/>
          <w:b/>
          <w:sz w:val="22"/>
          <w:szCs w:val="22"/>
          <w:lang w:val="es-MX"/>
        </w:rPr>
        <w:t>Responsables de formular el plan de mejoramiento</w:t>
      </w:r>
    </w:p>
    <w:p w14:paraId="1237EC85" w14:textId="77777777" w:rsidR="004B0949" w:rsidRPr="00D31993" w:rsidRDefault="004B0949" w:rsidP="004B0949">
      <w:pPr>
        <w:ind w:left="1004"/>
        <w:jc w:val="both"/>
        <w:rPr>
          <w:rFonts w:ascii="Verdana" w:hAnsi="Verdana" w:cs="Arial"/>
          <w:sz w:val="22"/>
          <w:szCs w:val="22"/>
          <w:lang w:val="es-MX"/>
        </w:rPr>
      </w:pPr>
    </w:p>
    <w:p w14:paraId="06797240" w14:textId="77777777" w:rsidR="004B0949" w:rsidRPr="00D31993" w:rsidRDefault="004B0949" w:rsidP="004B0949">
      <w:pPr>
        <w:autoSpaceDE w:val="0"/>
        <w:adjustRightInd w:val="0"/>
        <w:jc w:val="both"/>
        <w:rPr>
          <w:rFonts w:ascii="Verdana" w:hAnsi="Verdana" w:cs="Arial"/>
          <w:sz w:val="22"/>
          <w:szCs w:val="22"/>
          <w:lang w:val="es-MX"/>
        </w:rPr>
      </w:pPr>
      <w:r w:rsidRPr="00D31993">
        <w:rPr>
          <w:rFonts w:ascii="Verdana" w:hAnsi="Verdana" w:cs="Arial"/>
          <w:sz w:val="22"/>
          <w:szCs w:val="22"/>
          <w:lang w:val="es-419" w:eastAsia="es-419"/>
        </w:rPr>
        <w:t xml:space="preserve">El jefe de la oficina, líder o responsable del proceso auditado de cada una de las áreas y/o dependencias que fueron objeto de evaluación, y a los cuales se le haya socializado el resultado del informe de auditoría con sus respectivas </w:t>
      </w:r>
      <w:r w:rsidRPr="00D31993">
        <w:rPr>
          <w:rFonts w:ascii="Verdana" w:hAnsi="Verdana" w:cs="Arial"/>
          <w:sz w:val="22"/>
          <w:szCs w:val="22"/>
          <w:lang w:val="es-419" w:eastAsia="es-419"/>
        </w:rPr>
        <w:lastRenderedPageBreak/>
        <w:t>observaciones o hallazgos que afecten la gestión de los procesos establecidos dentro la estructura de la Superintendencia de Vigilancia y Seguridad Privada</w:t>
      </w:r>
    </w:p>
    <w:p w14:paraId="7C20C31C" w14:textId="77777777" w:rsidR="004B0949" w:rsidRPr="00D31993" w:rsidRDefault="004B0949" w:rsidP="004B0949">
      <w:pPr>
        <w:shd w:val="clear" w:color="auto" w:fill="FFFFFF"/>
        <w:jc w:val="both"/>
        <w:rPr>
          <w:rFonts w:ascii="Verdana" w:hAnsi="Verdana" w:cs="Arial"/>
          <w:sz w:val="22"/>
          <w:szCs w:val="22"/>
          <w:lang w:val="es-MX"/>
        </w:rPr>
      </w:pPr>
    </w:p>
    <w:p w14:paraId="0FE9FC6A" w14:textId="77777777" w:rsidR="004B0949" w:rsidRPr="00D31993" w:rsidRDefault="004B0949" w:rsidP="004B0949">
      <w:pPr>
        <w:numPr>
          <w:ilvl w:val="0"/>
          <w:numId w:val="11"/>
        </w:numPr>
        <w:jc w:val="both"/>
        <w:rPr>
          <w:rFonts w:ascii="Verdana" w:hAnsi="Verdana" w:cs="Arial"/>
          <w:b/>
          <w:sz w:val="22"/>
          <w:szCs w:val="22"/>
          <w:lang w:val="es-ES_tradnl"/>
        </w:rPr>
      </w:pPr>
      <w:r w:rsidRPr="00D31993">
        <w:rPr>
          <w:rFonts w:ascii="Verdana" w:hAnsi="Verdana" w:cs="Arial"/>
          <w:b/>
          <w:sz w:val="22"/>
          <w:szCs w:val="22"/>
          <w:lang w:val="es-ES_tradnl"/>
        </w:rPr>
        <w:t>Formulación del Plan de Mejoramiento</w:t>
      </w:r>
    </w:p>
    <w:p w14:paraId="1E853013" w14:textId="77777777" w:rsidR="004B0949" w:rsidRPr="00D31993" w:rsidRDefault="004B0949" w:rsidP="004B0949">
      <w:pPr>
        <w:shd w:val="clear" w:color="auto" w:fill="FFFFFF"/>
        <w:ind w:left="284"/>
        <w:jc w:val="both"/>
        <w:rPr>
          <w:rFonts w:ascii="Verdana" w:hAnsi="Verdana" w:cs="Arial"/>
          <w:sz w:val="22"/>
          <w:szCs w:val="22"/>
          <w:lang w:val="es-MX"/>
        </w:rPr>
      </w:pPr>
    </w:p>
    <w:p w14:paraId="56B607FB" w14:textId="38C89452" w:rsidR="006B682D" w:rsidRDefault="00981F9B" w:rsidP="00981F9B">
      <w:pPr>
        <w:autoSpaceDE w:val="0"/>
        <w:adjustRightInd w:val="0"/>
        <w:jc w:val="both"/>
        <w:rPr>
          <w:rFonts w:ascii="Verdana" w:hAnsi="Verdana" w:cs="Arial"/>
          <w:sz w:val="22"/>
          <w:szCs w:val="22"/>
          <w:lang w:val="es-MX"/>
        </w:rPr>
      </w:pPr>
      <w:r>
        <w:rPr>
          <w:rFonts w:ascii="Verdana" w:hAnsi="Verdana" w:cs="Arial"/>
          <w:sz w:val="22"/>
          <w:szCs w:val="22"/>
          <w:lang w:val="es-419" w:eastAsia="es-419"/>
        </w:rPr>
        <w:t>De acuerdo al procedimiento de “</w:t>
      </w:r>
      <w:r w:rsidRPr="00981F9B">
        <w:rPr>
          <w:rFonts w:ascii="Verdana" w:hAnsi="Verdana" w:cs="Arial"/>
          <w:sz w:val="22"/>
          <w:szCs w:val="22"/>
          <w:lang w:val="es-419" w:eastAsia="es-419"/>
        </w:rPr>
        <w:t>Formulación del Plan de Mejoramiento Institucional (PMI)</w:t>
      </w:r>
      <w:r>
        <w:rPr>
          <w:rFonts w:ascii="Verdana" w:hAnsi="Verdana" w:cs="Arial"/>
          <w:sz w:val="22"/>
          <w:szCs w:val="22"/>
          <w:lang w:val="es-419" w:eastAsia="es-419"/>
        </w:rPr>
        <w:t>” (</w:t>
      </w:r>
      <w:r w:rsidRPr="00981F9B">
        <w:rPr>
          <w:rFonts w:ascii="Verdana" w:hAnsi="Verdana" w:cs="Arial"/>
          <w:sz w:val="22"/>
          <w:szCs w:val="22"/>
          <w:lang w:val="es-419" w:eastAsia="es-419"/>
        </w:rPr>
        <w:t>PRO-GES-110-008</w:t>
      </w:r>
      <w:r>
        <w:rPr>
          <w:rFonts w:ascii="Verdana" w:hAnsi="Verdana" w:cs="Arial"/>
          <w:sz w:val="22"/>
          <w:szCs w:val="22"/>
          <w:lang w:val="es-419" w:eastAsia="es-419"/>
        </w:rPr>
        <w:t>), l</w:t>
      </w:r>
      <w:r w:rsidR="004B0949" w:rsidRPr="00D31993">
        <w:rPr>
          <w:rFonts w:ascii="Verdana" w:hAnsi="Verdana" w:cs="Arial"/>
          <w:sz w:val="22"/>
          <w:szCs w:val="22"/>
          <w:lang w:val="es-419" w:eastAsia="es-419"/>
        </w:rPr>
        <w:t>os</w:t>
      </w:r>
      <w:r>
        <w:rPr>
          <w:rFonts w:ascii="Verdana" w:hAnsi="Verdana" w:cs="Arial"/>
          <w:sz w:val="22"/>
          <w:szCs w:val="22"/>
          <w:lang w:val="es-419" w:eastAsia="es-419"/>
        </w:rPr>
        <w:t xml:space="preserve"> procesos</w:t>
      </w:r>
      <w:r w:rsidR="004B0949" w:rsidRPr="00D31993">
        <w:rPr>
          <w:rFonts w:ascii="Verdana" w:hAnsi="Verdana" w:cs="Arial"/>
          <w:sz w:val="22"/>
          <w:szCs w:val="22"/>
          <w:lang w:val="es-419" w:eastAsia="es-419"/>
        </w:rPr>
        <w:t xml:space="preserve"> responsable</w:t>
      </w:r>
      <w:r>
        <w:rPr>
          <w:rFonts w:ascii="Verdana" w:hAnsi="Verdana" w:cs="Arial"/>
          <w:sz w:val="22"/>
          <w:szCs w:val="22"/>
          <w:lang w:val="es-419" w:eastAsia="es-419"/>
        </w:rPr>
        <w:t>s</w:t>
      </w:r>
      <w:r w:rsidR="004B0949" w:rsidRPr="00D31993">
        <w:rPr>
          <w:rFonts w:ascii="Verdana" w:hAnsi="Verdana" w:cs="Arial"/>
          <w:sz w:val="22"/>
          <w:szCs w:val="22"/>
          <w:lang w:val="es-419" w:eastAsia="es-419"/>
        </w:rPr>
        <w:t xml:space="preserve"> </w:t>
      </w:r>
      <w:r w:rsidR="006B682D" w:rsidRPr="006B682D">
        <w:rPr>
          <w:rFonts w:ascii="Verdana" w:hAnsi="Verdana" w:cs="Arial"/>
          <w:sz w:val="22"/>
          <w:szCs w:val="22"/>
          <w:lang w:val="es-MX"/>
        </w:rPr>
        <w:t xml:space="preserve">deberán diligenciar el formato </w:t>
      </w:r>
      <w:r w:rsidRPr="00D31993">
        <w:rPr>
          <w:rFonts w:ascii="Verdana" w:hAnsi="Verdana" w:cs="Arial"/>
          <w:sz w:val="22"/>
          <w:szCs w:val="22"/>
          <w:lang w:val="es-419" w:eastAsia="es-419"/>
        </w:rPr>
        <w:t>“</w:t>
      </w:r>
      <w:r w:rsidRPr="00981F9B">
        <w:rPr>
          <w:rFonts w:ascii="Verdana" w:hAnsi="Verdana" w:cs="Arial"/>
          <w:i/>
          <w:sz w:val="22"/>
          <w:szCs w:val="22"/>
          <w:lang w:val="es-419" w:eastAsia="es-419"/>
        </w:rPr>
        <w:t>Plan de Mejoramiento</w:t>
      </w:r>
      <w:r>
        <w:rPr>
          <w:rFonts w:ascii="Verdana" w:hAnsi="Verdana" w:cs="Arial"/>
          <w:i/>
          <w:sz w:val="22"/>
          <w:szCs w:val="22"/>
          <w:lang w:val="es-419" w:eastAsia="es-419"/>
        </w:rPr>
        <w:t>” (</w:t>
      </w:r>
      <w:r w:rsidRPr="00981F9B">
        <w:rPr>
          <w:rFonts w:ascii="Verdana" w:hAnsi="Verdana" w:cs="Arial"/>
          <w:i/>
          <w:sz w:val="22"/>
          <w:szCs w:val="22"/>
          <w:lang w:val="es-419" w:eastAsia="es-419"/>
        </w:rPr>
        <w:t>FOR-SIG-121-023</w:t>
      </w:r>
      <w:r>
        <w:rPr>
          <w:rFonts w:ascii="Verdana" w:hAnsi="Verdana" w:cs="Arial"/>
          <w:i/>
          <w:sz w:val="22"/>
          <w:szCs w:val="22"/>
          <w:lang w:val="es-419" w:eastAsia="es-419"/>
        </w:rPr>
        <w:t>)</w:t>
      </w:r>
      <w:r w:rsidR="006B682D" w:rsidRPr="006B682D">
        <w:rPr>
          <w:rFonts w:ascii="Verdana" w:hAnsi="Verdana" w:cs="Arial"/>
          <w:sz w:val="22"/>
          <w:szCs w:val="22"/>
          <w:lang w:val="es-MX"/>
        </w:rPr>
        <w:t xml:space="preserve">, establecido por la Superintendencia de Vigilancia y Seguridad Privada, a través de la herramienta Suite Visión Empresarial, consignando las causas que originaron la observación o hallazgo identificado por </w:t>
      </w:r>
      <w:r>
        <w:rPr>
          <w:rFonts w:ascii="Verdana" w:hAnsi="Verdana" w:cs="Arial"/>
          <w:sz w:val="22"/>
          <w:szCs w:val="22"/>
          <w:lang w:val="es-MX"/>
        </w:rPr>
        <w:t xml:space="preserve">la auditoria interna basada en riesgos o la auditoría externa </w:t>
      </w:r>
      <w:r w:rsidRPr="00981F9B">
        <w:rPr>
          <w:rFonts w:ascii="Verdana" w:hAnsi="Verdana" w:cs="Arial"/>
          <w:sz w:val="22"/>
          <w:szCs w:val="22"/>
          <w:lang w:val="es-MX"/>
        </w:rPr>
        <w:t>(AGN, CGR, MDN, demás entes de control)</w:t>
      </w:r>
      <w:r w:rsidR="006B682D" w:rsidRPr="006B682D">
        <w:rPr>
          <w:rFonts w:ascii="Verdana" w:hAnsi="Verdana" w:cs="Arial"/>
          <w:sz w:val="22"/>
          <w:szCs w:val="22"/>
          <w:lang w:val="es-MX"/>
        </w:rPr>
        <w:t>. En el mismo deberán describirse detalladamente las acciones de mejora propuestas para subsanar lo evidenciado, el riesgo asociado, así como las áreas responsables de ejecutar y consolidar dichas acciones correctivas, con el fin de garantizar el cumplimiento de los estándares establecidos.</w:t>
      </w:r>
    </w:p>
    <w:p w14:paraId="60B33160" w14:textId="77777777" w:rsidR="00981F9B" w:rsidRDefault="00981F9B" w:rsidP="004B0949">
      <w:pPr>
        <w:shd w:val="clear" w:color="auto" w:fill="FFFFFF"/>
        <w:jc w:val="both"/>
        <w:rPr>
          <w:rFonts w:ascii="Verdana" w:hAnsi="Verdana" w:cs="Arial"/>
          <w:sz w:val="22"/>
          <w:szCs w:val="22"/>
          <w:lang w:val="es-MX"/>
        </w:rPr>
      </w:pPr>
    </w:p>
    <w:p w14:paraId="49E9D414" w14:textId="5B2ED4B2" w:rsidR="00981F9B" w:rsidRDefault="00981F9B" w:rsidP="004B0949">
      <w:pPr>
        <w:shd w:val="clear" w:color="auto" w:fill="FFFFFF"/>
        <w:jc w:val="both"/>
        <w:rPr>
          <w:rFonts w:ascii="Verdana" w:hAnsi="Verdana" w:cs="Arial"/>
          <w:sz w:val="22"/>
          <w:szCs w:val="22"/>
        </w:rPr>
      </w:pPr>
      <w:r w:rsidRPr="00981F9B">
        <w:rPr>
          <w:rFonts w:ascii="Verdana" w:hAnsi="Verdana" w:cs="Arial"/>
          <w:sz w:val="22"/>
          <w:szCs w:val="22"/>
        </w:rPr>
        <w:t>Cuando el origen del hallazgo corresponda a una auditoría interna basadas en riesgos o externa (AGN, CGR, MDN u otros entes de control), se deberá conservar sin modificaciones la redacción reportada en el correspondiente informe de auditoría.</w:t>
      </w:r>
    </w:p>
    <w:p w14:paraId="7E81A33C" w14:textId="77777777" w:rsidR="00981F9B" w:rsidRDefault="00981F9B" w:rsidP="004B0949">
      <w:pPr>
        <w:shd w:val="clear" w:color="auto" w:fill="FFFFFF"/>
        <w:jc w:val="both"/>
        <w:rPr>
          <w:rFonts w:ascii="Verdana" w:hAnsi="Verdana" w:cs="Arial"/>
          <w:sz w:val="22"/>
          <w:szCs w:val="22"/>
        </w:rPr>
      </w:pPr>
    </w:p>
    <w:p w14:paraId="4EDEF48C" w14:textId="6151FE51" w:rsidR="00981F9B" w:rsidRDefault="00981F9B" w:rsidP="00981F9B">
      <w:pPr>
        <w:shd w:val="clear" w:color="auto" w:fill="FFFFFF"/>
        <w:jc w:val="both"/>
        <w:rPr>
          <w:rFonts w:ascii="Verdana" w:hAnsi="Verdana" w:cs="Arial"/>
          <w:sz w:val="22"/>
          <w:szCs w:val="22"/>
          <w:lang w:val="es-MX"/>
        </w:rPr>
      </w:pPr>
      <w:r w:rsidRPr="00981F9B">
        <w:rPr>
          <w:rFonts w:ascii="Verdana" w:hAnsi="Verdana" w:cs="Arial"/>
          <w:sz w:val="22"/>
          <w:szCs w:val="22"/>
          <w:lang w:val="es-MX"/>
        </w:rPr>
        <w:t xml:space="preserve">Identificación de Causas: </w:t>
      </w:r>
      <w:r w:rsidR="00BB46D6">
        <w:rPr>
          <w:rFonts w:ascii="Verdana" w:hAnsi="Verdana" w:cs="Arial"/>
          <w:sz w:val="22"/>
          <w:szCs w:val="22"/>
          <w:lang w:val="es-MX"/>
        </w:rPr>
        <w:t>El proceso</w:t>
      </w:r>
      <w:r w:rsidRPr="00981F9B">
        <w:rPr>
          <w:rFonts w:ascii="Verdana" w:hAnsi="Verdana" w:cs="Arial"/>
          <w:sz w:val="22"/>
          <w:szCs w:val="22"/>
          <w:lang w:val="es-MX"/>
        </w:rPr>
        <w:t xml:space="preserve"> procederá a identificar las causas que originaron el hallazgo. Es fundamental garantizar la coherencia del análisis, para lo cual se debe contar con el acompañamiento metodológico de la Oficina Asesora de Planeación, conforme a lo establecido en el numeral 11.1 del Manual de Planes (MAN-DES-120-002).</w:t>
      </w:r>
    </w:p>
    <w:p w14:paraId="5411E542" w14:textId="77777777" w:rsidR="00BB46D6" w:rsidRDefault="00BB46D6" w:rsidP="00981F9B">
      <w:pPr>
        <w:shd w:val="clear" w:color="auto" w:fill="FFFFFF"/>
        <w:jc w:val="both"/>
        <w:rPr>
          <w:rFonts w:ascii="Verdana" w:hAnsi="Verdana" w:cs="Arial"/>
          <w:sz w:val="22"/>
          <w:szCs w:val="22"/>
          <w:lang w:val="es-MX"/>
        </w:rPr>
      </w:pPr>
    </w:p>
    <w:p w14:paraId="344822FC" w14:textId="77777777" w:rsidR="00BB46D6" w:rsidRDefault="00BB46D6" w:rsidP="00BB46D6">
      <w:pPr>
        <w:shd w:val="clear" w:color="auto" w:fill="FFFFFF"/>
        <w:jc w:val="both"/>
        <w:rPr>
          <w:rFonts w:ascii="Verdana" w:hAnsi="Verdana" w:cs="Arial"/>
          <w:sz w:val="22"/>
          <w:szCs w:val="22"/>
          <w:lang w:val="es-MX"/>
        </w:rPr>
      </w:pPr>
      <w:r w:rsidRPr="00981F9B">
        <w:rPr>
          <w:rFonts w:ascii="Verdana" w:hAnsi="Verdana" w:cs="Arial"/>
          <w:sz w:val="22"/>
          <w:szCs w:val="22"/>
          <w:lang w:val="es-MX"/>
        </w:rPr>
        <w:t>El análisis de causas y el Plan de Mejoramiento deben ser diligenciados y revisados por el líder del proceso, garantizando la coherencia del análisis.</w:t>
      </w:r>
    </w:p>
    <w:p w14:paraId="644488FC" w14:textId="77777777" w:rsidR="00BB46D6" w:rsidRPr="00981F9B" w:rsidRDefault="00BB46D6" w:rsidP="00981F9B">
      <w:pPr>
        <w:shd w:val="clear" w:color="auto" w:fill="FFFFFF"/>
        <w:jc w:val="both"/>
        <w:rPr>
          <w:rFonts w:ascii="Verdana" w:hAnsi="Verdana" w:cs="Arial"/>
          <w:sz w:val="22"/>
          <w:szCs w:val="22"/>
          <w:lang w:val="es-MX"/>
        </w:rPr>
      </w:pPr>
    </w:p>
    <w:p w14:paraId="0398BCF3" w14:textId="77777777" w:rsidR="006B682D" w:rsidRPr="00BB46D6" w:rsidRDefault="006B682D" w:rsidP="004B0949">
      <w:pPr>
        <w:autoSpaceDE w:val="0"/>
        <w:adjustRightInd w:val="0"/>
        <w:jc w:val="both"/>
        <w:rPr>
          <w:rFonts w:ascii="Verdana" w:hAnsi="Verdana" w:cs="Arial"/>
          <w:sz w:val="22"/>
          <w:szCs w:val="22"/>
          <w:lang w:val="es-419" w:eastAsia="es-419"/>
        </w:rPr>
      </w:pPr>
      <w:r w:rsidRPr="00BB46D6">
        <w:rPr>
          <w:rFonts w:ascii="Verdana" w:hAnsi="Verdana" w:cs="Arial"/>
          <w:sz w:val="22"/>
          <w:szCs w:val="22"/>
          <w:lang w:val="es-419" w:eastAsia="es-419"/>
        </w:rPr>
        <w:t>Modificación del Plan de Mejoramiento: En caso de requerirse la reprogramación, reformulación o cancelación de una o más acciones de un Plan de Mejoramiento derivado de Auditorías internas basadas en riesgos, se deberá cumplir con lo establecido en el numeral 14, Consideraciones Generales, del Manual de Planes Institucionales (MAN-DES-120-002)</w:t>
      </w:r>
    </w:p>
    <w:p w14:paraId="219F106C" w14:textId="77777777" w:rsidR="006B682D" w:rsidRPr="006B682D" w:rsidRDefault="006B682D" w:rsidP="004B0949">
      <w:pPr>
        <w:autoSpaceDE w:val="0"/>
        <w:adjustRightInd w:val="0"/>
        <w:jc w:val="both"/>
        <w:rPr>
          <w:rFonts w:ascii="Verdana" w:hAnsi="Verdana" w:cs="Arial"/>
          <w:sz w:val="22"/>
          <w:szCs w:val="22"/>
          <w:highlight w:val="yellow"/>
          <w:lang w:val="es-419" w:eastAsia="es-419"/>
        </w:rPr>
      </w:pPr>
    </w:p>
    <w:p w14:paraId="3012ABB8" w14:textId="3456DD5D" w:rsidR="004B0949" w:rsidRDefault="006B682D" w:rsidP="004B0949">
      <w:pPr>
        <w:autoSpaceDE w:val="0"/>
        <w:adjustRightInd w:val="0"/>
        <w:jc w:val="both"/>
        <w:rPr>
          <w:rFonts w:ascii="Verdana" w:hAnsi="Verdana" w:cs="Arial"/>
          <w:sz w:val="22"/>
          <w:szCs w:val="22"/>
          <w:lang w:val="es-419" w:eastAsia="es-419"/>
        </w:rPr>
      </w:pPr>
      <w:r w:rsidRPr="00BB46D6">
        <w:rPr>
          <w:rFonts w:ascii="Verdana" w:hAnsi="Verdana" w:cs="Arial"/>
          <w:sz w:val="22"/>
          <w:szCs w:val="22"/>
          <w:lang w:val="es-419" w:eastAsia="es-419"/>
        </w:rPr>
        <w:t>En el caso de los planes de mejoramiento derivados de auditorías externas, el proceso correspondiente deberá solicitar la modificación a través de la Secretaría Técnica del Comité de Gestión y Desempeño, con el fin de que esta sea presentada ante el Comité para su consideración y, posteriormente, sometida a la entidad auditora externa para su análisis y eventual aprobación</w:t>
      </w:r>
      <w:r w:rsidR="004B0949" w:rsidRPr="00BB46D6">
        <w:rPr>
          <w:rFonts w:ascii="Verdana" w:hAnsi="Verdana" w:cs="Arial"/>
          <w:sz w:val="22"/>
          <w:szCs w:val="22"/>
          <w:lang w:val="es-419" w:eastAsia="es-419"/>
        </w:rPr>
        <w:t xml:space="preserve">, en el marco de los roles </w:t>
      </w:r>
      <w:r w:rsidR="004B0949" w:rsidRPr="00BB46D6">
        <w:rPr>
          <w:rFonts w:ascii="Verdana" w:hAnsi="Verdana" w:cs="Arial"/>
          <w:i/>
          <w:iCs/>
          <w:sz w:val="22"/>
          <w:szCs w:val="22"/>
          <w:lang w:val="es-419" w:eastAsia="es-419"/>
        </w:rPr>
        <w:t xml:space="preserve">"Relación con entes externos de control" y "evaluación y seguimiento" </w:t>
      </w:r>
      <w:r w:rsidR="004B0949" w:rsidRPr="00BB46D6">
        <w:rPr>
          <w:rFonts w:ascii="Verdana" w:hAnsi="Verdana" w:cs="Arial"/>
          <w:sz w:val="22"/>
          <w:szCs w:val="22"/>
          <w:lang w:val="es-419" w:eastAsia="es-419"/>
        </w:rPr>
        <w:t>que debe ejercer de conformidad con lo dispuesto en el artículo 17 del Decreto 648 de 2017.</w:t>
      </w:r>
    </w:p>
    <w:p w14:paraId="17DE79C5" w14:textId="77777777" w:rsidR="00BB46D6" w:rsidRDefault="00BB46D6" w:rsidP="004B0949">
      <w:pPr>
        <w:autoSpaceDE w:val="0"/>
        <w:adjustRightInd w:val="0"/>
        <w:jc w:val="both"/>
        <w:rPr>
          <w:rFonts w:ascii="Verdana" w:hAnsi="Verdana" w:cs="Arial"/>
          <w:sz w:val="22"/>
          <w:szCs w:val="22"/>
          <w:lang w:val="es-419" w:eastAsia="es-419"/>
        </w:rPr>
      </w:pPr>
    </w:p>
    <w:p w14:paraId="773830B1" w14:textId="77777777" w:rsidR="00BB46D6" w:rsidRDefault="00BB46D6" w:rsidP="00BB46D6">
      <w:pPr>
        <w:autoSpaceDE w:val="0"/>
        <w:adjustRightInd w:val="0"/>
        <w:jc w:val="both"/>
        <w:rPr>
          <w:rFonts w:ascii="Verdana" w:hAnsi="Verdana" w:cs="Arial"/>
          <w:sz w:val="22"/>
          <w:szCs w:val="22"/>
          <w:lang w:val="es-419" w:eastAsia="es-419"/>
        </w:rPr>
      </w:pPr>
      <w:r w:rsidRPr="00BB46D6">
        <w:rPr>
          <w:rFonts w:ascii="Verdana" w:hAnsi="Verdana" w:cs="Arial"/>
          <w:sz w:val="22"/>
          <w:szCs w:val="22"/>
          <w:lang w:val="es-419" w:eastAsia="es-419"/>
        </w:rPr>
        <w:t xml:space="preserve">Cuando un Plan de Mejoramiento involucre varios procesos, los líderes correspondientes deberán coordinar la concertación de las acciones, estableciendo metas individuales cuando sea pertinente, a fin de facilitar su </w:t>
      </w:r>
      <w:r w:rsidRPr="00BB46D6">
        <w:rPr>
          <w:rFonts w:ascii="Verdana" w:hAnsi="Verdana" w:cs="Arial"/>
          <w:sz w:val="22"/>
          <w:szCs w:val="22"/>
          <w:lang w:val="es-419" w:eastAsia="es-419"/>
        </w:rPr>
        <w:lastRenderedPageBreak/>
        <w:t>seguimiento y medición. Además, deberán informar a todos los actores involucrados en la ejecución de las acciones para garantizar su cumplimiento.</w:t>
      </w:r>
    </w:p>
    <w:p w14:paraId="57527AAC" w14:textId="77777777" w:rsidR="004B0949" w:rsidRPr="00D31993" w:rsidRDefault="004B0949" w:rsidP="004B0949">
      <w:pPr>
        <w:shd w:val="clear" w:color="auto" w:fill="FFFFFF"/>
        <w:jc w:val="both"/>
        <w:rPr>
          <w:rFonts w:ascii="Verdana" w:hAnsi="Verdana" w:cs="Arial"/>
          <w:sz w:val="22"/>
          <w:szCs w:val="22"/>
          <w:lang w:val="es-MX"/>
        </w:rPr>
      </w:pPr>
    </w:p>
    <w:p w14:paraId="4861E8AB" w14:textId="77777777" w:rsidR="006B682D" w:rsidRPr="00BB46D6" w:rsidRDefault="006B682D" w:rsidP="006B682D">
      <w:pPr>
        <w:autoSpaceDE w:val="0"/>
        <w:adjustRightInd w:val="0"/>
        <w:jc w:val="both"/>
        <w:rPr>
          <w:rFonts w:ascii="Verdana" w:hAnsi="Verdana" w:cs="Arial"/>
          <w:sz w:val="22"/>
          <w:szCs w:val="22"/>
          <w:lang w:eastAsia="es-419"/>
        </w:rPr>
      </w:pPr>
      <w:r w:rsidRPr="00BB46D6">
        <w:rPr>
          <w:rFonts w:ascii="Verdana" w:hAnsi="Verdana" w:cs="Arial"/>
          <w:sz w:val="22"/>
          <w:szCs w:val="22"/>
          <w:lang w:eastAsia="es-419"/>
        </w:rPr>
        <w:t>Los plazos para la formulación del Plan de Mejoramiento son los siguientes:</w:t>
      </w:r>
    </w:p>
    <w:p w14:paraId="61602206" w14:textId="77777777" w:rsidR="006B682D" w:rsidRPr="00BB46D6" w:rsidRDefault="006B682D" w:rsidP="006B682D">
      <w:pPr>
        <w:autoSpaceDE w:val="0"/>
        <w:adjustRightInd w:val="0"/>
        <w:jc w:val="both"/>
        <w:rPr>
          <w:rFonts w:ascii="Verdana" w:hAnsi="Verdana" w:cs="Arial"/>
          <w:sz w:val="22"/>
          <w:szCs w:val="22"/>
          <w:lang w:eastAsia="es-419"/>
        </w:rPr>
      </w:pPr>
    </w:p>
    <w:p w14:paraId="4F52D609" w14:textId="6F27B538" w:rsidR="006B682D" w:rsidRPr="00BB46D6" w:rsidRDefault="006B682D" w:rsidP="006B682D">
      <w:pPr>
        <w:pStyle w:val="Prrafodelista"/>
        <w:numPr>
          <w:ilvl w:val="0"/>
          <w:numId w:val="24"/>
        </w:numPr>
        <w:autoSpaceDE w:val="0"/>
        <w:adjustRightInd w:val="0"/>
        <w:jc w:val="both"/>
        <w:rPr>
          <w:rFonts w:ascii="Verdana" w:hAnsi="Verdana" w:cs="Arial"/>
          <w:lang w:eastAsia="es-419"/>
        </w:rPr>
      </w:pPr>
      <w:r w:rsidRPr="00BB46D6">
        <w:rPr>
          <w:rFonts w:ascii="Verdana" w:hAnsi="Verdana" w:cs="Arial"/>
          <w:lang w:eastAsia="es-419"/>
        </w:rPr>
        <w:t>Auditorías internas basadas en riesgos: dentro de los diez (10) días hábiles siguientes a la entrega del informe final.</w:t>
      </w:r>
    </w:p>
    <w:p w14:paraId="3DB3C273" w14:textId="566A83E5" w:rsidR="006B682D" w:rsidRPr="00BB46D6" w:rsidRDefault="006B682D" w:rsidP="006B682D">
      <w:pPr>
        <w:pStyle w:val="Prrafodelista"/>
        <w:numPr>
          <w:ilvl w:val="0"/>
          <w:numId w:val="24"/>
        </w:numPr>
        <w:autoSpaceDE w:val="0"/>
        <w:adjustRightInd w:val="0"/>
        <w:jc w:val="both"/>
        <w:rPr>
          <w:rFonts w:ascii="Verdana" w:hAnsi="Verdana" w:cs="Arial"/>
          <w:lang w:eastAsia="es-419"/>
        </w:rPr>
      </w:pPr>
      <w:r w:rsidRPr="00BB46D6">
        <w:rPr>
          <w:rFonts w:ascii="Verdana" w:hAnsi="Verdana" w:cs="Arial"/>
          <w:lang w:eastAsia="es-419"/>
        </w:rPr>
        <w:t>Auditorías externas (AGN, CGR, MDN, demás entes de control): se realizarán conforme a los plazos establecidos por la entidad responsable de la elaboración del informe con hallazgos.</w:t>
      </w:r>
    </w:p>
    <w:p w14:paraId="30E58719" w14:textId="458FEE3F" w:rsidR="004B0949" w:rsidRPr="00BB46D6" w:rsidRDefault="006B682D" w:rsidP="006B682D">
      <w:pPr>
        <w:pStyle w:val="Prrafodelista"/>
        <w:numPr>
          <w:ilvl w:val="0"/>
          <w:numId w:val="24"/>
        </w:numPr>
        <w:autoSpaceDE w:val="0"/>
        <w:adjustRightInd w:val="0"/>
        <w:jc w:val="both"/>
        <w:rPr>
          <w:rFonts w:ascii="Verdana" w:hAnsi="Verdana" w:cs="Arial"/>
          <w:lang w:eastAsia="es-419"/>
        </w:rPr>
      </w:pPr>
      <w:r w:rsidRPr="00BB46D6">
        <w:rPr>
          <w:rFonts w:ascii="Verdana" w:hAnsi="Verdana" w:cs="Arial"/>
          <w:lang w:eastAsia="es-419"/>
        </w:rPr>
        <w:t>Las acciones propuestas no deberán tener un plazo de ejecución superior a un (1) año.</w:t>
      </w:r>
    </w:p>
    <w:p w14:paraId="0DD35682" w14:textId="77777777" w:rsidR="006B682D" w:rsidRPr="00D31993" w:rsidRDefault="006B682D" w:rsidP="00C872CC">
      <w:pPr>
        <w:autoSpaceDE w:val="0"/>
        <w:adjustRightInd w:val="0"/>
        <w:jc w:val="both"/>
        <w:rPr>
          <w:rFonts w:ascii="Verdana" w:hAnsi="Verdana" w:cs="Arial"/>
          <w:sz w:val="22"/>
          <w:szCs w:val="22"/>
          <w:lang w:val="es-419" w:eastAsia="es-419"/>
        </w:rPr>
      </w:pPr>
    </w:p>
    <w:p w14:paraId="04A3BE48" w14:textId="6A36B4BC" w:rsidR="00C872CC" w:rsidRDefault="006B682D" w:rsidP="006B682D">
      <w:pPr>
        <w:autoSpaceDE w:val="0"/>
        <w:adjustRightInd w:val="0"/>
        <w:jc w:val="both"/>
        <w:rPr>
          <w:rFonts w:ascii="Verdana" w:hAnsi="Verdana" w:cs="Arial"/>
          <w:sz w:val="22"/>
          <w:szCs w:val="22"/>
          <w:lang w:eastAsia="es-419"/>
        </w:rPr>
      </w:pPr>
      <w:r w:rsidRPr="00BB46D6">
        <w:rPr>
          <w:rFonts w:ascii="Verdana" w:hAnsi="Verdana" w:cs="Arial"/>
          <w:sz w:val="22"/>
          <w:szCs w:val="22"/>
          <w:lang w:eastAsia="es-419"/>
        </w:rPr>
        <w:t>El incumplimiento en la formulación oportuna del Plan de Mejoramiento, así como en el cumplimiento de los requisitos establecidos en el procedimiento</w:t>
      </w:r>
      <w:r w:rsidR="00BB46D6" w:rsidRPr="00BB46D6">
        <w:rPr>
          <w:rFonts w:ascii="Verdana" w:hAnsi="Verdana" w:cs="Arial"/>
          <w:sz w:val="22"/>
          <w:szCs w:val="22"/>
          <w:lang w:eastAsia="es-419"/>
        </w:rPr>
        <w:t xml:space="preserve"> </w:t>
      </w:r>
      <w:r w:rsidR="00BB46D6" w:rsidRPr="00BB46D6">
        <w:rPr>
          <w:rFonts w:ascii="Verdana" w:hAnsi="Verdana" w:cs="Arial"/>
          <w:sz w:val="22"/>
          <w:szCs w:val="22"/>
          <w:lang w:val="es-419" w:eastAsia="es-419"/>
        </w:rPr>
        <w:t>“Formulación del Plan de Mejoramiento Institucional (PMI)” (PRO-GES-110-008)</w:t>
      </w:r>
      <w:r w:rsidR="00BB46D6" w:rsidRPr="00BB46D6">
        <w:rPr>
          <w:rFonts w:ascii="Verdana" w:hAnsi="Verdana" w:cs="Arial"/>
          <w:sz w:val="22"/>
          <w:szCs w:val="22"/>
          <w:lang w:val="es-419" w:eastAsia="es-419"/>
        </w:rPr>
        <w:t>, -</w:t>
      </w:r>
      <w:r w:rsidRPr="00BB46D6">
        <w:rPr>
          <w:rFonts w:ascii="Verdana" w:hAnsi="Verdana" w:cs="Arial"/>
          <w:sz w:val="22"/>
          <w:szCs w:val="22"/>
          <w:lang w:eastAsia="es-419"/>
        </w:rPr>
        <w:t>cuando se deriven de auditorías o evaluaciones internas— deberá ser informado al Comité Institucional de Coordinación de Control Interno, para que adopte las medidas pertinentes</w:t>
      </w:r>
      <w:r w:rsidR="00BB46D6">
        <w:rPr>
          <w:rFonts w:ascii="Verdana" w:hAnsi="Verdana" w:cs="Arial"/>
          <w:sz w:val="22"/>
          <w:szCs w:val="22"/>
          <w:lang w:eastAsia="es-419"/>
        </w:rPr>
        <w:t>.</w:t>
      </w:r>
    </w:p>
    <w:p w14:paraId="212E1CB0" w14:textId="77777777" w:rsidR="006B682D" w:rsidRPr="00D31993" w:rsidRDefault="006B682D" w:rsidP="004B0949">
      <w:pPr>
        <w:autoSpaceDE w:val="0"/>
        <w:adjustRightInd w:val="0"/>
        <w:rPr>
          <w:rFonts w:ascii="Verdana" w:hAnsi="Verdana" w:cs="Arial"/>
          <w:sz w:val="22"/>
          <w:szCs w:val="22"/>
          <w:lang w:val="es-419" w:eastAsia="es-419"/>
        </w:rPr>
      </w:pPr>
    </w:p>
    <w:p w14:paraId="2F904738" w14:textId="77777777" w:rsidR="004B0949" w:rsidRPr="00D31993" w:rsidRDefault="004B0949" w:rsidP="004B0949">
      <w:pPr>
        <w:shd w:val="clear" w:color="auto" w:fill="FFFFFF"/>
        <w:jc w:val="both"/>
        <w:rPr>
          <w:rFonts w:ascii="Verdana" w:hAnsi="Verdana" w:cs="Arial"/>
          <w:sz w:val="22"/>
          <w:szCs w:val="22"/>
          <w:lang w:val="es-MX"/>
        </w:rPr>
      </w:pPr>
    </w:p>
    <w:p w14:paraId="4D08F6E6" w14:textId="77777777" w:rsidR="004B0949" w:rsidRPr="00D31993" w:rsidRDefault="004B0949" w:rsidP="004B0949">
      <w:pPr>
        <w:numPr>
          <w:ilvl w:val="0"/>
          <w:numId w:val="11"/>
        </w:numPr>
        <w:jc w:val="both"/>
        <w:rPr>
          <w:rFonts w:ascii="Verdana" w:hAnsi="Verdana" w:cs="Arial"/>
          <w:b/>
          <w:sz w:val="22"/>
          <w:szCs w:val="22"/>
          <w:lang w:val="es-ES_tradnl"/>
        </w:rPr>
      </w:pPr>
      <w:r w:rsidRPr="00D31993">
        <w:rPr>
          <w:rFonts w:ascii="Verdana" w:hAnsi="Verdana" w:cs="Arial"/>
          <w:b/>
          <w:sz w:val="22"/>
          <w:szCs w:val="22"/>
          <w:lang w:val="es-ES_tradnl"/>
        </w:rPr>
        <w:t>Ejecución y Seguimiento.</w:t>
      </w:r>
    </w:p>
    <w:p w14:paraId="6BF4C14D" w14:textId="77777777" w:rsidR="004B0949" w:rsidRPr="00D31993" w:rsidRDefault="004B0949" w:rsidP="004B0949">
      <w:pPr>
        <w:shd w:val="clear" w:color="auto" w:fill="FFFFFF"/>
        <w:ind w:left="284"/>
        <w:jc w:val="both"/>
        <w:rPr>
          <w:rFonts w:ascii="Verdana" w:hAnsi="Verdana" w:cs="Arial"/>
          <w:sz w:val="22"/>
          <w:szCs w:val="22"/>
          <w:lang w:val="es-MX"/>
        </w:rPr>
      </w:pPr>
    </w:p>
    <w:p w14:paraId="0787B01F" w14:textId="0B806C18" w:rsidR="004B0949" w:rsidRDefault="00EC56EE" w:rsidP="004B0949">
      <w:pPr>
        <w:shd w:val="clear" w:color="auto" w:fill="FFFFFF"/>
        <w:jc w:val="both"/>
        <w:rPr>
          <w:rFonts w:ascii="Verdana" w:hAnsi="Verdana" w:cs="Arial"/>
          <w:sz w:val="22"/>
          <w:szCs w:val="22"/>
          <w:lang w:val="es-MX"/>
        </w:rPr>
      </w:pPr>
      <w:r w:rsidRPr="00EC56EE">
        <w:rPr>
          <w:rFonts w:ascii="Verdana" w:hAnsi="Verdana" w:cs="Arial"/>
          <w:sz w:val="22"/>
          <w:szCs w:val="22"/>
          <w:lang w:val="es-MX"/>
        </w:rPr>
        <w:t>El seguimiento al cumplimiento de las acciones formuladas se realizará con base en los reportes presentados por los responsables de los procesos a través de la herramienta Suite Visión Empresarial, cuando aplique, la dependencia de Control Interno emitirá observaciones y comentarios directamente en la herramienta, relacionados con el avance o cumplimiento de las acciones registradas.</w:t>
      </w:r>
    </w:p>
    <w:p w14:paraId="65D2F072" w14:textId="77777777" w:rsidR="009907A1" w:rsidRDefault="009907A1" w:rsidP="004B0949">
      <w:pPr>
        <w:shd w:val="clear" w:color="auto" w:fill="FFFFFF"/>
        <w:jc w:val="both"/>
        <w:rPr>
          <w:rFonts w:ascii="Verdana" w:hAnsi="Verdana" w:cs="Arial"/>
          <w:sz w:val="22"/>
          <w:szCs w:val="22"/>
          <w:lang w:val="es-MX"/>
        </w:rPr>
      </w:pPr>
    </w:p>
    <w:p w14:paraId="28CAFDE9" w14:textId="7195A747" w:rsidR="009907A1" w:rsidRPr="00E86410" w:rsidRDefault="009907A1" w:rsidP="004B0949">
      <w:pPr>
        <w:shd w:val="clear" w:color="auto" w:fill="FFFFFF"/>
        <w:jc w:val="both"/>
        <w:rPr>
          <w:rFonts w:ascii="Verdana" w:hAnsi="Verdana" w:cs="Arial"/>
          <w:sz w:val="22"/>
          <w:szCs w:val="22"/>
          <w:lang w:val="es-MX"/>
        </w:rPr>
      </w:pPr>
      <w:r>
        <w:rPr>
          <w:rFonts w:ascii="Verdana" w:hAnsi="Verdana" w:cs="Arial"/>
          <w:sz w:val="22"/>
          <w:szCs w:val="22"/>
          <w:lang w:val="es-MX"/>
        </w:rPr>
        <w:t xml:space="preserve">Adicionalmente, se realizará seguimiento a cada plan de mejoramiento de acuerdo con lo establecido en el procedimiento de </w:t>
      </w:r>
      <w:r w:rsidRPr="009907A1">
        <w:rPr>
          <w:rFonts w:ascii="Verdana" w:hAnsi="Verdana" w:cs="Arial"/>
          <w:sz w:val="22"/>
          <w:szCs w:val="22"/>
          <w:lang w:val="es-MX"/>
        </w:rPr>
        <w:t>“Formulación del Plan de Mejoramiento Institucional (PMI)” (PRO-GES-110-008)</w:t>
      </w:r>
      <w:r>
        <w:rPr>
          <w:rFonts w:ascii="Verdana" w:hAnsi="Verdana" w:cs="Arial"/>
          <w:sz w:val="22"/>
          <w:szCs w:val="22"/>
          <w:lang w:val="es-MX"/>
        </w:rPr>
        <w:t>.</w:t>
      </w:r>
    </w:p>
    <w:p w14:paraId="7B7C50E7" w14:textId="77777777" w:rsidR="004B0949" w:rsidRPr="00E86410" w:rsidRDefault="004B0949" w:rsidP="004B0949">
      <w:pPr>
        <w:shd w:val="clear" w:color="auto" w:fill="FFFFFF"/>
        <w:ind w:left="284"/>
        <w:jc w:val="both"/>
        <w:rPr>
          <w:rFonts w:ascii="Verdana" w:hAnsi="Verdana" w:cs="Arial"/>
          <w:sz w:val="22"/>
          <w:szCs w:val="22"/>
          <w:lang w:val="es-MX"/>
        </w:rPr>
      </w:pPr>
    </w:p>
    <w:p w14:paraId="6B389E3C" w14:textId="77777777" w:rsidR="004B0949" w:rsidRPr="00E86410" w:rsidRDefault="004B0949" w:rsidP="004B0949">
      <w:pPr>
        <w:keepNext/>
        <w:numPr>
          <w:ilvl w:val="0"/>
          <w:numId w:val="9"/>
        </w:numPr>
        <w:ind w:left="426" w:hanging="426"/>
        <w:jc w:val="both"/>
        <w:outlineLvl w:val="0"/>
        <w:rPr>
          <w:rFonts w:ascii="Verdana" w:eastAsia="Times New Roman" w:hAnsi="Verdana" w:cs="Arial"/>
          <w:b/>
          <w:sz w:val="22"/>
          <w:szCs w:val="22"/>
          <w:lang w:val="es-ES_tradnl" w:eastAsia="es-ES"/>
        </w:rPr>
      </w:pPr>
      <w:r w:rsidRPr="00E86410">
        <w:rPr>
          <w:rFonts w:ascii="Verdana" w:eastAsia="Times New Roman" w:hAnsi="Verdana" w:cs="Arial"/>
          <w:b/>
          <w:sz w:val="22"/>
          <w:szCs w:val="22"/>
          <w:lang w:val="es-ES_tradnl" w:eastAsia="es-ES"/>
        </w:rPr>
        <w:t xml:space="preserve"> </w:t>
      </w:r>
      <w:bookmarkStart w:id="66" w:name="_Toc193354841"/>
      <w:bookmarkStart w:id="67" w:name="_Toc193356627"/>
      <w:r w:rsidRPr="00E86410">
        <w:rPr>
          <w:rFonts w:ascii="Verdana" w:eastAsia="Times New Roman" w:hAnsi="Verdana" w:cs="Arial"/>
          <w:b/>
          <w:sz w:val="22"/>
          <w:szCs w:val="22"/>
          <w:lang w:val="es-ES_tradnl" w:eastAsia="es-ES"/>
        </w:rPr>
        <w:t>INSTRUMENTOS PARA LA ACTIVIDAD DE LA AUDITORIA INTERNA</w:t>
      </w:r>
      <w:bookmarkEnd w:id="66"/>
      <w:bookmarkEnd w:id="67"/>
    </w:p>
    <w:p w14:paraId="761B486C" w14:textId="77777777" w:rsidR="004B0949" w:rsidRPr="00E86410" w:rsidRDefault="004B0949" w:rsidP="004B0949">
      <w:pPr>
        <w:shd w:val="clear" w:color="auto" w:fill="FFFFFF"/>
        <w:ind w:left="284"/>
        <w:jc w:val="both"/>
        <w:rPr>
          <w:rFonts w:ascii="Verdana" w:hAnsi="Verdana" w:cs="Arial"/>
          <w:sz w:val="22"/>
          <w:szCs w:val="22"/>
          <w:lang w:val="es-MX"/>
        </w:rPr>
      </w:pPr>
    </w:p>
    <w:p w14:paraId="0FB65558" w14:textId="77777777" w:rsidR="004B0949" w:rsidRPr="00E86410" w:rsidRDefault="004B0949" w:rsidP="004B0949">
      <w:pPr>
        <w:shd w:val="clear" w:color="auto" w:fill="FFFFFF"/>
        <w:jc w:val="both"/>
        <w:rPr>
          <w:rFonts w:ascii="Verdana" w:hAnsi="Verdana" w:cs="Arial"/>
          <w:sz w:val="22"/>
          <w:szCs w:val="22"/>
          <w:lang w:val="es-MX"/>
        </w:rPr>
      </w:pPr>
      <w:r w:rsidRPr="00E86410">
        <w:rPr>
          <w:rFonts w:ascii="Verdana" w:hAnsi="Verdana" w:cs="Arial"/>
          <w:sz w:val="22"/>
          <w:szCs w:val="22"/>
          <w:lang w:val="es-MX"/>
        </w:rPr>
        <w:t xml:space="preserve">Para el ejercicio de la auditoría interna se contará con los siguientes instrumentos: </w:t>
      </w:r>
    </w:p>
    <w:p w14:paraId="60F4B90E" w14:textId="77777777" w:rsidR="004B0949" w:rsidRPr="00E86410" w:rsidRDefault="004B0949" w:rsidP="004B0949">
      <w:pPr>
        <w:shd w:val="clear" w:color="auto" w:fill="FFFFFF"/>
        <w:jc w:val="both"/>
        <w:rPr>
          <w:rFonts w:ascii="Verdana" w:hAnsi="Verdana" w:cs="Arial"/>
          <w:sz w:val="22"/>
          <w:szCs w:val="22"/>
          <w:lang w:val="es-MX"/>
        </w:rPr>
      </w:pPr>
    </w:p>
    <w:p w14:paraId="276C2EBF" w14:textId="77777777" w:rsidR="004B0949" w:rsidRPr="00E86410" w:rsidRDefault="004B0949" w:rsidP="00E86410">
      <w:pPr>
        <w:pStyle w:val="Prrafodelista"/>
        <w:numPr>
          <w:ilvl w:val="0"/>
          <w:numId w:val="12"/>
        </w:numPr>
        <w:shd w:val="clear" w:color="auto" w:fill="FFFFFF"/>
        <w:ind w:left="284" w:hanging="284"/>
        <w:jc w:val="both"/>
        <w:rPr>
          <w:rFonts w:ascii="Verdana" w:hAnsi="Verdana" w:cs="Arial"/>
          <w:lang w:val="es-MX"/>
        </w:rPr>
      </w:pPr>
      <w:r w:rsidRPr="00E86410">
        <w:rPr>
          <w:rFonts w:ascii="Verdana" w:hAnsi="Verdana" w:cs="Arial"/>
          <w:lang w:val="es-MX"/>
        </w:rPr>
        <w:t xml:space="preserve">El Código de Ética del Auditor Interno que tendrá como bases los principios y reglas de conducta recomendados por el Marco Internacional para la Práctica Profesional de la Auditoría Interna como la integridad, objetividad, confidencialidad, conflictos de interés y competencia de éste. </w:t>
      </w:r>
    </w:p>
    <w:p w14:paraId="7C4A14FF" w14:textId="77777777" w:rsidR="004B0949" w:rsidRPr="00E86410" w:rsidRDefault="004B0949" w:rsidP="00E86410">
      <w:pPr>
        <w:shd w:val="clear" w:color="auto" w:fill="FFFFFF"/>
        <w:ind w:left="284" w:hanging="284"/>
        <w:jc w:val="both"/>
        <w:rPr>
          <w:rFonts w:ascii="Verdana" w:hAnsi="Verdana" w:cs="Arial"/>
          <w:sz w:val="22"/>
          <w:szCs w:val="22"/>
          <w:lang w:val="es-MX"/>
        </w:rPr>
      </w:pPr>
    </w:p>
    <w:p w14:paraId="41148302" w14:textId="77777777" w:rsidR="004B0949" w:rsidRPr="00E86410" w:rsidRDefault="004B0949" w:rsidP="00E86410">
      <w:pPr>
        <w:pStyle w:val="Prrafodelista"/>
        <w:numPr>
          <w:ilvl w:val="0"/>
          <w:numId w:val="12"/>
        </w:numPr>
        <w:shd w:val="clear" w:color="auto" w:fill="FFFFFF"/>
        <w:ind w:left="284" w:hanging="284"/>
        <w:jc w:val="both"/>
        <w:rPr>
          <w:rFonts w:ascii="Verdana" w:hAnsi="Verdana" w:cs="Arial"/>
          <w:lang w:val="es-MX"/>
        </w:rPr>
      </w:pPr>
      <w:r w:rsidRPr="00E86410">
        <w:rPr>
          <w:rFonts w:ascii="Verdana" w:hAnsi="Verdana" w:cs="Arial"/>
        </w:rPr>
        <w:t>Carta de representación en la que se establezca la veracidad, calidad y oportunidad de la entrega de la información presentada a las Oficinas de Control Interno</w:t>
      </w:r>
      <w:r w:rsidRPr="00E86410">
        <w:rPr>
          <w:rFonts w:ascii="Verdana" w:hAnsi="Verdana" w:cs="Arial"/>
          <w:lang w:val="es-MX"/>
        </w:rPr>
        <w:t>.</w:t>
      </w:r>
    </w:p>
    <w:p w14:paraId="4AF2ADAE" w14:textId="77777777" w:rsidR="004B0949" w:rsidRPr="00E86410" w:rsidRDefault="004B0949" w:rsidP="00E86410">
      <w:pPr>
        <w:pStyle w:val="Prrafodelista"/>
        <w:ind w:left="284" w:hanging="284"/>
        <w:rPr>
          <w:rFonts w:ascii="Verdana" w:hAnsi="Verdana" w:cs="Arial"/>
          <w:lang w:val="es-MX"/>
        </w:rPr>
      </w:pPr>
    </w:p>
    <w:p w14:paraId="5AFDD0C3" w14:textId="77777777" w:rsidR="004B0949" w:rsidRPr="00E86410" w:rsidRDefault="004B0949" w:rsidP="00E86410">
      <w:pPr>
        <w:numPr>
          <w:ilvl w:val="0"/>
          <w:numId w:val="12"/>
        </w:numPr>
        <w:shd w:val="clear" w:color="auto" w:fill="FFFFFF"/>
        <w:ind w:left="284" w:hanging="284"/>
        <w:jc w:val="both"/>
        <w:rPr>
          <w:rFonts w:ascii="Verdana" w:hAnsi="Verdana" w:cs="Arial"/>
          <w:sz w:val="22"/>
          <w:szCs w:val="22"/>
          <w:lang w:val="es-MX"/>
        </w:rPr>
      </w:pPr>
      <w:r w:rsidRPr="00E86410">
        <w:rPr>
          <w:rFonts w:ascii="Verdana" w:hAnsi="Verdana" w:cs="Arial"/>
          <w:sz w:val="22"/>
          <w:szCs w:val="22"/>
        </w:rPr>
        <w:t xml:space="preserve">Estatuto de auditoría, en el cual se establezcan y comuniquen las directrices fundamentales que definirán el marco dentro del cual se desarrollarán las </w:t>
      </w:r>
      <w:r w:rsidRPr="00E86410">
        <w:rPr>
          <w:rFonts w:ascii="Verdana" w:hAnsi="Verdana" w:cs="Arial"/>
          <w:sz w:val="22"/>
          <w:szCs w:val="22"/>
        </w:rPr>
        <w:lastRenderedPageBreak/>
        <w:t>actividades de la Oficina de Control Interno, según los lineamientos de las normas internacionales de auditoría</w:t>
      </w:r>
    </w:p>
    <w:p w14:paraId="563EBFE6" w14:textId="77777777" w:rsidR="004B0949" w:rsidRPr="00E86410" w:rsidRDefault="004B0949" w:rsidP="00E86410">
      <w:pPr>
        <w:shd w:val="clear" w:color="auto" w:fill="FFFFFF"/>
        <w:ind w:left="284" w:hanging="284"/>
        <w:jc w:val="both"/>
        <w:rPr>
          <w:rFonts w:ascii="Verdana" w:hAnsi="Verdana" w:cs="Arial"/>
          <w:sz w:val="22"/>
          <w:szCs w:val="22"/>
          <w:lang w:val="es-MX"/>
        </w:rPr>
      </w:pPr>
    </w:p>
    <w:p w14:paraId="4054CC72" w14:textId="5C46D9E2" w:rsidR="004B0949" w:rsidRPr="00E86410" w:rsidRDefault="004B0949" w:rsidP="00E86410">
      <w:pPr>
        <w:numPr>
          <w:ilvl w:val="0"/>
          <w:numId w:val="12"/>
        </w:numPr>
        <w:shd w:val="clear" w:color="auto" w:fill="FFFFFF"/>
        <w:ind w:left="284" w:hanging="284"/>
        <w:jc w:val="both"/>
        <w:rPr>
          <w:rFonts w:ascii="Verdana" w:hAnsi="Verdana" w:cs="Arial"/>
          <w:sz w:val="22"/>
          <w:szCs w:val="22"/>
          <w:lang w:val="es-MX"/>
        </w:rPr>
      </w:pPr>
      <w:r w:rsidRPr="00E86410">
        <w:rPr>
          <w:rFonts w:ascii="Verdana" w:hAnsi="Verdana" w:cs="Arial"/>
          <w:sz w:val="22"/>
          <w:szCs w:val="22"/>
        </w:rPr>
        <w:t>Plan anual de auditoría</w:t>
      </w:r>
      <w:r w:rsidR="00E86410">
        <w:rPr>
          <w:rFonts w:ascii="Verdana" w:hAnsi="Verdana" w:cs="Arial"/>
          <w:sz w:val="22"/>
          <w:szCs w:val="22"/>
          <w:lang w:val="es-MX"/>
        </w:rPr>
        <w:t>.</w:t>
      </w:r>
    </w:p>
    <w:p w14:paraId="10340EDA" w14:textId="77777777" w:rsidR="004B0949" w:rsidRPr="00E86410" w:rsidRDefault="004B0949" w:rsidP="004B0949">
      <w:pPr>
        <w:shd w:val="clear" w:color="auto" w:fill="FFFFFF"/>
        <w:jc w:val="both"/>
        <w:rPr>
          <w:rFonts w:ascii="Verdana" w:hAnsi="Verdana" w:cs="Arial"/>
          <w:sz w:val="22"/>
          <w:szCs w:val="22"/>
          <w:lang w:val="es-MX"/>
        </w:rPr>
      </w:pPr>
    </w:p>
    <w:p w14:paraId="382A8814" w14:textId="77777777" w:rsidR="004B0949" w:rsidRPr="00E86410" w:rsidRDefault="004B0949" w:rsidP="004B0949">
      <w:pPr>
        <w:shd w:val="clear" w:color="auto" w:fill="FFFFFF"/>
        <w:jc w:val="both"/>
        <w:rPr>
          <w:rFonts w:ascii="Verdana" w:hAnsi="Verdana" w:cs="Arial"/>
          <w:sz w:val="22"/>
          <w:szCs w:val="22"/>
          <w:lang w:val="es-MX"/>
        </w:rPr>
      </w:pPr>
      <w:r w:rsidRPr="00E86410">
        <w:rPr>
          <w:rFonts w:ascii="Verdana" w:hAnsi="Verdana" w:cs="Arial"/>
          <w:sz w:val="22"/>
          <w:szCs w:val="22"/>
          <w:lang w:val="es-MX"/>
        </w:rPr>
        <w:t>Estos instrumentos serán desarrollados, aprobados, ajustados e implementados por el Comité Institucional de Control Interno de la Superintendencia y serán objeto de mejora continua.</w:t>
      </w:r>
    </w:p>
    <w:p w14:paraId="52B33AA9" w14:textId="77777777" w:rsidR="004B0949" w:rsidRPr="00E86410" w:rsidRDefault="004B0949" w:rsidP="004B0949">
      <w:pPr>
        <w:shd w:val="clear" w:color="auto" w:fill="FFFFFF"/>
        <w:jc w:val="both"/>
        <w:rPr>
          <w:rFonts w:ascii="Verdana" w:hAnsi="Verdana" w:cs="Arial"/>
          <w:sz w:val="22"/>
          <w:szCs w:val="22"/>
          <w:lang w:val="es-MX"/>
        </w:rPr>
      </w:pPr>
    </w:p>
    <w:p w14:paraId="40DE459A" w14:textId="78547930" w:rsidR="004B0949" w:rsidRDefault="004B0949" w:rsidP="004B0949">
      <w:pPr>
        <w:shd w:val="clear" w:color="auto" w:fill="FFFFFF"/>
        <w:jc w:val="both"/>
        <w:rPr>
          <w:rFonts w:ascii="Verdana" w:hAnsi="Verdana" w:cs="Arial"/>
          <w:sz w:val="22"/>
          <w:szCs w:val="22"/>
          <w:lang w:val="es-MX"/>
        </w:rPr>
      </w:pPr>
    </w:p>
    <w:p w14:paraId="5BBA1510" w14:textId="77777777" w:rsidR="00E86410" w:rsidRPr="00E86410" w:rsidRDefault="00E86410" w:rsidP="004B0949">
      <w:pPr>
        <w:shd w:val="clear" w:color="auto" w:fill="FFFFFF"/>
        <w:jc w:val="both"/>
        <w:rPr>
          <w:rFonts w:ascii="Verdana" w:hAnsi="Verdana" w:cs="Arial"/>
          <w:sz w:val="22"/>
          <w:szCs w:val="22"/>
          <w:lang w:val="es-MX"/>
        </w:rPr>
      </w:pPr>
    </w:p>
    <w:p w14:paraId="2A21077A" w14:textId="77777777" w:rsidR="004B0949" w:rsidRPr="00E86410" w:rsidRDefault="004B0949" w:rsidP="00E86410">
      <w:pPr>
        <w:pStyle w:val="Prrafodelista"/>
        <w:numPr>
          <w:ilvl w:val="0"/>
          <w:numId w:val="9"/>
        </w:numPr>
        <w:shd w:val="clear" w:color="auto" w:fill="FFFFFF"/>
        <w:ind w:left="851" w:hanging="491"/>
        <w:jc w:val="both"/>
        <w:outlineLvl w:val="0"/>
        <w:rPr>
          <w:rFonts w:ascii="Verdana" w:hAnsi="Verdana" w:cs="Arial"/>
          <w:b/>
          <w:lang w:val="es-MX"/>
        </w:rPr>
      </w:pPr>
      <w:bookmarkStart w:id="68" w:name="_Toc193356628"/>
      <w:r w:rsidRPr="00E86410">
        <w:rPr>
          <w:rFonts w:ascii="Verdana" w:hAnsi="Verdana" w:cs="Arial"/>
          <w:b/>
          <w:lang w:val="es-MX"/>
        </w:rPr>
        <w:t>MARCO LEGAL</w:t>
      </w:r>
      <w:bookmarkEnd w:id="68"/>
    </w:p>
    <w:p w14:paraId="5028A7B0" w14:textId="77777777" w:rsidR="004B0949" w:rsidRPr="00E86410" w:rsidRDefault="004B0949" w:rsidP="004B0949">
      <w:pPr>
        <w:shd w:val="clear" w:color="auto" w:fill="FFFFFF"/>
        <w:jc w:val="both"/>
        <w:rPr>
          <w:rFonts w:ascii="Verdana" w:hAnsi="Verdana" w:cs="Arial"/>
          <w:b/>
          <w:sz w:val="22"/>
          <w:szCs w:val="22"/>
          <w:lang w:val="es-MX"/>
        </w:rPr>
      </w:pPr>
    </w:p>
    <w:p w14:paraId="42B5F902"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b/>
        </w:rPr>
        <w:t>Constitución Política de Colombia,</w:t>
      </w:r>
      <w:r w:rsidRPr="00E86410">
        <w:rPr>
          <w:rFonts w:ascii="Verdana" w:hAnsi="Verdana" w:cs="Arial"/>
        </w:rPr>
        <w:t xml:space="preserve"> artículo 209 en armonía con el artículo 269 establece la existencia de un Control interno en todos los ámbitos de la Administración Púbica. </w:t>
      </w:r>
    </w:p>
    <w:p w14:paraId="5A1E950C" w14:textId="77777777" w:rsidR="004B0949" w:rsidRPr="00E86410" w:rsidRDefault="004B0949" w:rsidP="004B0949">
      <w:pPr>
        <w:pStyle w:val="Prrafodelista"/>
        <w:shd w:val="clear" w:color="auto" w:fill="FFFFFF"/>
        <w:ind w:left="1004"/>
        <w:jc w:val="both"/>
        <w:rPr>
          <w:rFonts w:ascii="Verdana" w:hAnsi="Verdana" w:cs="Arial"/>
          <w:lang w:val="es-MX"/>
        </w:rPr>
      </w:pPr>
    </w:p>
    <w:p w14:paraId="6248C699" w14:textId="77777777" w:rsidR="004B0949" w:rsidRPr="00E86410" w:rsidRDefault="004B0949" w:rsidP="004B0949">
      <w:pPr>
        <w:pStyle w:val="Prrafodelista"/>
        <w:numPr>
          <w:ilvl w:val="0"/>
          <w:numId w:val="11"/>
        </w:numPr>
        <w:shd w:val="clear" w:color="auto" w:fill="FFFFFF"/>
        <w:jc w:val="both"/>
        <w:rPr>
          <w:rFonts w:ascii="Verdana" w:hAnsi="Verdana" w:cs="Arial"/>
          <w:i/>
          <w:lang w:val="es-MX"/>
        </w:rPr>
      </w:pPr>
      <w:r w:rsidRPr="00E86410">
        <w:rPr>
          <w:rFonts w:ascii="Verdana" w:hAnsi="Verdana" w:cs="Arial"/>
          <w:b/>
        </w:rPr>
        <w:t>Ley 87 del 29 de noviembre 1993, “</w:t>
      </w:r>
      <w:r w:rsidRPr="00E86410">
        <w:rPr>
          <w:rFonts w:ascii="Verdana" w:hAnsi="Verdana" w:cs="Arial"/>
          <w:i/>
        </w:rPr>
        <w:t>Por la cual se establecen normas para el ejercicio del control interno en las entidades y organismos del Estado y se dictan otras disposiciones”</w:t>
      </w:r>
    </w:p>
    <w:p w14:paraId="1CF7C23C" w14:textId="77777777" w:rsidR="004B0949" w:rsidRPr="00E86410" w:rsidRDefault="004B0949" w:rsidP="004B0949">
      <w:pPr>
        <w:shd w:val="clear" w:color="auto" w:fill="FFFFFF"/>
        <w:jc w:val="both"/>
        <w:rPr>
          <w:rFonts w:ascii="Verdana" w:hAnsi="Verdana" w:cs="Arial"/>
          <w:sz w:val="22"/>
          <w:szCs w:val="22"/>
          <w:lang w:val="es-MX"/>
        </w:rPr>
      </w:pPr>
    </w:p>
    <w:p w14:paraId="67E34BCA"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b/>
        </w:rPr>
        <w:t>Ley 1474 del 12 de julio de 2011</w:t>
      </w:r>
      <w:r w:rsidRPr="00E86410">
        <w:rPr>
          <w:rFonts w:ascii="Verdana" w:hAnsi="Verdana" w:cs="Arial"/>
        </w:rPr>
        <w:t>, “</w:t>
      </w:r>
      <w:r w:rsidRPr="00E86410">
        <w:rPr>
          <w:rFonts w:ascii="Verdana" w:hAnsi="Verdana" w:cs="Arial"/>
          <w:i/>
        </w:rPr>
        <w:t>P</w:t>
      </w:r>
      <w:r w:rsidRPr="00E86410">
        <w:rPr>
          <w:rFonts w:ascii="Verdana" w:hAnsi="Verdana" w:cs="Arial"/>
          <w:bCs/>
          <w:i/>
          <w:iCs/>
        </w:rPr>
        <w:t>or la cual se dictan normas orientadas a fortalecer los mecanismos de prevención, investigación y sanción de actos de corrupción y la efectividad del control de la gestión pública</w:t>
      </w:r>
      <w:r w:rsidRPr="00E86410">
        <w:rPr>
          <w:rFonts w:ascii="Verdana" w:hAnsi="Verdana" w:cs="Arial"/>
          <w:bCs/>
          <w:iCs/>
        </w:rPr>
        <w:t>.”</w:t>
      </w:r>
    </w:p>
    <w:p w14:paraId="15DF75FA" w14:textId="77777777" w:rsidR="004B0949" w:rsidRPr="00E86410" w:rsidRDefault="004B0949" w:rsidP="004B0949">
      <w:pPr>
        <w:shd w:val="clear" w:color="auto" w:fill="FFFFFF"/>
        <w:jc w:val="both"/>
        <w:rPr>
          <w:rFonts w:ascii="Verdana" w:hAnsi="Verdana" w:cs="Arial"/>
          <w:sz w:val="22"/>
          <w:szCs w:val="22"/>
          <w:lang w:val="es-MX"/>
        </w:rPr>
      </w:pPr>
    </w:p>
    <w:p w14:paraId="38BDB962"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b/>
        </w:rPr>
        <w:t>Decreto 1083 del 26 de mayo de 2015</w:t>
      </w:r>
      <w:r w:rsidRPr="00E86410">
        <w:rPr>
          <w:rFonts w:ascii="Verdana" w:hAnsi="Verdana" w:cs="Arial"/>
        </w:rPr>
        <w:t xml:space="preserve">, </w:t>
      </w:r>
      <w:r w:rsidRPr="00E86410">
        <w:rPr>
          <w:rFonts w:ascii="Verdana" w:hAnsi="Verdana" w:cs="Arial"/>
          <w:i/>
        </w:rPr>
        <w:t>“</w:t>
      </w:r>
      <w:r w:rsidRPr="00E86410">
        <w:rPr>
          <w:rFonts w:ascii="Verdana" w:hAnsi="Verdana"/>
          <w:i/>
        </w:rPr>
        <w:t>Por medio del cual se expide el Decreto Único Reglamentario del Sector de Función Pública “</w:t>
      </w:r>
      <w:r w:rsidRPr="00E86410">
        <w:rPr>
          <w:rFonts w:ascii="Verdana" w:hAnsi="Verdana" w:cs="Arial"/>
          <w:i/>
        </w:rPr>
        <w:t>.</w:t>
      </w:r>
      <w:r w:rsidRPr="00E86410">
        <w:rPr>
          <w:rFonts w:ascii="Verdana" w:hAnsi="Verdana" w:cs="Arial"/>
        </w:rPr>
        <w:t xml:space="preserve"> </w:t>
      </w:r>
    </w:p>
    <w:p w14:paraId="617DBBF7" w14:textId="77777777" w:rsidR="004B0949" w:rsidRPr="00E86410" w:rsidRDefault="004B0949" w:rsidP="004B0949">
      <w:pPr>
        <w:pStyle w:val="Prrafodelista"/>
        <w:rPr>
          <w:rFonts w:ascii="Verdana" w:hAnsi="Verdana" w:cs="Arial"/>
        </w:rPr>
      </w:pPr>
    </w:p>
    <w:p w14:paraId="2FA0EAFE"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b/>
        </w:rPr>
        <w:t>Decreto 648 del 19 de abril de 2017</w:t>
      </w:r>
      <w:r w:rsidRPr="00E86410">
        <w:rPr>
          <w:rFonts w:ascii="Verdana" w:hAnsi="Verdana" w:cs="Arial"/>
        </w:rPr>
        <w:t>,</w:t>
      </w:r>
      <w:r w:rsidRPr="00E86410">
        <w:rPr>
          <w:rFonts w:ascii="Verdana" w:hAnsi="Verdana"/>
          <w:i/>
        </w:rPr>
        <w:t xml:space="preserve"> Por el cual se modifica y adiciona el Decreto </w:t>
      </w:r>
      <w:hyperlink r:id="rId8" w:anchor="1083" w:history="1">
        <w:r w:rsidRPr="00E86410">
          <w:rPr>
            <w:rFonts w:ascii="Verdana" w:hAnsi="Verdana"/>
            <w:i/>
          </w:rPr>
          <w:t>1083</w:t>
        </w:r>
      </w:hyperlink>
      <w:r w:rsidRPr="00E86410">
        <w:rPr>
          <w:rFonts w:ascii="Verdana" w:hAnsi="Verdana"/>
          <w:i/>
        </w:rPr>
        <w:t xml:space="preserve"> de 2015, Reglamentario Único del Sector de la Función Pública </w:t>
      </w:r>
    </w:p>
    <w:p w14:paraId="4B63DA34" w14:textId="77777777" w:rsidR="004B0949" w:rsidRPr="00E86410" w:rsidRDefault="004B0949" w:rsidP="004B0949">
      <w:pPr>
        <w:pStyle w:val="Prrafodelista"/>
        <w:rPr>
          <w:rFonts w:ascii="Verdana" w:hAnsi="Verdana" w:cs="Arial"/>
        </w:rPr>
      </w:pPr>
    </w:p>
    <w:p w14:paraId="50B6E51D"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rPr>
        <w:t xml:space="preserve"> </w:t>
      </w:r>
      <w:r w:rsidRPr="00E86410">
        <w:rPr>
          <w:rFonts w:ascii="Verdana" w:hAnsi="Verdana" w:cs="Arial"/>
          <w:b/>
        </w:rPr>
        <w:t>Decreto 1499 del 11 septiembre 2017</w:t>
      </w:r>
      <w:r w:rsidRPr="00E86410">
        <w:rPr>
          <w:rFonts w:ascii="Verdana" w:hAnsi="Verdana" w:cs="Arial"/>
        </w:rPr>
        <w:t>,</w:t>
      </w:r>
      <w:r w:rsidRPr="00E86410">
        <w:rPr>
          <w:rFonts w:ascii="Verdana" w:eastAsiaTheme="minorHAnsi" w:hAnsi="Verdana" w:cs="Arial"/>
          <w:b/>
          <w:bCs/>
          <w:i/>
          <w:iCs/>
          <w:color w:val="333333"/>
          <w:shd w:val="clear" w:color="auto" w:fill="FFFFFF"/>
          <w:lang w:eastAsia="en-US"/>
        </w:rPr>
        <w:t xml:space="preserve"> </w:t>
      </w:r>
      <w:r w:rsidRPr="00E86410">
        <w:rPr>
          <w:rFonts w:ascii="Verdana" w:hAnsi="Verdana"/>
          <w:i/>
        </w:rPr>
        <w:t>Por medio del cual se modifica el Decreto </w:t>
      </w:r>
      <w:hyperlink r:id="rId9" w:anchor="1083" w:history="1">
        <w:r w:rsidRPr="00E86410">
          <w:rPr>
            <w:rFonts w:ascii="Verdana" w:hAnsi="Verdana"/>
          </w:rPr>
          <w:t>1083</w:t>
        </w:r>
      </w:hyperlink>
      <w:r w:rsidRPr="00E86410">
        <w:rPr>
          <w:rFonts w:ascii="Verdana" w:hAnsi="Verdana"/>
          <w:i/>
        </w:rPr>
        <w:t> de 2015, Decreto Único Reglamentario del Sector Función Pública, en lo relacionado con el Sistema de Gestión establecido en el artículo 133 de la Ley 1753 de 2015</w:t>
      </w:r>
    </w:p>
    <w:p w14:paraId="13807CC7" w14:textId="77777777" w:rsidR="004B0949" w:rsidRPr="00E86410" w:rsidRDefault="004B0949" w:rsidP="004B0949">
      <w:pPr>
        <w:pStyle w:val="Prrafodelista"/>
        <w:rPr>
          <w:rFonts w:ascii="Verdana" w:hAnsi="Verdana" w:cs="Arial"/>
          <w:lang w:val="es-MX"/>
        </w:rPr>
      </w:pPr>
    </w:p>
    <w:p w14:paraId="433F9FB5" w14:textId="77777777" w:rsidR="004B0949" w:rsidRPr="00E86410" w:rsidRDefault="004B0949" w:rsidP="004B0949">
      <w:pPr>
        <w:pStyle w:val="Prrafodelista"/>
        <w:numPr>
          <w:ilvl w:val="0"/>
          <w:numId w:val="11"/>
        </w:numPr>
        <w:shd w:val="clear" w:color="auto" w:fill="FFFFFF"/>
        <w:jc w:val="both"/>
        <w:rPr>
          <w:rFonts w:ascii="Verdana" w:hAnsi="Verdana" w:cs="Arial"/>
        </w:rPr>
      </w:pPr>
      <w:r w:rsidRPr="00E86410">
        <w:rPr>
          <w:rFonts w:ascii="Verdana" w:hAnsi="Verdana" w:cs="Arial"/>
          <w:b/>
        </w:rPr>
        <w:t>Decreto 338 del 4 de marzo de 2019</w:t>
      </w:r>
      <w:r w:rsidRPr="00E86410">
        <w:rPr>
          <w:rFonts w:ascii="Verdana" w:hAnsi="Verdana" w:cs="Arial"/>
        </w:rPr>
        <w:t>, "</w:t>
      </w:r>
      <w:r w:rsidRPr="00E86410">
        <w:rPr>
          <w:rFonts w:ascii="Verdana" w:eastAsiaTheme="minorHAnsi" w:hAnsi="Verdana" w:cs="Arial"/>
          <w:b/>
          <w:bCs/>
          <w:color w:val="333333"/>
          <w:shd w:val="clear" w:color="auto" w:fill="FFFFFF"/>
          <w:lang w:eastAsia="en-US"/>
        </w:rPr>
        <w:t xml:space="preserve"> </w:t>
      </w:r>
      <w:r w:rsidRPr="00E86410">
        <w:rPr>
          <w:rFonts w:ascii="Verdana" w:hAnsi="Verdana" w:cs="Arial"/>
          <w:bCs/>
        </w:rPr>
        <w:t>Por el cual se modifica el Decreto 1083 de 2015, Único Reglamentario del Sector de Función Pública, en lo relacionado con el Sistema de Control Interno y se crea la Red Anticorrupción</w:t>
      </w:r>
    </w:p>
    <w:p w14:paraId="7ADEAC2E" w14:textId="77777777" w:rsidR="004B0949" w:rsidRPr="00E86410" w:rsidRDefault="004B0949" w:rsidP="004B0949">
      <w:pPr>
        <w:shd w:val="clear" w:color="auto" w:fill="FFFFFF"/>
        <w:jc w:val="both"/>
        <w:rPr>
          <w:rFonts w:ascii="Verdana" w:hAnsi="Verdana" w:cs="Arial"/>
          <w:sz w:val="22"/>
          <w:szCs w:val="22"/>
        </w:rPr>
      </w:pPr>
    </w:p>
    <w:p w14:paraId="4B806136"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b/>
        </w:rPr>
        <w:t>Decreto 2106 del 22 de noviembre 2019</w:t>
      </w:r>
      <w:r w:rsidRPr="00E86410">
        <w:rPr>
          <w:rFonts w:ascii="Verdana" w:hAnsi="Verdana" w:cs="Arial"/>
        </w:rPr>
        <w:t>, "</w:t>
      </w:r>
      <w:r w:rsidRPr="00E86410">
        <w:rPr>
          <w:rFonts w:ascii="Verdana" w:eastAsiaTheme="minorHAnsi" w:hAnsi="Verdana" w:cs="Arial"/>
          <w:color w:val="4B4949"/>
          <w:lang w:eastAsia="en-US"/>
        </w:rPr>
        <w:t xml:space="preserve"> </w:t>
      </w:r>
      <w:r w:rsidRPr="00E86410">
        <w:rPr>
          <w:rFonts w:ascii="Verdana" w:hAnsi="Verdana" w:cs="Arial"/>
        </w:rPr>
        <w:t>Por el cual se dictan normas para simplificar, suprimir y reformar trámites, procesos y procedimientos innecesarios existentes en la administración pública”.</w:t>
      </w:r>
    </w:p>
    <w:p w14:paraId="171E423D" w14:textId="77777777" w:rsidR="004B0949" w:rsidRPr="00E86410" w:rsidRDefault="004B0949" w:rsidP="004B0949">
      <w:pPr>
        <w:pStyle w:val="Prrafodelista"/>
        <w:rPr>
          <w:rFonts w:ascii="Verdana" w:hAnsi="Verdana" w:cs="Arial"/>
        </w:rPr>
      </w:pPr>
    </w:p>
    <w:p w14:paraId="7EDFEE08"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b/>
        </w:rPr>
        <w:t>Decreto 989 del g julio de 2020</w:t>
      </w:r>
      <w:r w:rsidRPr="00E86410">
        <w:rPr>
          <w:rFonts w:ascii="Verdana" w:hAnsi="Verdana" w:cs="Arial"/>
        </w:rPr>
        <w:t xml:space="preserve">, </w:t>
      </w:r>
      <w:r w:rsidRPr="00E86410">
        <w:rPr>
          <w:rFonts w:ascii="Verdana" w:hAnsi="Verdana" w:cs="Arial"/>
          <w:bCs/>
        </w:rPr>
        <w:t xml:space="preserve">Por el cual adiciona el capítulo 8 al título 21 de la Parte 2 del Libro 2 del Decreto 1083 de 2015, en lo relacionado con las competencias y requisitos específicos para el empleo </w:t>
      </w:r>
      <w:r w:rsidRPr="00E86410">
        <w:rPr>
          <w:rFonts w:ascii="Verdana" w:hAnsi="Verdana" w:cs="Arial"/>
          <w:bCs/>
        </w:rPr>
        <w:lastRenderedPageBreak/>
        <w:t>de jefe de oficina, asesor, coordinador o auditor de control interno o quien haga sus veces en las entidades de la Rama Ejecutiva del orden nacional y territorial</w:t>
      </w:r>
      <w:r w:rsidRPr="00E86410">
        <w:rPr>
          <w:rFonts w:ascii="Verdana" w:hAnsi="Verdana" w:cs="Arial"/>
        </w:rPr>
        <w:t xml:space="preserve"> </w:t>
      </w:r>
    </w:p>
    <w:p w14:paraId="6FBB9ADF" w14:textId="77777777" w:rsidR="004B0949" w:rsidRPr="00E86410" w:rsidRDefault="004B0949" w:rsidP="004B0949">
      <w:pPr>
        <w:pStyle w:val="Prrafodelista"/>
        <w:rPr>
          <w:rFonts w:ascii="Verdana" w:hAnsi="Verdana" w:cs="Arial"/>
        </w:rPr>
      </w:pPr>
    </w:p>
    <w:p w14:paraId="0B31417E"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rPr>
        <w:t>Manual Operativo Sistema de Gestión MIPG, Consejo para la Gestión y Desempeño institucional- Versión 5-mazo de 2023</w:t>
      </w:r>
    </w:p>
    <w:p w14:paraId="7BAA4893" w14:textId="77777777" w:rsidR="004B0949" w:rsidRPr="00E86410" w:rsidRDefault="004B0949" w:rsidP="004B0949">
      <w:pPr>
        <w:pStyle w:val="Prrafodelista"/>
        <w:rPr>
          <w:rFonts w:ascii="Verdana" w:hAnsi="Verdana" w:cs="Arial"/>
        </w:rPr>
      </w:pPr>
    </w:p>
    <w:p w14:paraId="4EAF2C62"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rPr>
        <w:t>Guía de auditoría interna basada en riesgos para entidades públicas - Versión 4 -julio de 2020</w:t>
      </w:r>
    </w:p>
    <w:p w14:paraId="3146848B" w14:textId="77777777" w:rsidR="004B0949" w:rsidRPr="00E86410" w:rsidRDefault="004B0949" w:rsidP="004B0949">
      <w:pPr>
        <w:pStyle w:val="Prrafodelista"/>
        <w:rPr>
          <w:rFonts w:ascii="Verdana" w:hAnsi="Verdana" w:cs="Arial"/>
          <w:lang w:val="es-MX"/>
        </w:rPr>
      </w:pPr>
    </w:p>
    <w:p w14:paraId="79579345" w14:textId="77777777" w:rsidR="004B0949" w:rsidRPr="00E86410"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b/>
          <w:lang w:val="es-MX"/>
        </w:rPr>
        <w:t>Resolución Ministerial 0054 de 07 de enero de 2022</w:t>
      </w:r>
      <w:r w:rsidRPr="00E86410">
        <w:rPr>
          <w:rFonts w:ascii="Verdana" w:hAnsi="Verdana" w:cs="Arial"/>
          <w:lang w:val="es-MX"/>
        </w:rPr>
        <w:t>, “Por el cual se adoptan los instrumentos de Auditoría del Sector Defensa, el Código de Ética del Auditor Interno o Inspector y Carta de Representación y el Estatuto de Auditoría”</w:t>
      </w:r>
    </w:p>
    <w:p w14:paraId="2FB9C8E9" w14:textId="77777777" w:rsidR="004B0949" w:rsidRPr="00E86410" w:rsidRDefault="004B0949" w:rsidP="004B0949">
      <w:pPr>
        <w:pStyle w:val="Prrafodelista"/>
        <w:rPr>
          <w:rFonts w:ascii="Verdana" w:hAnsi="Verdana" w:cs="Arial"/>
          <w:lang w:val="es-MX"/>
        </w:rPr>
      </w:pPr>
    </w:p>
    <w:p w14:paraId="055D5C74" w14:textId="7902BAD8" w:rsidR="004B0949" w:rsidRDefault="004B0949" w:rsidP="004B0949">
      <w:pPr>
        <w:pStyle w:val="Prrafodelista"/>
        <w:numPr>
          <w:ilvl w:val="0"/>
          <w:numId w:val="11"/>
        </w:numPr>
        <w:shd w:val="clear" w:color="auto" w:fill="FFFFFF"/>
        <w:jc w:val="both"/>
        <w:rPr>
          <w:rFonts w:ascii="Verdana" w:hAnsi="Verdana" w:cs="Arial"/>
          <w:lang w:val="es-MX"/>
        </w:rPr>
      </w:pPr>
      <w:r w:rsidRPr="00E86410">
        <w:rPr>
          <w:rFonts w:ascii="Verdana" w:hAnsi="Verdana" w:cs="Arial"/>
          <w:lang w:val="es-MX"/>
        </w:rPr>
        <w:t>Demás normas que regulan la materia</w:t>
      </w:r>
      <w:r w:rsidR="00E86410">
        <w:rPr>
          <w:rFonts w:ascii="Verdana" w:hAnsi="Verdana" w:cs="Arial"/>
          <w:lang w:val="es-MX"/>
        </w:rPr>
        <w:t>.</w:t>
      </w:r>
    </w:p>
    <w:p w14:paraId="7D70BBF3" w14:textId="77777777" w:rsidR="00574E54" w:rsidRPr="00574E54" w:rsidRDefault="00574E54" w:rsidP="00574E54">
      <w:pPr>
        <w:pStyle w:val="Prrafodelista"/>
        <w:rPr>
          <w:rFonts w:ascii="Verdana" w:hAnsi="Verdana" w:cs="Arial"/>
          <w:lang w:val="es-MX"/>
        </w:rPr>
      </w:pPr>
    </w:p>
    <w:p w14:paraId="78C6E282" w14:textId="77777777" w:rsidR="00574E54" w:rsidRPr="00E86410" w:rsidRDefault="00574E54" w:rsidP="00574E54">
      <w:pPr>
        <w:pStyle w:val="Prrafodelista"/>
        <w:shd w:val="clear" w:color="auto" w:fill="FFFFFF"/>
        <w:ind w:left="1004"/>
        <w:jc w:val="both"/>
        <w:rPr>
          <w:rFonts w:ascii="Verdana" w:hAnsi="Verdana" w:cs="Arial"/>
          <w:lang w:val="es-MX"/>
        </w:rPr>
      </w:pPr>
    </w:p>
    <w:p w14:paraId="662A2EA1" w14:textId="3A41A557" w:rsidR="004B0949" w:rsidRPr="00E86410" w:rsidRDefault="004B0949" w:rsidP="00E86410">
      <w:pPr>
        <w:keepNext/>
        <w:numPr>
          <w:ilvl w:val="0"/>
          <w:numId w:val="9"/>
        </w:numPr>
        <w:ind w:left="851" w:hanging="491"/>
        <w:jc w:val="both"/>
        <w:outlineLvl w:val="0"/>
        <w:rPr>
          <w:rFonts w:ascii="Verdana" w:eastAsia="Times New Roman" w:hAnsi="Verdana" w:cs="Arial"/>
          <w:b/>
          <w:sz w:val="22"/>
          <w:szCs w:val="22"/>
          <w:lang w:val="es-ES_tradnl" w:eastAsia="es-ES"/>
        </w:rPr>
      </w:pPr>
      <w:bookmarkStart w:id="69" w:name="_Toc193354842"/>
      <w:bookmarkStart w:id="70" w:name="_Toc193356629"/>
      <w:r w:rsidRPr="00E86410">
        <w:rPr>
          <w:rFonts w:ascii="Verdana" w:eastAsia="Times New Roman" w:hAnsi="Verdana" w:cs="Arial"/>
          <w:b/>
          <w:sz w:val="22"/>
          <w:szCs w:val="22"/>
          <w:lang w:val="es-ES_tradnl" w:eastAsia="es-ES"/>
        </w:rPr>
        <w:t>ACTUALIZACIÓN</w:t>
      </w:r>
      <w:bookmarkEnd w:id="69"/>
      <w:bookmarkEnd w:id="70"/>
    </w:p>
    <w:p w14:paraId="7B4BBAF7" w14:textId="77777777" w:rsidR="004B0949" w:rsidRPr="00E86410" w:rsidRDefault="004B0949" w:rsidP="004B0949">
      <w:pPr>
        <w:shd w:val="clear" w:color="auto" w:fill="FFFFFF"/>
        <w:ind w:left="284"/>
        <w:jc w:val="both"/>
        <w:rPr>
          <w:rFonts w:ascii="Verdana" w:hAnsi="Verdana" w:cs="Arial"/>
          <w:sz w:val="22"/>
          <w:szCs w:val="22"/>
          <w:lang w:val="es-MX"/>
        </w:rPr>
      </w:pPr>
    </w:p>
    <w:p w14:paraId="235085D3" w14:textId="38EB999F" w:rsidR="004B0949" w:rsidRPr="00E86410" w:rsidRDefault="004B0949" w:rsidP="004B0949">
      <w:pPr>
        <w:shd w:val="clear" w:color="auto" w:fill="FFFFFF"/>
        <w:jc w:val="both"/>
        <w:rPr>
          <w:rFonts w:ascii="Verdana" w:hAnsi="Verdana" w:cs="Arial"/>
          <w:sz w:val="22"/>
          <w:szCs w:val="22"/>
          <w:lang w:val="es-MX"/>
        </w:rPr>
      </w:pPr>
      <w:r w:rsidRPr="00E86410">
        <w:rPr>
          <w:rFonts w:ascii="Verdana" w:hAnsi="Verdana" w:cs="Arial"/>
          <w:sz w:val="22"/>
          <w:szCs w:val="22"/>
          <w:lang w:val="es-MX"/>
        </w:rPr>
        <w:t xml:space="preserve">El presente Estatuto será revisado en consideración a los cambios en la normatividad aplicable, o a los cambios en los procesos de la organización, así como en relación con los lineamientos o directrices </w:t>
      </w:r>
      <w:r w:rsidR="00B311F0" w:rsidRPr="00E86410">
        <w:rPr>
          <w:rFonts w:ascii="Verdana" w:hAnsi="Verdana" w:cs="Arial"/>
          <w:sz w:val="22"/>
          <w:szCs w:val="22"/>
          <w:lang w:val="es-MX"/>
        </w:rPr>
        <w:t>procedentes</w:t>
      </w:r>
      <w:r w:rsidRPr="00E86410">
        <w:rPr>
          <w:rFonts w:ascii="Verdana" w:hAnsi="Verdana" w:cs="Arial"/>
          <w:sz w:val="22"/>
          <w:szCs w:val="22"/>
          <w:lang w:val="es-MX"/>
        </w:rPr>
        <w:t xml:space="preserve"> del Gobierno Nacional.</w:t>
      </w:r>
    </w:p>
    <w:p w14:paraId="632ABF4D" w14:textId="77777777" w:rsidR="004B0949" w:rsidRPr="00E86410" w:rsidRDefault="004B0949" w:rsidP="004B0949">
      <w:pPr>
        <w:shd w:val="clear" w:color="auto" w:fill="FFFFFF"/>
        <w:ind w:left="720"/>
        <w:jc w:val="both"/>
        <w:rPr>
          <w:rFonts w:ascii="Verdana" w:hAnsi="Verdana" w:cs="Arial"/>
          <w:sz w:val="22"/>
          <w:szCs w:val="22"/>
          <w:lang w:val="es-MX"/>
        </w:rPr>
      </w:pPr>
    </w:p>
    <w:p w14:paraId="79F9CA08" w14:textId="77777777" w:rsidR="004B0949" w:rsidRPr="00E86410" w:rsidRDefault="004B0949" w:rsidP="004B0949">
      <w:pPr>
        <w:shd w:val="clear" w:color="auto" w:fill="FFFFFF"/>
        <w:ind w:left="720"/>
        <w:jc w:val="both"/>
        <w:rPr>
          <w:rFonts w:ascii="Verdana" w:hAnsi="Verdana" w:cs="Arial"/>
          <w:sz w:val="22"/>
          <w:szCs w:val="22"/>
          <w:lang w:val="es-MX"/>
        </w:rPr>
      </w:pPr>
    </w:p>
    <w:p w14:paraId="7EC885AB" w14:textId="77777777" w:rsidR="004B0949" w:rsidRPr="00E86410" w:rsidRDefault="004B0949" w:rsidP="00E86410">
      <w:pPr>
        <w:keepNext/>
        <w:numPr>
          <w:ilvl w:val="0"/>
          <w:numId w:val="9"/>
        </w:numPr>
        <w:ind w:left="851" w:hanging="491"/>
        <w:jc w:val="both"/>
        <w:outlineLvl w:val="0"/>
        <w:rPr>
          <w:rFonts w:ascii="Verdana" w:eastAsia="Times New Roman" w:hAnsi="Verdana" w:cs="Arial"/>
          <w:b/>
          <w:sz w:val="22"/>
          <w:szCs w:val="22"/>
          <w:lang w:val="es-ES_tradnl" w:eastAsia="es-ES"/>
        </w:rPr>
      </w:pPr>
      <w:bookmarkStart w:id="71" w:name="_Toc193354843"/>
      <w:bookmarkStart w:id="72" w:name="_Toc193356630"/>
      <w:r w:rsidRPr="00E86410">
        <w:rPr>
          <w:rFonts w:ascii="Verdana" w:eastAsia="Times New Roman" w:hAnsi="Verdana" w:cs="Arial"/>
          <w:b/>
          <w:sz w:val="22"/>
          <w:szCs w:val="22"/>
          <w:lang w:val="es-ES_tradnl" w:eastAsia="es-ES"/>
        </w:rPr>
        <w:t>APROBACIÓN</w:t>
      </w:r>
      <w:bookmarkEnd w:id="71"/>
      <w:bookmarkEnd w:id="72"/>
    </w:p>
    <w:p w14:paraId="6DBCFF8F" w14:textId="77777777" w:rsidR="004B0949" w:rsidRPr="00E86410" w:rsidRDefault="004B0949" w:rsidP="004B0949">
      <w:pPr>
        <w:jc w:val="both"/>
        <w:rPr>
          <w:rFonts w:ascii="Verdana" w:hAnsi="Verdana" w:cs="Arial"/>
          <w:b/>
          <w:bCs/>
          <w:iCs/>
          <w:sz w:val="22"/>
          <w:szCs w:val="22"/>
        </w:rPr>
      </w:pPr>
    </w:p>
    <w:p w14:paraId="43BC9A82" w14:textId="07BE05AF" w:rsidR="004B0949" w:rsidRPr="00574E54" w:rsidRDefault="004B0949" w:rsidP="004B0949">
      <w:pPr>
        <w:jc w:val="both"/>
        <w:rPr>
          <w:rFonts w:ascii="Verdana" w:hAnsi="Verdana" w:cs="Arial"/>
          <w:sz w:val="22"/>
          <w:szCs w:val="22"/>
          <w:lang w:val="es-MX"/>
        </w:rPr>
      </w:pPr>
      <w:r w:rsidRPr="00E86410">
        <w:rPr>
          <w:rFonts w:ascii="Verdana" w:hAnsi="Verdana" w:cs="Arial"/>
          <w:sz w:val="22"/>
          <w:szCs w:val="22"/>
          <w:lang w:val="es-MX"/>
        </w:rPr>
        <w:t xml:space="preserve">El presente Estatuto </w:t>
      </w:r>
      <w:r w:rsidR="00574E54">
        <w:rPr>
          <w:rFonts w:ascii="Verdana" w:hAnsi="Verdana" w:cs="Arial"/>
          <w:sz w:val="22"/>
          <w:szCs w:val="22"/>
          <w:lang w:val="es-MX"/>
        </w:rPr>
        <w:t>fue a</w:t>
      </w:r>
      <w:r w:rsidRPr="00E86410">
        <w:rPr>
          <w:rFonts w:ascii="Verdana" w:hAnsi="Verdana" w:cs="Arial"/>
          <w:sz w:val="22"/>
          <w:szCs w:val="22"/>
          <w:lang w:val="es-MX"/>
        </w:rPr>
        <w:t xml:space="preserve">probado según </w:t>
      </w:r>
      <w:r w:rsidRPr="005D32DB">
        <w:rPr>
          <w:rFonts w:ascii="Verdana" w:hAnsi="Verdana" w:cs="Arial"/>
          <w:sz w:val="22"/>
          <w:szCs w:val="22"/>
          <w:lang w:val="es-MX"/>
        </w:rPr>
        <w:t>Acta</w:t>
      </w:r>
      <w:r w:rsidR="003D2220" w:rsidRPr="005D32DB">
        <w:rPr>
          <w:rFonts w:ascii="Verdana" w:hAnsi="Verdana" w:cs="Arial"/>
          <w:sz w:val="22"/>
          <w:szCs w:val="22"/>
          <w:lang w:val="es-MX"/>
        </w:rPr>
        <w:t xml:space="preserve"> 01</w:t>
      </w:r>
      <w:r w:rsidRPr="005D32DB">
        <w:rPr>
          <w:rFonts w:ascii="Verdana" w:hAnsi="Verdana" w:cs="Arial"/>
          <w:sz w:val="22"/>
          <w:szCs w:val="22"/>
          <w:lang w:val="es-MX"/>
        </w:rPr>
        <w:t xml:space="preserve"> </w:t>
      </w:r>
      <w:r w:rsidR="00574E54" w:rsidRPr="00574E54">
        <w:rPr>
          <w:rFonts w:ascii="Verdana" w:hAnsi="Verdana" w:cs="Arial"/>
          <w:bCs/>
          <w:sz w:val="22"/>
          <w:szCs w:val="22"/>
          <w:lang w:val="es-419"/>
        </w:rPr>
        <w:t>por el Comité Institucional de Coordinación de Control Interno</w:t>
      </w:r>
      <w:r w:rsidR="00574E54" w:rsidRPr="00574E54">
        <w:rPr>
          <w:rFonts w:ascii="Verdana" w:hAnsi="Verdana" w:cs="Arial"/>
          <w:sz w:val="22"/>
          <w:szCs w:val="22"/>
          <w:lang w:val="es-MX"/>
        </w:rPr>
        <w:t xml:space="preserve"> </w:t>
      </w:r>
      <w:r w:rsidR="00574E54">
        <w:rPr>
          <w:rFonts w:ascii="Verdana" w:hAnsi="Verdana" w:cs="Arial"/>
          <w:sz w:val="22"/>
          <w:szCs w:val="22"/>
          <w:lang w:val="es-MX"/>
        </w:rPr>
        <w:t xml:space="preserve">el </w:t>
      </w:r>
      <w:r w:rsidR="003D2220" w:rsidRPr="003D2220">
        <w:rPr>
          <w:rFonts w:ascii="Verdana" w:hAnsi="Verdana" w:cs="Arial"/>
          <w:sz w:val="22"/>
          <w:szCs w:val="22"/>
          <w:lang w:val="es-MX"/>
        </w:rPr>
        <w:t xml:space="preserve">05 de </w:t>
      </w:r>
      <w:r w:rsidR="00347D7F">
        <w:rPr>
          <w:rFonts w:ascii="Verdana" w:hAnsi="Verdana" w:cs="Arial"/>
          <w:sz w:val="22"/>
          <w:szCs w:val="22"/>
          <w:lang w:val="es-MX"/>
        </w:rPr>
        <w:t>marzo</w:t>
      </w:r>
      <w:r w:rsidR="003D2220" w:rsidRPr="003D2220">
        <w:rPr>
          <w:rFonts w:ascii="Verdana" w:hAnsi="Verdana" w:cs="Arial"/>
          <w:sz w:val="22"/>
          <w:szCs w:val="22"/>
          <w:lang w:val="es-MX"/>
        </w:rPr>
        <w:t xml:space="preserve"> de 2025</w:t>
      </w:r>
      <w:r w:rsidRPr="00E86410">
        <w:rPr>
          <w:rFonts w:ascii="Verdana" w:hAnsi="Verdana" w:cs="Arial"/>
          <w:sz w:val="22"/>
          <w:szCs w:val="22"/>
          <w:lang w:val="es-MX"/>
        </w:rPr>
        <w:t>.</w:t>
      </w:r>
      <w:r w:rsidR="00A109A6">
        <w:rPr>
          <w:rFonts w:ascii="Verdana" w:hAnsi="Verdana" w:cs="Arial"/>
          <w:sz w:val="22"/>
          <w:szCs w:val="22"/>
          <w:lang w:val="es-MX"/>
        </w:rPr>
        <w:t xml:space="preserve"> Se adjunta resolución con su correspondiente adopción. </w:t>
      </w:r>
    </w:p>
    <w:p w14:paraId="35804AAA" w14:textId="77777777" w:rsidR="004B0949" w:rsidRPr="00E86410" w:rsidRDefault="004B0949" w:rsidP="004B0949">
      <w:pPr>
        <w:rPr>
          <w:rFonts w:ascii="Verdana" w:hAnsi="Verdana"/>
          <w:sz w:val="22"/>
          <w:szCs w:val="22"/>
        </w:rPr>
      </w:pPr>
    </w:p>
    <w:p w14:paraId="5F768CD2" w14:textId="0CED9B6A" w:rsidR="001359AE" w:rsidRDefault="001359AE" w:rsidP="005D712D">
      <w:pPr>
        <w:rPr>
          <w:rFonts w:ascii="Verdana" w:hAnsi="Verdana"/>
        </w:rPr>
      </w:pPr>
    </w:p>
    <w:p w14:paraId="13F428A0" w14:textId="77777777" w:rsidR="002C66A1" w:rsidRDefault="002C66A1" w:rsidP="005D712D">
      <w:pPr>
        <w:rPr>
          <w:rFonts w:ascii="Verdana" w:hAnsi="Verdana"/>
        </w:rPr>
      </w:pPr>
    </w:p>
    <w:p w14:paraId="306283F6" w14:textId="77777777" w:rsidR="002C66A1" w:rsidRDefault="002C66A1" w:rsidP="005D712D">
      <w:pPr>
        <w:rPr>
          <w:rFonts w:ascii="Verdana" w:hAnsi="Verdana"/>
        </w:rPr>
      </w:pPr>
    </w:p>
    <w:p w14:paraId="4DC38DF3" w14:textId="77777777" w:rsidR="002C66A1" w:rsidRDefault="002C66A1" w:rsidP="005D712D">
      <w:pPr>
        <w:rPr>
          <w:rFonts w:ascii="Verdana" w:hAnsi="Verdana"/>
        </w:rPr>
      </w:pPr>
    </w:p>
    <w:p w14:paraId="6CDFB780" w14:textId="77777777" w:rsidR="002C66A1" w:rsidRDefault="002C66A1" w:rsidP="005D712D">
      <w:pPr>
        <w:rPr>
          <w:rFonts w:ascii="Verdana" w:hAnsi="Verdana"/>
        </w:rPr>
      </w:pPr>
    </w:p>
    <w:p w14:paraId="673B2081" w14:textId="77777777" w:rsidR="002C66A1" w:rsidRDefault="002C66A1" w:rsidP="005D712D">
      <w:pPr>
        <w:rPr>
          <w:rFonts w:ascii="Verdana" w:hAnsi="Verdana"/>
        </w:rPr>
      </w:pPr>
    </w:p>
    <w:p w14:paraId="52B56A2C" w14:textId="77777777" w:rsidR="002C66A1" w:rsidRDefault="002C66A1" w:rsidP="005D712D">
      <w:pPr>
        <w:rPr>
          <w:rFonts w:ascii="Verdana" w:hAnsi="Verdana"/>
        </w:rPr>
      </w:pPr>
    </w:p>
    <w:p w14:paraId="498F5901" w14:textId="77777777" w:rsidR="002C66A1" w:rsidRDefault="002C66A1" w:rsidP="005D712D">
      <w:pPr>
        <w:rPr>
          <w:rFonts w:ascii="Verdana" w:hAnsi="Verdana"/>
        </w:rPr>
      </w:pPr>
    </w:p>
    <w:p w14:paraId="5C45C415" w14:textId="77777777" w:rsidR="002C66A1" w:rsidRDefault="002C66A1" w:rsidP="005D712D">
      <w:pPr>
        <w:rPr>
          <w:rFonts w:ascii="Verdana" w:hAnsi="Verdana"/>
        </w:rPr>
      </w:pPr>
    </w:p>
    <w:p w14:paraId="05033D91" w14:textId="77777777" w:rsidR="002C66A1" w:rsidRDefault="002C66A1" w:rsidP="005D712D">
      <w:pPr>
        <w:rPr>
          <w:rFonts w:ascii="Verdana" w:hAnsi="Verdana"/>
        </w:rPr>
      </w:pPr>
    </w:p>
    <w:p w14:paraId="66E76295" w14:textId="77777777" w:rsidR="002C66A1" w:rsidRDefault="002C66A1" w:rsidP="005D712D">
      <w:pPr>
        <w:rPr>
          <w:rFonts w:ascii="Verdana" w:hAnsi="Verdana"/>
        </w:rPr>
      </w:pPr>
    </w:p>
    <w:p w14:paraId="70AC98B9" w14:textId="77777777" w:rsidR="002C66A1" w:rsidRDefault="002C66A1" w:rsidP="005D712D">
      <w:pPr>
        <w:rPr>
          <w:rFonts w:ascii="Verdana" w:hAnsi="Verdana"/>
        </w:rPr>
      </w:pPr>
    </w:p>
    <w:p w14:paraId="4EA36BB4" w14:textId="77777777" w:rsidR="002C66A1" w:rsidRDefault="002C66A1" w:rsidP="005D712D">
      <w:pPr>
        <w:rPr>
          <w:rFonts w:ascii="Verdana" w:hAnsi="Verdana"/>
        </w:rPr>
      </w:pPr>
    </w:p>
    <w:p w14:paraId="1BF3AA2F" w14:textId="77777777" w:rsidR="002C66A1" w:rsidRDefault="002C66A1" w:rsidP="005D712D">
      <w:pPr>
        <w:rPr>
          <w:rFonts w:ascii="Verdana" w:hAnsi="Verdana"/>
        </w:rPr>
      </w:pPr>
    </w:p>
    <w:p w14:paraId="0FA74C9E" w14:textId="77777777" w:rsidR="002C66A1" w:rsidRDefault="002C66A1" w:rsidP="005D712D">
      <w:pPr>
        <w:rPr>
          <w:rFonts w:ascii="Verdana" w:hAnsi="Verdana"/>
        </w:rPr>
      </w:pPr>
    </w:p>
    <w:p w14:paraId="603B621D" w14:textId="77777777" w:rsidR="002C66A1" w:rsidRDefault="002C66A1" w:rsidP="005D712D">
      <w:pPr>
        <w:rPr>
          <w:rFonts w:ascii="Verdana" w:hAnsi="Verdana"/>
        </w:rPr>
      </w:pPr>
    </w:p>
    <w:p w14:paraId="032A8041" w14:textId="77777777" w:rsidR="002C66A1" w:rsidRDefault="002C66A1" w:rsidP="005D712D">
      <w:pPr>
        <w:rPr>
          <w:rFonts w:ascii="Verdana" w:hAnsi="Verdana"/>
        </w:rPr>
      </w:pPr>
    </w:p>
    <w:p w14:paraId="2676B307" w14:textId="77777777" w:rsidR="002C66A1" w:rsidRDefault="002C66A1" w:rsidP="005D712D">
      <w:pPr>
        <w:rPr>
          <w:rFonts w:ascii="Verdana" w:hAnsi="Verdana"/>
        </w:rPr>
      </w:pPr>
    </w:p>
    <w:p w14:paraId="5FBA1063" w14:textId="77777777" w:rsidR="002C66A1" w:rsidRDefault="002C66A1" w:rsidP="005D712D">
      <w:pPr>
        <w:rPr>
          <w:rFonts w:ascii="Verdana" w:hAnsi="Verdana"/>
        </w:rPr>
      </w:pPr>
    </w:p>
    <w:p w14:paraId="0928DBD8" w14:textId="77777777" w:rsidR="002C66A1" w:rsidRDefault="002C66A1" w:rsidP="005D712D">
      <w:pPr>
        <w:rPr>
          <w:rFonts w:ascii="Verdana" w:hAnsi="Verdana"/>
        </w:rPr>
      </w:pPr>
    </w:p>
    <w:p w14:paraId="6CBF0D62" w14:textId="77777777" w:rsidR="002C66A1" w:rsidRDefault="002C66A1" w:rsidP="005D712D">
      <w:pPr>
        <w:rPr>
          <w:rFonts w:ascii="Verdana" w:hAnsi="Verdana"/>
        </w:rPr>
      </w:pPr>
    </w:p>
    <w:p w14:paraId="30084D04" w14:textId="707A94C7" w:rsidR="002C66A1" w:rsidRDefault="002C66A1" w:rsidP="005D712D">
      <w:pPr>
        <w:rPr>
          <w:rFonts w:ascii="Verdana" w:hAnsi="Verdana"/>
        </w:rPr>
      </w:pPr>
      <w:r w:rsidRPr="002C66A1">
        <w:rPr>
          <w:rFonts w:ascii="Verdana" w:hAnsi="Verdana"/>
          <w:noProof/>
        </w:rPr>
        <w:drawing>
          <wp:inline distT="0" distB="0" distL="0" distR="0" wp14:anchorId="29AA9838" wp14:editId="755964F0">
            <wp:extent cx="5631180" cy="7249160"/>
            <wp:effectExtent l="0" t="0" r="7620" b="8890"/>
            <wp:docPr id="1427249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49541" name=""/>
                    <pic:cNvPicPr/>
                  </pic:nvPicPr>
                  <pic:blipFill>
                    <a:blip r:embed="rId10"/>
                    <a:stretch>
                      <a:fillRect/>
                    </a:stretch>
                  </pic:blipFill>
                  <pic:spPr>
                    <a:xfrm>
                      <a:off x="0" y="0"/>
                      <a:ext cx="5631475" cy="7249540"/>
                    </a:xfrm>
                    <a:prstGeom prst="rect">
                      <a:avLst/>
                    </a:prstGeom>
                  </pic:spPr>
                </pic:pic>
              </a:graphicData>
            </a:graphic>
          </wp:inline>
        </w:drawing>
      </w:r>
    </w:p>
    <w:p w14:paraId="7C76A563" w14:textId="77777777" w:rsidR="002C66A1" w:rsidRDefault="002C66A1" w:rsidP="005D712D">
      <w:pPr>
        <w:rPr>
          <w:rFonts w:ascii="Verdana" w:hAnsi="Verdana"/>
        </w:rPr>
      </w:pPr>
    </w:p>
    <w:p w14:paraId="7E4663DC" w14:textId="77777777" w:rsidR="002C66A1" w:rsidRDefault="002C66A1" w:rsidP="005D712D">
      <w:pPr>
        <w:rPr>
          <w:rFonts w:ascii="Verdana" w:hAnsi="Verdana"/>
        </w:rPr>
      </w:pPr>
    </w:p>
    <w:p w14:paraId="463778A6" w14:textId="77777777" w:rsidR="002C66A1" w:rsidRDefault="002C66A1" w:rsidP="005D712D">
      <w:pPr>
        <w:rPr>
          <w:rFonts w:ascii="Verdana" w:hAnsi="Verdana"/>
        </w:rPr>
      </w:pPr>
    </w:p>
    <w:p w14:paraId="2ECD2403" w14:textId="77777777" w:rsidR="002C66A1" w:rsidRDefault="002C66A1" w:rsidP="005D712D">
      <w:pPr>
        <w:rPr>
          <w:rFonts w:ascii="Verdana" w:hAnsi="Verdana"/>
        </w:rPr>
      </w:pPr>
    </w:p>
    <w:p w14:paraId="738E4330" w14:textId="77777777" w:rsidR="002C66A1" w:rsidRDefault="002C66A1" w:rsidP="005D712D">
      <w:pPr>
        <w:rPr>
          <w:rFonts w:ascii="Verdana" w:hAnsi="Verdana"/>
        </w:rPr>
      </w:pPr>
    </w:p>
    <w:p w14:paraId="2CA37317" w14:textId="77777777" w:rsidR="002C66A1" w:rsidRDefault="002C66A1" w:rsidP="005D712D">
      <w:pPr>
        <w:rPr>
          <w:rFonts w:ascii="Verdana" w:hAnsi="Verdana"/>
        </w:rPr>
      </w:pPr>
    </w:p>
    <w:p w14:paraId="5DDAF57C" w14:textId="77777777" w:rsidR="002C66A1" w:rsidRDefault="002C66A1" w:rsidP="005D712D">
      <w:pPr>
        <w:rPr>
          <w:rFonts w:ascii="Verdana" w:hAnsi="Verdana"/>
        </w:rPr>
      </w:pPr>
    </w:p>
    <w:p w14:paraId="454B6B85" w14:textId="7A661141" w:rsidR="002C66A1" w:rsidRDefault="002C66A1" w:rsidP="005D712D">
      <w:pPr>
        <w:rPr>
          <w:rFonts w:ascii="Verdana" w:hAnsi="Verdana"/>
        </w:rPr>
      </w:pPr>
      <w:r w:rsidRPr="002C66A1">
        <w:rPr>
          <w:rFonts w:ascii="Verdana" w:hAnsi="Verdana"/>
          <w:noProof/>
        </w:rPr>
        <w:drawing>
          <wp:inline distT="0" distB="0" distL="0" distR="0" wp14:anchorId="38B0EA4B" wp14:editId="7CE4D568">
            <wp:extent cx="5608320" cy="7258685"/>
            <wp:effectExtent l="0" t="0" r="0" b="0"/>
            <wp:docPr id="4319142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14263" name=""/>
                    <pic:cNvPicPr/>
                  </pic:nvPicPr>
                  <pic:blipFill>
                    <a:blip r:embed="rId11"/>
                    <a:stretch>
                      <a:fillRect/>
                    </a:stretch>
                  </pic:blipFill>
                  <pic:spPr>
                    <a:xfrm>
                      <a:off x="0" y="0"/>
                      <a:ext cx="5608617" cy="7259069"/>
                    </a:xfrm>
                    <a:prstGeom prst="rect">
                      <a:avLst/>
                    </a:prstGeom>
                  </pic:spPr>
                </pic:pic>
              </a:graphicData>
            </a:graphic>
          </wp:inline>
        </w:drawing>
      </w:r>
    </w:p>
    <w:p w14:paraId="51E307A1" w14:textId="77777777" w:rsidR="002C66A1" w:rsidRDefault="002C66A1" w:rsidP="005D712D">
      <w:pPr>
        <w:rPr>
          <w:rFonts w:ascii="Verdana" w:hAnsi="Verdana"/>
        </w:rPr>
      </w:pPr>
    </w:p>
    <w:p w14:paraId="16D02504" w14:textId="77777777" w:rsidR="002C66A1" w:rsidRDefault="002C66A1" w:rsidP="005D712D">
      <w:pPr>
        <w:rPr>
          <w:rFonts w:ascii="Verdana" w:hAnsi="Verdana"/>
        </w:rPr>
      </w:pPr>
    </w:p>
    <w:p w14:paraId="195E55E0" w14:textId="77777777" w:rsidR="002C66A1" w:rsidRDefault="002C66A1" w:rsidP="005D712D">
      <w:pPr>
        <w:rPr>
          <w:rFonts w:ascii="Verdana" w:hAnsi="Verdana"/>
        </w:rPr>
      </w:pPr>
    </w:p>
    <w:p w14:paraId="55B1D92D" w14:textId="77777777" w:rsidR="002C66A1" w:rsidRDefault="002C66A1" w:rsidP="005D712D">
      <w:pPr>
        <w:rPr>
          <w:rFonts w:ascii="Verdana" w:hAnsi="Verdana"/>
        </w:rPr>
      </w:pPr>
    </w:p>
    <w:p w14:paraId="5575694D" w14:textId="77777777" w:rsidR="002C66A1" w:rsidRDefault="002C66A1" w:rsidP="005D712D">
      <w:pPr>
        <w:rPr>
          <w:rFonts w:ascii="Verdana" w:hAnsi="Verdana"/>
        </w:rPr>
      </w:pPr>
    </w:p>
    <w:p w14:paraId="301DE8DB" w14:textId="77777777" w:rsidR="002C66A1" w:rsidRDefault="002C66A1" w:rsidP="005D712D">
      <w:pPr>
        <w:rPr>
          <w:rFonts w:ascii="Verdana" w:hAnsi="Verdana"/>
        </w:rPr>
      </w:pPr>
    </w:p>
    <w:p w14:paraId="35D2A1FC" w14:textId="77777777" w:rsidR="002C66A1" w:rsidRDefault="002C66A1" w:rsidP="005D712D">
      <w:pPr>
        <w:rPr>
          <w:rFonts w:ascii="Verdana" w:hAnsi="Verdana"/>
        </w:rPr>
      </w:pPr>
    </w:p>
    <w:p w14:paraId="63350C2F" w14:textId="77777777" w:rsidR="002C66A1" w:rsidRDefault="002C66A1" w:rsidP="005D712D">
      <w:pPr>
        <w:rPr>
          <w:rFonts w:ascii="Verdana" w:hAnsi="Verdana"/>
        </w:rPr>
      </w:pPr>
    </w:p>
    <w:p w14:paraId="6C7B6C5C" w14:textId="5EE34D95" w:rsidR="002C66A1" w:rsidRPr="00E86410" w:rsidRDefault="002C66A1" w:rsidP="005D712D">
      <w:pPr>
        <w:rPr>
          <w:rFonts w:ascii="Verdana" w:hAnsi="Verdana"/>
        </w:rPr>
      </w:pPr>
      <w:r w:rsidRPr="002C66A1">
        <w:rPr>
          <w:rFonts w:ascii="Verdana" w:hAnsi="Verdana"/>
          <w:noProof/>
        </w:rPr>
        <w:drawing>
          <wp:inline distT="0" distB="0" distL="0" distR="0" wp14:anchorId="51242EC2" wp14:editId="74C58251">
            <wp:extent cx="5615940" cy="7220585"/>
            <wp:effectExtent l="0" t="0" r="3810" b="0"/>
            <wp:docPr id="781031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3177" name=""/>
                    <pic:cNvPicPr/>
                  </pic:nvPicPr>
                  <pic:blipFill>
                    <a:blip r:embed="rId12"/>
                    <a:stretch>
                      <a:fillRect/>
                    </a:stretch>
                  </pic:blipFill>
                  <pic:spPr>
                    <a:xfrm>
                      <a:off x="0" y="0"/>
                      <a:ext cx="5616232" cy="7220961"/>
                    </a:xfrm>
                    <a:prstGeom prst="rect">
                      <a:avLst/>
                    </a:prstGeom>
                  </pic:spPr>
                </pic:pic>
              </a:graphicData>
            </a:graphic>
          </wp:inline>
        </w:drawing>
      </w:r>
    </w:p>
    <w:sectPr w:rsidR="002C66A1" w:rsidRPr="00E86410" w:rsidSect="00AE1409">
      <w:headerReference w:type="default" r:id="rId13"/>
      <w:footerReference w:type="default" r:id="rId14"/>
      <w:pgSz w:w="12240" w:h="18720" w:code="14"/>
      <w:pgMar w:top="1418" w:right="1608"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FED6" w14:textId="77777777" w:rsidR="00CC7B27" w:rsidRDefault="00CC7B27" w:rsidP="008B51F5">
      <w:r>
        <w:separator/>
      </w:r>
    </w:p>
  </w:endnote>
  <w:endnote w:type="continuationSeparator" w:id="0">
    <w:p w14:paraId="5C83C96A" w14:textId="77777777" w:rsidR="00CC7B27" w:rsidRDefault="00CC7B27"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579B0543"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AE1409" w:rsidRPr="00AE1409">
      <w:rPr>
        <w:rFonts w:ascii="Montserrat" w:hAnsi="Montserrat"/>
        <w:noProof/>
        <w:sz w:val="14"/>
        <w:lang w:val="es-ES"/>
      </w:rPr>
      <w:t>8</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AE1409" w:rsidRPr="00AE1409">
      <w:rPr>
        <w:rFonts w:ascii="Montserrat" w:hAnsi="Montserrat"/>
        <w:noProof/>
        <w:sz w:val="14"/>
        <w:lang w:val="es-ES"/>
      </w:rPr>
      <w:t>13</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01DB161D"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4B0949" w:rsidRPr="004B0949">
                            <w:rPr>
                              <w:rFonts w:ascii="Verdana" w:hAnsi="Verdana" w:cs="Arial"/>
                              <w:b/>
                              <w:bCs/>
                              <w:color w:val="595959" w:themeColor="text1" w:themeTint="A6"/>
                              <w:kern w:val="24"/>
                              <w:sz w:val="12"/>
                              <w:szCs w:val="14"/>
                            </w:rPr>
                            <w:t>EST-GEM-110-001</w:t>
                          </w:r>
                        </w:p>
                        <w:p w14:paraId="0A6EE982" w14:textId="19EC5228"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B311F0">
                            <w:rPr>
                              <w:rFonts w:ascii="Verdana" w:hAnsi="Verdana" w:cs="Arial"/>
                              <w:bCs/>
                              <w:color w:val="595959" w:themeColor="text1" w:themeTint="A6"/>
                              <w:kern w:val="24"/>
                              <w:sz w:val="12"/>
                              <w:szCs w:val="14"/>
                            </w:rPr>
                            <w:t>7</w:t>
                          </w:r>
                          <w:r w:rsidR="005D712D" w:rsidRPr="004641D3">
                            <w:rPr>
                              <w:rFonts w:ascii="Verdana" w:hAnsi="Verdana" w:cs="Arial"/>
                              <w:bCs/>
                              <w:color w:val="595959" w:themeColor="text1" w:themeTint="A6"/>
                              <w:kern w:val="24"/>
                              <w:sz w:val="12"/>
                              <w:szCs w:val="14"/>
                            </w:rPr>
                            <w:t>/</w:t>
                          </w:r>
                          <w:r w:rsidR="005D32DB">
                            <w:rPr>
                              <w:rFonts w:ascii="Verdana" w:hAnsi="Verdana" w:cs="Arial"/>
                              <w:bCs/>
                              <w:color w:val="595959" w:themeColor="text1" w:themeTint="A6"/>
                              <w:kern w:val="24"/>
                              <w:sz w:val="12"/>
                              <w:szCs w:val="14"/>
                            </w:rPr>
                            <w:t>0</w:t>
                          </w:r>
                          <w:r w:rsidR="00B311F0">
                            <w:rPr>
                              <w:rFonts w:ascii="Verdana" w:hAnsi="Verdana" w:cs="Arial"/>
                              <w:bCs/>
                              <w:color w:val="595959" w:themeColor="text1" w:themeTint="A6"/>
                              <w:kern w:val="24"/>
                              <w:sz w:val="12"/>
                              <w:szCs w:val="14"/>
                            </w:rPr>
                            <w:t>5</w:t>
                          </w:r>
                          <w:r w:rsidR="005D32DB">
                            <w:rPr>
                              <w:rFonts w:ascii="Verdana" w:hAnsi="Verdana" w:cs="Arial"/>
                              <w:bCs/>
                              <w:color w:val="595959" w:themeColor="text1" w:themeTint="A6"/>
                              <w:kern w:val="24"/>
                              <w:sz w:val="12"/>
                              <w:szCs w:val="14"/>
                            </w:rPr>
                            <w:t>/2025</w:t>
                          </w:r>
                        </w:p>
                        <w:p w14:paraId="5C00C4CA" w14:textId="593DCFEA"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4B0949">
                            <w:rPr>
                              <w:rFonts w:ascii="Verdana" w:hAnsi="Verdana" w:cs="Arial"/>
                              <w:bCs/>
                              <w:color w:val="595959" w:themeColor="text1" w:themeTint="A6"/>
                              <w:kern w:val="24"/>
                              <w:sz w:val="12"/>
                              <w:szCs w:val="14"/>
                            </w:rPr>
                            <w:t>06</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01DB161D"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4B0949" w:rsidRPr="004B0949">
                      <w:rPr>
                        <w:rFonts w:ascii="Verdana" w:hAnsi="Verdana" w:cs="Arial"/>
                        <w:b/>
                        <w:bCs/>
                        <w:color w:val="595959" w:themeColor="text1" w:themeTint="A6"/>
                        <w:kern w:val="24"/>
                        <w:sz w:val="12"/>
                        <w:szCs w:val="14"/>
                      </w:rPr>
                      <w:t>EST-GEM-110-001</w:t>
                    </w:r>
                  </w:p>
                  <w:p w14:paraId="0A6EE982" w14:textId="19EC5228"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B311F0">
                      <w:rPr>
                        <w:rFonts w:ascii="Verdana" w:hAnsi="Verdana" w:cs="Arial"/>
                        <w:bCs/>
                        <w:color w:val="595959" w:themeColor="text1" w:themeTint="A6"/>
                        <w:kern w:val="24"/>
                        <w:sz w:val="12"/>
                        <w:szCs w:val="14"/>
                      </w:rPr>
                      <w:t>7</w:t>
                    </w:r>
                    <w:r w:rsidR="005D712D" w:rsidRPr="004641D3">
                      <w:rPr>
                        <w:rFonts w:ascii="Verdana" w:hAnsi="Verdana" w:cs="Arial"/>
                        <w:bCs/>
                        <w:color w:val="595959" w:themeColor="text1" w:themeTint="A6"/>
                        <w:kern w:val="24"/>
                        <w:sz w:val="12"/>
                        <w:szCs w:val="14"/>
                      </w:rPr>
                      <w:t>/</w:t>
                    </w:r>
                    <w:r w:rsidR="005D32DB">
                      <w:rPr>
                        <w:rFonts w:ascii="Verdana" w:hAnsi="Verdana" w:cs="Arial"/>
                        <w:bCs/>
                        <w:color w:val="595959" w:themeColor="text1" w:themeTint="A6"/>
                        <w:kern w:val="24"/>
                        <w:sz w:val="12"/>
                        <w:szCs w:val="14"/>
                      </w:rPr>
                      <w:t>0</w:t>
                    </w:r>
                    <w:r w:rsidR="00B311F0">
                      <w:rPr>
                        <w:rFonts w:ascii="Verdana" w:hAnsi="Verdana" w:cs="Arial"/>
                        <w:bCs/>
                        <w:color w:val="595959" w:themeColor="text1" w:themeTint="A6"/>
                        <w:kern w:val="24"/>
                        <w:sz w:val="12"/>
                        <w:szCs w:val="14"/>
                      </w:rPr>
                      <w:t>5</w:t>
                    </w:r>
                    <w:r w:rsidR="005D32DB">
                      <w:rPr>
                        <w:rFonts w:ascii="Verdana" w:hAnsi="Verdana" w:cs="Arial"/>
                        <w:bCs/>
                        <w:color w:val="595959" w:themeColor="text1" w:themeTint="A6"/>
                        <w:kern w:val="24"/>
                        <w:sz w:val="12"/>
                        <w:szCs w:val="14"/>
                      </w:rPr>
                      <w:t>/2025</w:t>
                    </w:r>
                  </w:p>
                  <w:p w14:paraId="5C00C4CA" w14:textId="593DCFEA"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4B0949">
                      <w:rPr>
                        <w:rFonts w:ascii="Verdana" w:hAnsi="Verdana" w:cs="Arial"/>
                        <w:bCs/>
                        <w:color w:val="595959" w:themeColor="text1" w:themeTint="A6"/>
                        <w:kern w:val="24"/>
                        <w:sz w:val="12"/>
                        <w:szCs w:val="14"/>
                      </w:rPr>
                      <w:t>06</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8F47" w14:textId="77777777" w:rsidR="00CC7B27" w:rsidRDefault="00CC7B27" w:rsidP="008B51F5">
      <w:r>
        <w:separator/>
      </w:r>
    </w:p>
  </w:footnote>
  <w:footnote w:type="continuationSeparator" w:id="0">
    <w:p w14:paraId="308C1FA8" w14:textId="77777777" w:rsidR="00CC7B27" w:rsidRDefault="00CC7B27" w:rsidP="008B51F5">
      <w:r>
        <w:continuationSeparator/>
      </w:r>
    </w:p>
  </w:footnote>
  <w:footnote w:id="1">
    <w:p w14:paraId="15BD2E1B" w14:textId="77777777" w:rsidR="004B0949" w:rsidRPr="00E0578C" w:rsidRDefault="004B0949" w:rsidP="004B0949">
      <w:pPr>
        <w:pStyle w:val="Textonotapie"/>
        <w:rPr>
          <w:lang w:val="es-ES"/>
        </w:rPr>
      </w:pPr>
      <w:r w:rsidRPr="00E0578C">
        <w:rPr>
          <w:rStyle w:val="Refdenotaalpie"/>
        </w:rPr>
        <w:footnoteRef/>
      </w:r>
      <w:r w:rsidRPr="00E0578C">
        <w:t xml:space="preserve"> </w:t>
      </w:r>
      <w:r w:rsidRPr="00E0578C">
        <w:rPr>
          <w:sz w:val="16"/>
          <w:szCs w:val="16"/>
        </w:rPr>
        <w:t>Marco Internacional para la práctica profesional de la auditoría interna, 2017, Glosario</w:t>
      </w:r>
    </w:p>
  </w:footnote>
  <w:footnote w:id="2">
    <w:p w14:paraId="159E8D30" w14:textId="610BF38D" w:rsidR="004B0949" w:rsidRDefault="004B0949" w:rsidP="004B0949">
      <w:pPr>
        <w:pStyle w:val="Textonotapie"/>
      </w:pPr>
      <w:r>
        <w:rPr>
          <w:rStyle w:val="Refdenotaalpie"/>
        </w:rPr>
        <w:footnoteRef/>
      </w:r>
      <w:r>
        <w:t xml:space="preserve"> </w:t>
      </w:r>
      <w:r w:rsidRPr="000C19DD">
        <w:t xml:space="preserve">Manual operativo del MIPG versión </w:t>
      </w:r>
      <w:r w:rsidR="00B311F0">
        <w:t>6</w:t>
      </w:r>
      <w:r w:rsidRPr="000C19DD">
        <w:t xml:space="preserve"> </w:t>
      </w:r>
      <w:r w:rsidRPr="000C19DD">
        <w:rPr>
          <w:lang w:val="es-419"/>
        </w:rPr>
        <w:t xml:space="preserve"> </w:t>
      </w:r>
    </w:p>
  </w:footnote>
  <w:footnote w:id="3">
    <w:p w14:paraId="7E9B39EF" w14:textId="77777777" w:rsidR="004B0949" w:rsidRDefault="004B0949" w:rsidP="004B0949">
      <w:pPr>
        <w:pStyle w:val="Textonotapie"/>
      </w:pPr>
      <w:r>
        <w:rPr>
          <w:rStyle w:val="Refdenotaalpie"/>
        </w:rPr>
        <w:footnoteRef/>
      </w:r>
      <w:r>
        <w:t xml:space="preserve"> Guía de auditoria basada en riesgos para entidades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E93F19B">
              <wp:simplePos x="0" y="0"/>
              <wp:positionH relativeFrom="margin">
                <wp:posOffset>1339215</wp:posOffset>
              </wp:positionH>
              <wp:positionV relativeFrom="paragraph">
                <wp:posOffset>10160</wp:posOffset>
              </wp:positionV>
              <wp:extent cx="296227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9622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0E8BCDB0" w:rsidR="000F5FD1" w:rsidRPr="004641D3" w:rsidRDefault="004B0949" w:rsidP="00D218F3">
                          <w:pPr>
                            <w:jc w:val="center"/>
                            <w:rPr>
                              <w:rFonts w:ascii="Verdana" w:hAnsi="Verdana"/>
                              <w:b/>
                              <w:color w:val="767171" w:themeColor="background2" w:themeShade="80"/>
                              <w:sz w:val="20"/>
                            </w:rPr>
                          </w:pPr>
                          <w:r w:rsidRPr="004B0949">
                            <w:rPr>
                              <w:rFonts w:ascii="Verdana" w:hAnsi="Verdana"/>
                              <w:b/>
                              <w:color w:val="767171" w:themeColor="background2" w:themeShade="80"/>
                              <w:sz w:val="20"/>
                            </w:rPr>
                            <w:t>ESTATUTO DE AUDITORIA INTERNA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05.45pt;margin-top:.8pt;width:233.25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" fillcolor="white [3201]" stroked="f" strokeweight=".5pt">
              <v:textbox>
                <w:txbxContent>
                  <w:p w14:paraId="7F1FEAC5" w14:textId="0E8BCDB0" w:rsidR="000F5FD1" w:rsidRPr="004641D3" w:rsidRDefault="004B0949" w:rsidP="00D218F3">
                    <w:pPr>
                      <w:jc w:val="center"/>
                      <w:rPr>
                        <w:rFonts w:ascii="Verdana" w:hAnsi="Verdana"/>
                        <w:b/>
                        <w:color w:val="767171" w:themeColor="background2" w:themeShade="80"/>
                        <w:sz w:val="20"/>
                      </w:rPr>
                    </w:pPr>
                    <w:r w:rsidRPr="004B0949">
                      <w:rPr>
                        <w:rFonts w:ascii="Verdana" w:hAnsi="Verdana"/>
                        <w:b/>
                        <w:color w:val="767171" w:themeColor="background2" w:themeShade="80"/>
                        <w:sz w:val="20"/>
                      </w:rPr>
                      <w:t>ESTATUTO DE AUDITORIA INTERNA</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3D0FF7"/>
    <w:multiLevelType w:val="hybridMultilevel"/>
    <w:tmpl w:val="C9A659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50677D"/>
    <w:multiLevelType w:val="hybridMultilevel"/>
    <w:tmpl w:val="C8FC23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9B4F3C"/>
    <w:multiLevelType w:val="hybridMultilevel"/>
    <w:tmpl w:val="510C8DF2"/>
    <w:lvl w:ilvl="0" w:tplc="240A0005">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6"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AD11EF"/>
    <w:multiLevelType w:val="hybridMultilevel"/>
    <w:tmpl w:val="6E902AD8"/>
    <w:lvl w:ilvl="0" w:tplc="240A0005">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9" w15:restartNumberingAfterBreak="0">
    <w:nsid w:val="46F45317"/>
    <w:multiLevelType w:val="hybridMultilevel"/>
    <w:tmpl w:val="7E945CC2"/>
    <w:lvl w:ilvl="0" w:tplc="240A0017">
      <w:start w:val="1"/>
      <w:numFmt w:val="lowerLetter"/>
      <w:lvlText w:val="%1)"/>
      <w:lvlJc w:val="left"/>
      <w:pPr>
        <w:ind w:left="720" w:hanging="360"/>
      </w:p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4B3D1DE9"/>
    <w:multiLevelType w:val="hybridMultilevel"/>
    <w:tmpl w:val="6EA296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297E97"/>
    <w:multiLevelType w:val="hybridMultilevel"/>
    <w:tmpl w:val="5030AA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0A4505"/>
    <w:multiLevelType w:val="hybridMultilevel"/>
    <w:tmpl w:val="0A326E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915F67"/>
    <w:multiLevelType w:val="hybridMultilevel"/>
    <w:tmpl w:val="9C96A2C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5"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6" w15:restartNumberingAfterBreak="0">
    <w:nsid w:val="52BD5DB1"/>
    <w:multiLevelType w:val="hybridMultilevel"/>
    <w:tmpl w:val="55ECD3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81E4B28"/>
    <w:multiLevelType w:val="hybridMultilevel"/>
    <w:tmpl w:val="E982DE06"/>
    <w:lvl w:ilvl="0" w:tplc="240A001B">
      <w:start w:val="1"/>
      <w:numFmt w:val="lowerRoman"/>
      <w:lvlText w:val="%1."/>
      <w:lvlJc w:val="right"/>
      <w:pPr>
        <w:ind w:left="1068" w:hanging="360"/>
      </w:p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5500BAD"/>
    <w:multiLevelType w:val="hybridMultilevel"/>
    <w:tmpl w:val="9780A4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56468F"/>
    <w:multiLevelType w:val="hybridMultilevel"/>
    <w:tmpl w:val="21760B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CAD6B27"/>
    <w:multiLevelType w:val="multilevel"/>
    <w:tmpl w:val="C792A0DE"/>
    <w:lvl w:ilvl="0">
      <w:start w:val="1"/>
      <w:numFmt w:val="decimal"/>
      <w:lvlText w:val="%1."/>
      <w:lvlJc w:val="left"/>
      <w:pPr>
        <w:ind w:left="720" w:hanging="360"/>
      </w:pPr>
      <w:rPr>
        <w:rFonts w:ascii="Verdana" w:hAnsi="Verdana"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A92A27"/>
    <w:multiLevelType w:val="hybridMultilevel"/>
    <w:tmpl w:val="A574F6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21629601">
    <w:abstractNumId w:val="18"/>
  </w:num>
  <w:num w:numId="2" w16cid:durableId="1830512634">
    <w:abstractNumId w:val="1"/>
  </w:num>
  <w:num w:numId="3" w16cid:durableId="1206136624">
    <w:abstractNumId w:val="0"/>
  </w:num>
  <w:num w:numId="4" w16cid:durableId="1966621919">
    <w:abstractNumId w:val="15"/>
  </w:num>
  <w:num w:numId="5" w16cid:durableId="2110926071">
    <w:abstractNumId w:val="7"/>
  </w:num>
  <w:num w:numId="6" w16cid:durableId="727338559">
    <w:abstractNumId w:val="2"/>
  </w:num>
  <w:num w:numId="7" w16cid:durableId="1353343653">
    <w:abstractNumId w:val="6"/>
  </w:num>
  <w:num w:numId="8" w16cid:durableId="1892770847">
    <w:abstractNumId w:val="11"/>
  </w:num>
  <w:num w:numId="9" w16cid:durableId="1376273994">
    <w:abstractNumId w:val="21"/>
  </w:num>
  <w:num w:numId="10" w16cid:durableId="1503080282">
    <w:abstractNumId w:val="5"/>
  </w:num>
  <w:num w:numId="11" w16cid:durableId="1604411546">
    <w:abstractNumId w:val="8"/>
  </w:num>
  <w:num w:numId="12" w16cid:durableId="2122333164">
    <w:abstractNumId w:val="14"/>
  </w:num>
  <w:num w:numId="13" w16cid:durableId="2089380146">
    <w:abstractNumId w:val="19"/>
  </w:num>
  <w:num w:numId="14" w16cid:durableId="637497931">
    <w:abstractNumId w:val="13"/>
  </w:num>
  <w:num w:numId="15" w16cid:durableId="1458449593">
    <w:abstractNumId w:val="22"/>
  </w:num>
  <w:num w:numId="16" w16cid:durableId="1149711428">
    <w:abstractNumId w:val="17"/>
    <w:lvlOverride w:ilvl="0">
      <w:startOverride w:val="1"/>
    </w:lvlOverride>
    <w:lvlOverride w:ilvl="1"/>
    <w:lvlOverride w:ilvl="2"/>
    <w:lvlOverride w:ilvl="3"/>
    <w:lvlOverride w:ilvl="4"/>
    <w:lvlOverride w:ilvl="5"/>
    <w:lvlOverride w:ilvl="6"/>
    <w:lvlOverride w:ilvl="7"/>
    <w:lvlOverride w:ilvl="8"/>
  </w:num>
  <w:num w:numId="17" w16cid:durableId="991518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9463446">
    <w:abstractNumId w:val="10"/>
  </w:num>
  <w:num w:numId="19" w16cid:durableId="1811092948">
    <w:abstractNumId w:val="16"/>
  </w:num>
  <w:num w:numId="20" w16cid:durableId="1885095010">
    <w:abstractNumId w:val="4"/>
  </w:num>
  <w:num w:numId="21" w16cid:durableId="67580518">
    <w:abstractNumId w:val="12"/>
  </w:num>
  <w:num w:numId="22" w16cid:durableId="1284463558">
    <w:abstractNumId w:val="20"/>
  </w:num>
  <w:num w:numId="23" w16cid:durableId="1200627126">
    <w:abstractNumId w:val="9"/>
  </w:num>
  <w:num w:numId="24" w16cid:durableId="886717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51B05"/>
    <w:rsid w:val="00071F65"/>
    <w:rsid w:val="000A3892"/>
    <w:rsid w:val="000C329A"/>
    <w:rsid w:val="000D45A7"/>
    <w:rsid w:val="000F5FD1"/>
    <w:rsid w:val="00115C16"/>
    <w:rsid w:val="001359AE"/>
    <w:rsid w:val="00137E8A"/>
    <w:rsid w:val="0015114E"/>
    <w:rsid w:val="0018014F"/>
    <w:rsid w:val="001B657F"/>
    <w:rsid w:val="001D7CFC"/>
    <w:rsid w:val="001F1E8E"/>
    <w:rsid w:val="002159D1"/>
    <w:rsid w:val="00252B69"/>
    <w:rsid w:val="00253B7D"/>
    <w:rsid w:val="002C66A1"/>
    <w:rsid w:val="002F1AF1"/>
    <w:rsid w:val="00304B13"/>
    <w:rsid w:val="00315119"/>
    <w:rsid w:val="00347D7F"/>
    <w:rsid w:val="003507A4"/>
    <w:rsid w:val="0035613B"/>
    <w:rsid w:val="003602F8"/>
    <w:rsid w:val="00361B78"/>
    <w:rsid w:val="003673DF"/>
    <w:rsid w:val="00367C80"/>
    <w:rsid w:val="00392618"/>
    <w:rsid w:val="0039722C"/>
    <w:rsid w:val="003B4311"/>
    <w:rsid w:val="003C08B3"/>
    <w:rsid w:val="003D2220"/>
    <w:rsid w:val="003E0E1B"/>
    <w:rsid w:val="00433C82"/>
    <w:rsid w:val="004460C1"/>
    <w:rsid w:val="00453C12"/>
    <w:rsid w:val="004641D3"/>
    <w:rsid w:val="004723EA"/>
    <w:rsid w:val="0048742D"/>
    <w:rsid w:val="004A7B69"/>
    <w:rsid w:val="004B0949"/>
    <w:rsid w:val="004C6193"/>
    <w:rsid w:val="00502E6B"/>
    <w:rsid w:val="00516D93"/>
    <w:rsid w:val="005352B6"/>
    <w:rsid w:val="00544409"/>
    <w:rsid w:val="00553562"/>
    <w:rsid w:val="005664AF"/>
    <w:rsid w:val="00574E54"/>
    <w:rsid w:val="00584FDA"/>
    <w:rsid w:val="005A4964"/>
    <w:rsid w:val="005D32DB"/>
    <w:rsid w:val="005D712D"/>
    <w:rsid w:val="005F3176"/>
    <w:rsid w:val="00615F4A"/>
    <w:rsid w:val="00624E1B"/>
    <w:rsid w:val="00635A9D"/>
    <w:rsid w:val="0064605C"/>
    <w:rsid w:val="00691730"/>
    <w:rsid w:val="0069785C"/>
    <w:rsid w:val="006A0D58"/>
    <w:rsid w:val="006B682D"/>
    <w:rsid w:val="006B7742"/>
    <w:rsid w:val="006C2ED6"/>
    <w:rsid w:val="006D1FE4"/>
    <w:rsid w:val="006D4BAB"/>
    <w:rsid w:val="006E2693"/>
    <w:rsid w:val="00733A5E"/>
    <w:rsid w:val="00736830"/>
    <w:rsid w:val="00740CD4"/>
    <w:rsid w:val="00752BBC"/>
    <w:rsid w:val="007B7197"/>
    <w:rsid w:val="007F02DE"/>
    <w:rsid w:val="00820778"/>
    <w:rsid w:val="008A795A"/>
    <w:rsid w:val="008B3812"/>
    <w:rsid w:val="008B51F5"/>
    <w:rsid w:val="008D0C22"/>
    <w:rsid w:val="008D1ADD"/>
    <w:rsid w:val="00901B26"/>
    <w:rsid w:val="009414E4"/>
    <w:rsid w:val="00950324"/>
    <w:rsid w:val="00981F9B"/>
    <w:rsid w:val="009821FB"/>
    <w:rsid w:val="009907A1"/>
    <w:rsid w:val="00A109A6"/>
    <w:rsid w:val="00A2048E"/>
    <w:rsid w:val="00A30CF1"/>
    <w:rsid w:val="00A50418"/>
    <w:rsid w:val="00A74B90"/>
    <w:rsid w:val="00A75278"/>
    <w:rsid w:val="00AA3F20"/>
    <w:rsid w:val="00AE1409"/>
    <w:rsid w:val="00AF746E"/>
    <w:rsid w:val="00B311F0"/>
    <w:rsid w:val="00B42D45"/>
    <w:rsid w:val="00B663D7"/>
    <w:rsid w:val="00B85704"/>
    <w:rsid w:val="00B91859"/>
    <w:rsid w:val="00BB46D6"/>
    <w:rsid w:val="00BF513B"/>
    <w:rsid w:val="00C00FD2"/>
    <w:rsid w:val="00C40277"/>
    <w:rsid w:val="00C737D5"/>
    <w:rsid w:val="00C872CC"/>
    <w:rsid w:val="00C876D6"/>
    <w:rsid w:val="00C96E05"/>
    <w:rsid w:val="00C96E6E"/>
    <w:rsid w:val="00CB29DC"/>
    <w:rsid w:val="00CC7B27"/>
    <w:rsid w:val="00D1639C"/>
    <w:rsid w:val="00D217DE"/>
    <w:rsid w:val="00D218F3"/>
    <w:rsid w:val="00D2621A"/>
    <w:rsid w:val="00D31993"/>
    <w:rsid w:val="00D71437"/>
    <w:rsid w:val="00D83FF3"/>
    <w:rsid w:val="00D840C6"/>
    <w:rsid w:val="00DB5EEB"/>
    <w:rsid w:val="00DD784F"/>
    <w:rsid w:val="00DE3E38"/>
    <w:rsid w:val="00DE630B"/>
    <w:rsid w:val="00DF127F"/>
    <w:rsid w:val="00DF5787"/>
    <w:rsid w:val="00E1130F"/>
    <w:rsid w:val="00E408C8"/>
    <w:rsid w:val="00E62C73"/>
    <w:rsid w:val="00E63236"/>
    <w:rsid w:val="00E86410"/>
    <w:rsid w:val="00EA0F92"/>
    <w:rsid w:val="00EA2436"/>
    <w:rsid w:val="00EC56EE"/>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09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09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4B094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B0949"/>
    <w:rPr>
      <w:rFonts w:asciiTheme="majorHAnsi" w:eastAsiaTheme="majorEastAsia" w:hAnsiTheme="majorHAnsi" w:cstheme="majorBidi"/>
      <w:color w:val="2F5496" w:themeColor="accent1" w:themeShade="BF"/>
      <w:sz w:val="26"/>
      <w:szCs w:val="26"/>
    </w:rPr>
  </w:style>
  <w:style w:type="character" w:styleId="Hipervnculo">
    <w:name w:val="Hyperlink"/>
    <w:uiPriority w:val="99"/>
    <w:rsid w:val="004B0949"/>
    <w:rPr>
      <w:color w:val="0000FF"/>
      <w:u w:val="single"/>
    </w:rPr>
  </w:style>
  <w:style w:type="paragraph" w:styleId="Textonotapie">
    <w:name w:val="footnote text"/>
    <w:basedOn w:val="Normal"/>
    <w:link w:val="TextonotapieCar"/>
    <w:uiPriority w:val="99"/>
    <w:semiHidden/>
    <w:unhideWhenUsed/>
    <w:rsid w:val="004B0949"/>
    <w:pPr>
      <w:suppressAutoHyphens/>
      <w:autoSpaceDN w:val="0"/>
      <w:textAlignment w:val="baseline"/>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4B0949"/>
    <w:rPr>
      <w:rFonts w:ascii="Calibri" w:eastAsia="Calibri" w:hAnsi="Calibri" w:cs="Calibri"/>
      <w:sz w:val="20"/>
      <w:szCs w:val="20"/>
      <w:lang w:eastAsia="es-CO"/>
    </w:rPr>
  </w:style>
  <w:style w:type="character" w:styleId="Refdenotaalpie">
    <w:name w:val="footnote reference"/>
    <w:uiPriority w:val="99"/>
    <w:semiHidden/>
    <w:unhideWhenUsed/>
    <w:rsid w:val="004B0949"/>
    <w:rPr>
      <w:vertAlign w:val="superscript"/>
    </w:rPr>
  </w:style>
  <w:style w:type="paragraph" w:styleId="TDC1">
    <w:name w:val="toc 1"/>
    <w:basedOn w:val="Normal"/>
    <w:next w:val="Normal"/>
    <w:autoRedefine/>
    <w:uiPriority w:val="39"/>
    <w:unhideWhenUsed/>
    <w:rsid w:val="004B0949"/>
    <w:pPr>
      <w:suppressAutoHyphens/>
      <w:autoSpaceDN w:val="0"/>
      <w:spacing w:after="100"/>
      <w:textAlignment w:val="baseline"/>
    </w:pPr>
    <w:rPr>
      <w:rFonts w:ascii="Calibri" w:eastAsia="Calibri" w:hAnsi="Calibri" w:cs="Calibri"/>
      <w:sz w:val="22"/>
      <w:szCs w:val="22"/>
      <w:lang w:eastAsia="es-CO"/>
    </w:rPr>
  </w:style>
  <w:style w:type="paragraph" w:styleId="TtuloTDC">
    <w:name w:val="TOC Heading"/>
    <w:basedOn w:val="Ttulo1"/>
    <w:next w:val="Normal"/>
    <w:uiPriority w:val="39"/>
    <w:unhideWhenUsed/>
    <w:qFormat/>
    <w:rsid w:val="004B0949"/>
    <w:pPr>
      <w:spacing w:line="259" w:lineRule="auto"/>
      <w:outlineLvl w:val="9"/>
    </w:pPr>
    <w:rPr>
      <w:lang w:eastAsia="es-CO"/>
    </w:rPr>
  </w:style>
  <w:style w:type="paragraph" w:styleId="TDC2">
    <w:name w:val="toc 2"/>
    <w:basedOn w:val="Normal"/>
    <w:next w:val="Normal"/>
    <w:autoRedefine/>
    <w:uiPriority w:val="39"/>
    <w:unhideWhenUsed/>
    <w:rsid w:val="00E408C8"/>
    <w:pPr>
      <w:tabs>
        <w:tab w:val="right" w:leader="dot" w:pos="9062"/>
      </w:tabs>
      <w:spacing w:after="100"/>
      <w:ind w:left="-142" w:firstLine="142"/>
    </w:pPr>
  </w:style>
  <w:style w:type="character" w:styleId="Refdecomentario">
    <w:name w:val="annotation reference"/>
    <w:basedOn w:val="Fuentedeprrafopredeter"/>
    <w:uiPriority w:val="99"/>
    <w:semiHidden/>
    <w:unhideWhenUsed/>
    <w:rsid w:val="00736830"/>
    <w:rPr>
      <w:sz w:val="16"/>
      <w:szCs w:val="16"/>
    </w:rPr>
  </w:style>
  <w:style w:type="paragraph" w:styleId="Textocomentario">
    <w:name w:val="annotation text"/>
    <w:basedOn w:val="Normal"/>
    <w:link w:val="TextocomentarioCar"/>
    <w:uiPriority w:val="99"/>
    <w:unhideWhenUsed/>
    <w:rsid w:val="00736830"/>
    <w:rPr>
      <w:sz w:val="20"/>
      <w:szCs w:val="20"/>
    </w:rPr>
  </w:style>
  <w:style w:type="character" w:customStyle="1" w:styleId="TextocomentarioCar">
    <w:name w:val="Texto comentario Car"/>
    <w:basedOn w:val="Fuentedeprrafopredeter"/>
    <w:link w:val="Textocomentario"/>
    <w:uiPriority w:val="99"/>
    <w:rsid w:val="00736830"/>
    <w:rPr>
      <w:sz w:val="20"/>
      <w:szCs w:val="20"/>
    </w:rPr>
  </w:style>
  <w:style w:type="paragraph" w:styleId="Asuntodelcomentario">
    <w:name w:val="annotation subject"/>
    <w:basedOn w:val="Textocomentario"/>
    <w:next w:val="Textocomentario"/>
    <w:link w:val="AsuntodelcomentarioCar"/>
    <w:uiPriority w:val="99"/>
    <w:semiHidden/>
    <w:unhideWhenUsed/>
    <w:rsid w:val="00736830"/>
    <w:rPr>
      <w:b/>
      <w:bCs/>
    </w:rPr>
  </w:style>
  <w:style w:type="character" w:customStyle="1" w:styleId="AsuntodelcomentarioCar">
    <w:name w:val="Asunto del comentario Car"/>
    <w:basedOn w:val="TextocomentarioCar"/>
    <w:link w:val="Asuntodelcomentario"/>
    <w:uiPriority w:val="99"/>
    <w:semiHidden/>
    <w:rsid w:val="00736830"/>
    <w:rPr>
      <w:b/>
      <w:bCs/>
      <w:sz w:val="20"/>
      <w:szCs w:val="20"/>
    </w:rPr>
  </w:style>
  <w:style w:type="character" w:styleId="Mencinsinresolver">
    <w:name w:val="Unresolved Mention"/>
    <w:basedOn w:val="Fuentedeprrafopredeter"/>
    <w:uiPriority w:val="99"/>
    <w:semiHidden/>
    <w:unhideWhenUsed/>
    <w:rsid w:val="00CB2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588494189">
      <w:bodyDiv w:val="1"/>
      <w:marLeft w:val="0"/>
      <w:marRight w:val="0"/>
      <w:marTop w:val="0"/>
      <w:marBottom w:val="0"/>
      <w:divBdr>
        <w:top w:val="none" w:sz="0" w:space="0" w:color="auto"/>
        <w:left w:val="none" w:sz="0" w:space="0" w:color="auto"/>
        <w:bottom w:val="none" w:sz="0" w:space="0" w:color="auto"/>
        <w:right w:val="none" w:sz="0" w:space="0" w:color="auto"/>
      </w:divBdr>
    </w:div>
    <w:div w:id="17353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6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uncionpublica.gov.co/eva/gestornormativo/norma.php?i=6286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4DBC6-D641-4037-9A15-57E50079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4618</Words>
  <Characters>25401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Yuliet Angelica Sanchez Posada</cp:lastModifiedBy>
  <cp:revision>3</cp:revision>
  <cp:lastPrinted>2025-04-28T19:42:00Z</cp:lastPrinted>
  <dcterms:created xsi:type="dcterms:W3CDTF">2025-05-21T20:17:00Z</dcterms:created>
  <dcterms:modified xsi:type="dcterms:W3CDTF">2025-05-21T20:28:00Z</dcterms:modified>
</cp:coreProperties>
</file>