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572" w:type="dxa"/>
        <w:tblLayout w:type="fixed"/>
        <w:tblCellMar>
          <w:left w:w="10" w:type="dxa"/>
          <w:right w:w="10" w:type="dxa"/>
        </w:tblCellMar>
        <w:tblLook w:val="0000" w:firstRow="0" w:lastRow="0" w:firstColumn="0" w:lastColumn="0" w:noHBand="0" w:noVBand="0"/>
      </w:tblPr>
      <w:tblGrid>
        <w:gridCol w:w="2263"/>
        <w:gridCol w:w="4683"/>
        <w:gridCol w:w="3119"/>
      </w:tblGrid>
      <w:tr w:rsidR="004E608F" w:rsidRPr="004E608F" w14:paraId="7F356E25" w14:textId="77777777" w:rsidTr="004E608F">
        <w:trPr>
          <w:trHeight w:val="8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B378"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p w14:paraId="5172C4C1"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r w:rsidRPr="004E608F">
              <w:rPr>
                <w:rFonts w:ascii="Verdana" w:hAnsi="Verdana" w:cs="Arial"/>
                <w:b/>
                <w:sz w:val="20"/>
                <w:szCs w:val="20"/>
                <w:lang w:val="es" w:eastAsia="es-ES"/>
              </w:rPr>
              <w:t>Nombre del trámite</w:t>
            </w:r>
          </w:p>
          <w:p w14:paraId="3AF308DD"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DD94" w14:textId="77777777" w:rsidR="004E608F" w:rsidRPr="004E608F" w:rsidRDefault="004E608F" w:rsidP="00693953">
            <w:pPr>
              <w:spacing w:line="276" w:lineRule="auto"/>
              <w:ind w:right="-708"/>
              <w:contextualSpacing/>
              <w:jc w:val="both"/>
              <w:rPr>
                <w:rFonts w:ascii="Verdana" w:hAnsi="Verdana" w:cs="Arial"/>
                <w:b/>
                <w:color w:val="FF0000"/>
                <w:sz w:val="20"/>
                <w:szCs w:val="20"/>
                <w:lang w:val="es" w:eastAsia="es-ES"/>
              </w:rPr>
            </w:pPr>
          </w:p>
          <w:p w14:paraId="7AEC41B1" w14:textId="77777777" w:rsidR="004E608F" w:rsidRPr="004E608F" w:rsidRDefault="004E608F" w:rsidP="00693953">
            <w:pPr>
              <w:spacing w:line="276" w:lineRule="auto"/>
              <w:contextualSpacing/>
              <w:jc w:val="both"/>
              <w:rPr>
                <w:rFonts w:ascii="Verdana" w:hAnsi="Verdana" w:cs="Arial"/>
                <w:b/>
                <w:color w:val="FF0000"/>
                <w:sz w:val="20"/>
                <w:szCs w:val="20"/>
              </w:rPr>
            </w:pPr>
            <w:r w:rsidRPr="004E608F">
              <w:rPr>
                <w:rFonts w:ascii="Verdana" w:hAnsi="Verdana" w:cs="Arial"/>
                <w:b/>
                <w:color w:val="FF0000"/>
                <w:sz w:val="20"/>
                <w:szCs w:val="20"/>
              </w:rPr>
              <w:t>Constitución de servicio de vigilancia y seguridad privada</w:t>
            </w:r>
          </w:p>
          <w:p w14:paraId="54A115B7" w14:textId="77777777" w:rsidR="004E608F" w:rsidRPr="004E608F" w:rsidRDefault="004E608F" w:rsidP="00693953">
            <w:pPr>
              <w:spacing w:line="276" w:lineRule="auto"/>
              <w:contextualSpacing/>
              <w:jc w:val="both"/>
              <w:rPr>
                <w:rFonts w:ascii="Verdana" w:hAnsi="Verdana" w:cs="Arial"/>
                <w:b/>
                <w:color w:val="FF0000"/>
                <w:sz w:val="20"/>
                <w:szCs w:val="20"/>
              </w:rPr>
            </w:pPr>
            <w:r w:rsidRPr="004E608F">
              <w:rPr>
                <w:rFonts w:ascii="Verdana" w:hAnsi="Verdana" w:cs="Arial"/>
                <w:b/>
                <w:color w:val="FF0000"/>
                <w:sz w:val="20"/>
                <w:szCs w:val="20"/>
              </w:rPr>
              <w:t>Solicitud en los términos del Artículo 102 del Decreto 019 de 2012</w:t>
            </w:r>
          </w:p>
          <w:p w14:paraId="42CAF568" w14:textId="77777777" w:rsidR="004E608F" w:rsidRPr="004E608F" w:rsidRDefault="004E608F" w:rsidP="00693953">
            <w:pPr>
              <w:spacing w:line="276" w:lineRule="auto"/>
              <w:contextualSpacing/>
              <w:jc w:val="both"/>
              <w:rPr>
                <w:rFonts w:ascii="Verdana" w:hAnsi="Verdana" w:cs="Arial"/>
                <w:b/>
                <w:color w:val="FF0000"/>
                <w:sz w:val="20"/>
                <w:szCs w:val="20"/>
                <w:lang w:val="es" w:eastAsia="es-ES"/>
              </w:rPr>
            </w:pPr>
          </w:p>
        </w:tc>
      </w:tr>
      <w:tr w:rsidR="004E608F" w:rsidRPr="004E608F" w14:paraId="68BBD302" w14:textId="77777777" w:rsidTr="004E608F">
        <w:trPr>
          <w:trHeight w:val="835"/>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79B4"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p w14:paraId="157CB666"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r w:rsidRPr="004E608F">
              <w:rPr>
                <w:rFonts w:ascii="Verdana" w:hAnsi="Verdana" w:cs="Arial"/>
                <w:b/>
                <w:sz w:val="20"/>
                <w:szCs w:val="20"/>
                <w:lang w:val="es" w:eastAsia="es-ES"/>
              </w:rPr>
              <w:t>Propósito del trámite</w:t>
            </w:r>
          </w:p>
          <w:p w14:paraId="6C6E2FE2"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E038" w14:textId="77777777" w:rsidR="004E608F" w:rsidRPr="004E608F" w:rsidRDefault="004E608F" w:rsidP="00693953">
            <w:pPr>
              <w:spacing w:line="276" w:lineRule="auto"/>
              <w:contextualSpacing/>
              <w:jc w:val="both"/>
              <w:rPr>
                <w:rFonts w:ascii="Verdana" w:hAnsi="Verdana" w:cs="Arial"/>
                <w:color w:val="FF0000"/>
                <w:sz w:val="20"/>
                <w:szCs w:val="20"/>
                <w:lang w:val="es-ES"/>
              </w:rPr>
            </w:pPr>
          </w:p>
          <w:p w14:paraId="79B9AC91" w14:textId="77777777" w:rsidR="004E608F" w:rsidRPr="004E608F" w:rsidRDefault="004E608F" w:rsidP="00693953">
            <w:pPr>
              <w:spacing w:line="276" w:lineRule="auto"/>
              <w:contextualSpacing/>
              <w:jc w:val="both"/>
              <w:rPr>
                <w:rFonts w:ascii="Verdana" w:hAnsi="Verdana" w:cs="Arial"/>
                <w:color w:val="FF0000"/>
                <w:sz w:val="20"/>
                <w:szCs w:val="20"/>
                <w:lang w:val="es-ES"/>
              </w:rPr>
            </w:pPr>
            <w:r w:rsidRPr="004E608F">
              <w:rPr>
                <w:rFonts w:ascii="Verdana" w:hAnsi="Verdana" w:cs="Arial"/>
                <w:color w:val="FF0000"/>
                <w:sz w:val="20"/>
                <w:szCs w:val="20"/>
                <w:lang w:val="es-ES"/>
              </w:rPr>
              <w:t xml:space="preserve">Obtener la autorización para la constitución de: </w:t>
            </w:r>
          </w:p>
          <w:p w14:paraId="631E29EA"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de vigilancia y seguridad privada con armas</w:t>
            </w:r>
          </w:p>
          <w:p w14:paraId="173ADDF0"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de vigilancia y seguridad privada sin armas</w:t>
            </w:r>
          </w:p>
          <w:p w14:paraId="4860F131"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Cooperativa de trabajo asociado</w:t>
            </w:r>
          </w:p>
          <w:p w14:paraId="4A11B6B2"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transportadora de valores</w:t>
            </w:r>
          </w:p>
          <w:p w14:paraId="249AB8F6"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asesora, consultora e investigadora en vigilancia y seguridad privada</w:t>
            </w:r>
          </w:p>
          <w:p w14:paraId="5EB6773A"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Escuela de capacitación y entrenamiento en vigilancia y seguridad privada</w:t>
            </w:r>
          </w:p>
          <w:p w14:paraId="1908DF50"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blindadora</w:t>
            </w:r>
          </w:p>
          <w:p w14:paraId="046BC17B"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 xml:space="preserve">Empresa blindadora con la modalidad de arrendamiento </w:t>
            </w:r>
          </w:p>
          <w:p w14:paraId="34EA2EC0"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arrendadora de vehículos blindados</w:t>
            </w:r>
          </w:p>
          <w:p w14:paraId="171055E4" w14:textId="77777777" w:rsidR="004E608F" w:rsidRPr="004E608F" w:rsidRDefault="004E608F" w:rsidP="00693953">
            <w:pPr>
              <w:spacing w:line="276" w:lineRule="auto"/>
              <w:ind w:right="-708"/>
              <w:contextualSpacing/>
              <w:jc w:val="both"/>
              <w:rPr>
                <w:rFonts w:ascii="Verdana" w:hAnsi="Verdana" w:cs="Arial"/>
                <w:b/>
                <w:color w:val="FF0000"/>
                <w:sz w:val="20"/>
                <w:szCs w:val="20"/>
                <w:lang w:val="es" w:eastAsia="es-ES"/>
              </w:rPr>
            </w:pPr>
          </w:p>
        </w:tc>
      </w:tr>
      <w:tr w:rsidR="004E608F" w:rsidRPr="004E608F" w14:paraId="6BAC19D5" w14:textId="77777777" w:rsidTr="004E608F">
        <w:trPr>
          <w:trHeight w:val="188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AE300"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p w14:paraId="3903205C"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r w:rsidRPr="004E608F">
              <w:rPr>
                <w:rFonts w:ascii="Verdana" w:hAnsi="Verdana" w:cs="Arial"/>
                <w:b/>
                <w:sz w:val="20"/>
                <w:szCs w:val="20"/>
                <w:lang w:val="es" w:eastAsia="es-ES"/>
              </w:rPr>
              <w:t>Aplica para</w:t>
            </w:r>
          </w:p>
          <w:p w14:paraId="47FD4D73"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1216C" w14:textId="77777777" w:rsidR="004E608F" w:rsidRPr="004E608F" w:rsidRDefault="004E608F" w:rsidP="00693953">
            <w:pPr>
              <w:spacing w:line="276" w:lineRule="auto"/>
              <w:ind w:right="-708"/>
              <w:contextualSpacing/>
              <w:jc w:val="both"/>
              <w:rPr>
                <w:rFonts w:ascii="Verdana" w:hAnsi="Verdana" w:cs="Arial"/>
                <w:b/>
                <w:color w:val="FF0000"/>
                <w:sz w:val="20"/>
                <w:szCs w:val="20"/>
                <w:lang w:val="es" w:eastAsia="es-ES"/>
              </w:rPr>
            </w:pPr>
          </w:p>
          <w:tbl>
            <w:tblPr>
              <w:tblStyle w:val="Tablaconcuadrcula"/>
              <w:tblW w:w="0" w:type="auto"/>
              <w:tblLayout w:type="fixed"/>
              <w:tblLook w:val="04A0" w:firstRow="1" w:lastRow="0" w:firstColumn="1" w:lastColumn="0" w:noHBand="0" w:noVBand="1"/>
            </w:tblPr>
            <w:tblGrid>
              <w:gridCol w:w="596"/>
              <w:gridCol w:w="2552"/>
              <w:gridCol w:w="4371"/>
            </w:tblGrid>
            <w:tr w:rsidR="004E608F" w:rsidRPr="004E608F" w14:paraId="1492A656" w14:textId="77777777" w:rsidTr="00693953">
              <w:tc>
                <w:tcPr>
                  <w:tcW w:w="596" w:type="dxa"/>
                  <w:vMerge w:val="restart"/>
                </w:tcPr>
                <w:p w14:paraId="69BC149B" w14:textId="77777777" w:rsidR="004E608F" w:rsidRPr="004E608F" w:rsidRDefault="004E608F" w:rsidP="00693953">
                  <w:pPr>
                    <w:spacing w:line="276" w:lineRule="auto"/>
                    <w:ind w:right="-708"/>
                    <w:contextualSpacing/>
                    <w:jc w:val="both"/>
                    <w:rPr>
                      <w:rFonts w:ascii="Verdana" w:hAnsi="Verdana" w:cs="Arial"/>
                      <w:color w:val="FF0000"/>
                      <w:lang w:val="es" w:eastAsia="es-ES"/>
                    </w:rPr>
                  </w:pPr>
                </w:p>
                <w:p w14:paraId="6F6F7F7B" w14:textId="77777777" w:rsidR="004E608F" w:rsidRPr="004E608F" w:rsidRDefault="004E608F" w:rsidP="00693953">
                  <w:pPr>
                    <w:spacing w:line="276" w:lineRule="auto"/>
                    <w:ind w:right="-708"/>
                    <w:contextualSpacing/>
                    <w:jc w:val="both"/>
                    <w:rPr>
                      <w:rFonts w:ascii="Verdana" w:hAnsi="Verdana" w:cs="Arial"/>
                      <w:color w:val="FF0000"/>
                      <w:lang w:val="es" w:eastAsia="es-ES"/>
                    </w:rPr>
                  </w:pPr>
                  <w:r w:rsidRPr="004E608F">
                    <w:rPr>
                      <w:rFonts w:ascii="Verdana" w:hAnsi="Verdana" w:cs="Arial"/>
                      <w:color w:val="FF0000"/>
                      <w:lang w:val="es" w:eastAsia="es-ES"/>
                    </w:rPr>
                    <w:t>01</w:t>
                  </w:r>
                </w:p>
              </w:tc>
              <w:tc>
                <w:tcPr>
                  <w:tcW w:w="2552" w:type="dxa"/>
                  <w:vMerge w:val="restart"/>
                </w:tcPr>
                <w:p w14:paraId="237A9795" w14:textId="77777777" w:rsidR="004E608F" w:rsidRPr="004E608F" w:rsidRDefault="004E608F" w:rsidP="00693953">
                  <w:pPr>
                    <w:spacing w:line="276" w:lineRule="auto"/>
                    <w:ind w:right="-708"/>
                    <w:contextualSpacing/>
                    <w:jc w:val="both"/>
                    <w:rPr>
                      <w:rFonts w:ascii="Verdana" w:hAnsi="Verdana" w:cs="Arial"/>
                      <w:color w:val="FF0000"/>
                      <w:lang w:val="es" w:eastAsia="es-ES"/>
                    </w:rPr>
                  </w:pPr>
                </w:p>
                <w:p w14:paraId="3115F962" w14:textId="77777777" w:rsidR="004E608F" w:rsidRPr="004E608F" w:rsidRDefault="004E608F" w:rsidP="00693953">
                  <w:pPr>
                    <w:spacing w:line="276" w:lineRule="auto"/>
                    <w:ind w:right="-708"/>
                    <w:contextualSpacing/>
                    <w:jc w:val="both"/>
                    <w:rPr>
                      <w:rFonts w:ascii="Verdana" w:hAnsi="Verdana" w:cs="Arial"/>
                      <w:color w:val="FF0000"/>
                      <w:lang w:val="es" w:eastAsia="es-ES"/>
                    </w:rPr>
                  </w:pPr>
                  <w:r w:rsidRPr="004E608F">
                    <w:rPr>
                      <w:rFonts w:ascii="Verdana" w:hAnsi="Verdana" w:cs="Arial"/>
                      <w:color w:val="FF0000"/>
                      <w:lang w:val="es" w:eastAsia="es-ES"/>
                    </w:rPr>
                    <w:t>Persona natural</w:t>
                  </w:r>
                </w:p>
              </w:tc>
              <w:tc>
                <w:tcPr>
                  <w:tcW w:w="4371" w:type="dxa"/>
                </w:tcPr>
                <w:p w14:paraId="330CFEAB" w14:textId="77777777" w:rsidR="004E608F" w:rsidRPr="004E608F" w:rsidRDefault="004E608F" w:rsidP="00693953">
                  <w:pPr>
                    <w:spacing w:line="276" w:lineRule="auto"/>
                    <w:ind w:right="-708"/>
                    <w:contextualSpacing/>
                    <w:jc w:val="both"/>
                    <w:rPr>
                      <w:rFonts w:ascii="Verdana" w:hAnsi="Verdana" w:cs="Arial"/>
                      <w:color w:val="FF0000"/>
                      <w:lang w:val="es" w:eastAsia="es-ES"/>
                    </w:rPr>
                  </w:pPr>
                  <w:r w:rsidRPr="004E608F">
                    <w:rPr>
                      <w:rFonts w:ascii="Verdana" w:hAnsi="Verdana" w:cs="Arial"/>
                      <w:color w:val="FF0000"/>
                      <w:lang w:val="es" w:eastAsia="es-ES"/>
                    </w:rPr>
                    <w:t>Nacional</w:t>
                  </w:r>
                </w:p>
              </w:tc>
            </w:tr>
            <w:tr w:rsidR="004E608F" w:rsidRPr="004E608F" w14:paraId="263F4857" w14:textId="77777777" w:rsidTr="00693953">
              <w:tc>
                <w:tcPr>
                  <w:tcW w:w="596" w:type="dxa"/>
                  <w:vMerge/>
                </w:tcPr>
                <w:p w14:paraId="5903FE44" w14:textId="77777777" w:rsidR="004E608F" w:rsidRPr="004E608F" w:rsidRDefault="004E608F" w:rsidP="00693953">
                  <w:pPr>
                    <w:spacing w:line="276" w:lineRule="auto"/>
                    <w:ind w:right="-708"/>
                    <w:contextualSpacing/>
                    <w:jc w:val="both"/>
                    <w:rPr>
                      <w:rFonts w:ascii="Verdana" w:hAnsi="Verdana" w:cs="Arial"/>
                      <w:color w:val="FF0000"/>
                      <w:lang w:val="es" w:eastAsia="es-ES"/>
                    </w:rPr>
                  </w:pPr>
                </w:p>
              </w:tc>
              <w:tc>
                <w:tcPr>
                  <w:tcW w:w="2552" w:type="dxa"/>
                  <w:vMerge/>
                </w:tcPr>
                <w:p w14:paraId="093E6C6B" w14:textId="77777777" w:rsidR="004E608F" w:rsidRPr="004E608F" w:rsidRDefault="004E608F" w:rsidP="00693953">
                  <w:pPr>
                    <w:spacing w:line="276" w:lineRule="auto"/>
                    <w:ind w:right="-708"/>
                    <w:contextualSpacing/>
                    <w:jc w:val="both"/>
                    <w:rPr>
                      <w:rFonts w:ascii="Verdana" w:hAnsi="Verdana" w:cs="Arial"/>
                      <w:color w:val="FF0000"/>
                      <w:lang w:val="es" w:eastAsia="es-ES"/>
                    </w:rPr>
                  </w:pPr>
                </w:p>
              </w:tc>
              <w:tc>
                <w:tcPr>
                  <w:tcW w:w="4371" w:type="dxa"/>
                </w:tcPr>
                <w:p w14:paraId="3AD2060F" w14:textId="77777777" w:rsidR="004E608F" w:rsidRPr="004E608F" w:rsidRDefault="004E608F" w:rsidP="00693953">
                  <w:pPr>
                    <w:spacing w:line="276" w:lineRule="auto"/>
                    <w:ind w:right="-708"/>
                    <w:contextualSpacing/>
                    <w:jc w:val="both"/>
                    <w:rPr>
                      <w:rFonts w:ascii="Verdana" w:hAnsi="Verdana" w:cs="Arial"/>
                      <w:color w:val="FF0000"/>
                      <w:lang w:val="es" w:eastAsia="es-ES"/>
                    </w:rPr>
                  </w:pPr>
                  <w:r w:rsidRPr="004E608F">
                    <w:rPr>
                      <w:rFonts w:ascii="Verdana" w:hAnsi="Verdana" w:cs="Arial"/>
                      <w:color w:val="FF0000"/>
                      <w:lang w:val="es" w:eastAsia="es-ES"/>
                    </w:rPr>
                    <w:t>Extranjero</w:t>
                  </w:r>
                </w:p>
              </w:tc>
            </w:tr>
            <w:tr w:rsidR="004E608F" w:rsidRPr="004E608F" w14:paraId="2AB80F48" w14:textId="77777777" w:rsidTr="00693953">
              <w:tc>
                <w:tcPr>
                  <w:tcW w:w="596" w:type="dxa"/>
                  <w:vMerge/>
                </w:tcPr>
                <w:p w14:paraId="64C6F1BE" w14:textId="77777777" w:rsidR="004E608F" w:rsidRPr="004E608F" w:rsidRDefault="004E608F" w:rsidP="00693953">
                  <w:pPr>
                    <w:spacing w:line="276" w:lineRule="auto"/>
                    <w:ind w:right="-708"/>
                    <w:contextualSpacing/>
                    <w:jc w:val="both"/>
                    <w:rPr>
                      <w:rFonts w:ascii="Verdana" w:hAnsi="Verdana" w:cs="Arial"/>
                      <w:color w:val="FF0000"/>
                      <w:lang w:val="es" w:eastAsia="es-ES"/>
                    </w:rPr>
                  </w:pPr>
                </w:p>
              </w:tc>
              <w:tc>
                <w:tcPr>
                  <w:tcW w:w="2552" w:type="dxa"/>
                  <w:vMerge/>
                </w:tcPr>
                <w:p w14:paraId="3F34F272" w14:textId="77777777" w:rsidR="004E608F" w:rsidRPr="004E608F" w:rsidRDefault="004E608F" w:rsidP="00693953">
                  <w:pPr>
                    <w:spacing w:line="276" w:lineRule="auto"/>
                    <w:ind w:right="-708"/>
                    <w:contextualSpacing/>
                    <w:jc w:val="both"/>
                    <w:rPr>
                      <w:rFonts w:ascii="Verdana" w:hAnsi="Verdana" w:cs="Arial"/>
                      <w:color w:val="FF0000"/>
                      <w:lang w:val="es" w:eastAsia="es-ES"/>
                    </w:rPr>
                  </w:pPr>
                </w:p>
              </w:tc>
              <w:tc>
                <w:tcPr>
                  <w:tcW w:w="4371" w:type="dxa"/>
                </w:tcPr>
                <w:p w14:paraId="6D45D2E2" w14:textId="77777777" w:rsidR="004E608F" w:rsidRPr="004E608F" w:rsidRDefault="004E608F" w:rsidP="00693953">
                  <w:pPr>
                    <w:spacing w:line="276" w:lineRule="auto"/>
                    <w:ind w:right="-708"/>
                    <w:contextualSpacing/>
                    <w:jc w:val="both"/>
                    <w:rPr>
                      <w:rFonts w:ascii="Verdana" w:hAnsi="Verdana" w:cs="Arial"/>
                      <w:color w:val="FF0000"/>
                      <w:lang w:val="es" w:eastAsia="es-ES"/>
                    </w:rPr>
                  </w:pPr>
                  <w:r w:rsidRPr="004E608F">
                    <w:rPr>
                      <w:rFonts w:ascii="Verdana" w:hAnsi="Verdana" w:cs="Arial"/>
                      <w:color w:val="FF0000"/>
                      <w:lang w:val="es" w:eastAsia="es-ES"/>
                    </w:rPr>
                    <w:t>Menor de edad</w:t>
                  </w:r>
                </w:p>
              </w:tc>
            </w:tr>
            <w:tr w:rsidR="004E608F" w:rsidRPr="004E608F" w14:paraId="0C42BB4B" w14:textId="77777777" w:rsidTr="00693953">
              <w:tc>
                <w:tcPr>
                  <w:tcW w:w="596" w:type="dxa"/>
                </w:tcPr>
                <w:p w14:paraId="722EF546" w14:textId="77777777" w:rsidR="004E608F" w:rsidRPr="004E608F" w:rsidRDefault="004E608F" w:rsidP="00693953">
                  <w:pPr>
                    <w:spacing w:line="276" w:lineRule="auto"/>
                    <w:ind w:right="-708"/>
                    <w:contextualSpacing/>
                    <w:jc w:val="both"/>
                    <w:rPr>
                      <w:rFonts w:ascii="Verdana" w:hAnsi="Verdana" w:cs="Arial"/>
                      <w:color w:val="FF0000"/>
                      <w:lang w:val="es" w:eastAsia="es-ES"/>
                    </w:rPr>
                  </w:pPr>
                  <w:r w:rsidRPr="004E608F">
                    <w:rPr>
                      <w:rFonts w:ascii="Verdana" w:hAnsi="Verdana" w:cs="Arial"/>
                      <w:color w:val="FF0000"/>
                      <w:lang w:val="es" w:eastAsia="es-ES"/>
                    </w:rPr>
                    <w:t>02</w:t>
                  </w:r>
                </w:p>
              </w:tc>
              <w:tc>
                <w:tcPr>
                  <w:tcW w:w="6923" w:type="dxa"/>
                  <w:gridSpan w:val="2"/>
                </w:tcPr>
                <w:p w14:paraId="0E848082" w14:textId="77777777" w:rsidR="004E608F" w:rsidRPr="004E608F" w:rsidRDefault="004E608F" w:rsidP="00693953">
                  <w:pPr>
                    <w:spacing w:line="276" w:lineRule="auto"/>
                    <w:ind w:right="-708"/>
                    <w:contextualSpacing/>
                    <w:jc w:val="both"/>
                    <w:rPr>
                      <w:rFonts w:ascii="Verdana" w:hAnsi="Verdana" w:cs="Arial"/>
                      <w:b/>
                      <w:color w:val="FF0000"/>
                      <w:lang w:val="es" w:eastAsia="es-ES"/>
                    </w:rPr>
                  </w:pPr>
                  <w:r w:rsidRPr="004E608F">
                    <w:rPr>
                      <w:rFonts w:ascii="Verdana" w:eastAsia="Times New Roman" w:hAnsi="Verdana" w:cs="Arial"/>
                      <w:bCs/>
                      <w:color w:val="FF0000"/>
                    </w:rPr>
                    <w:t>Persona jurídica</w:t>
                  </w:r>
                </w:p>
              </w:tc>
            </w:tr>
          </w:tbl>
          <w:p w14:paraId="7717EB55" w14:textId="77777777" w:rsidR="004E608F" w:rsidRPr="004E608F" w:rsidRDefault="004E608F" w:rsidP="00693953">
            <w:pPr>
              <w:spacing w:line="276" w:lineRule="auto"/>
              <w:ind w:right="-708"/>
              <w:contextualSpacing/>
              <w:jc w:val="both"/>
              <w:rPr>
                <w:rFonts w:ascii="Verdana" w:hAnsi="Verdana" w:cs="Arial"/>
                <w:b/>
                <w:color w:val="FF0000"/>
                <w:sz w:val="20"/>
                <w:szCs w:val="20"/>
                <w:lang w:val="es" w:eastAsia="es-ES"/>
              </w:rPr>
            </w:pPr>
          </w:p>
        </w:tc>
      </w:tr>
      <w:tr w:rsidR="004E608F" w:rsidRPr="004E608F" w14:paraId="3BF46C17" w14:textId="77777777" w:rsidTr="004E608F">
        <w:trPr>
          <w:trHeight w:val="123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E741"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p w14:paraId="611F9196"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r w:rsidRPr="004E608F">
              <w:rPr>
                <w:rFonts w:ascii="Verdana" w:hAnsi="Verdana" w:cs="Arial"/>
                <w:b/>
                <w:sz w:val="20"/>
                <w:szCs w:val="20"/>
                <w:lang w:val="es" w:eastAsia="es-ES"/>
              </w:rPr>
              <w:t>Tiempo de obtención del resultado</w:t>
            </w:r>
          </w:p>
          <w:p w14:paraId="132113B1"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D2BDD" w14:textId="77777777" w:rsidR="004E608F" w:rsidRPr="004E608F" w:rsidRDefault="004E608F" w:rsidP="00693953">
            <w:pPr>
              <w:tabs>
                <w:tab w:val="left" w:pos="142"/>
              </w:tabs>
              <w:spacing w:line="276" w:lineRule="auto"/>
              <w:contextualSpacing/>
              <w:jc w:val="both"/>
              <w:rPr>
                <w:rFonts w:ascii="Verdana" w:hAnsi="Verdana" w:cs="Arial"/>
                <w:color w:val="FF0000"/>
                <w:sz w:val="20"/>
                <w:szCs w:val="20"/>
              </w:rPr>
            </w:pPr>
          </w:p>
          <w:p w14:paraId="6988B0D3" w14:textId="77777777" w:rsidR="004E608F" w:rsidRPr="004E608F" w:rsidRDefault="004E608F" w:rsidP="00693953">
            <w:pPr>
              <w:tabs>
                <w:tab w:val="left" w:pos="142"/>
              </w:tabs>
              <w:spacing w:line="276" w:lineRule="auto"/>
              <w:contextualSpacing/>
              <w:jc w:val="both"/>
              <w:rPr>
                <w:rFonts w:ascii="Verdana" w:hAnsi="Verdana" w:cs="Arial"/>
                <w:color w:val="FF0000"/>
                <w:sz w:val="20"/>
                <w:szCs w:val="20"/>
              </w:rPr>
            </w:pPr>
            <w:r w:rsidRPr="004E608F">
              <w:rPr>
                <w:rFonts w:ascii="Verdana" w:hAnsi="Verdana" w:cs="Arial"/>
                <w:color w:val="FF0000"/>
                <w:sz w:val="20"/>
                <w:szCs w:val="20"/>
              </w:rPr>
              <w:t xml:space="preserve">Treinta (30) días hábiles. </w:t>
            </w:r>
          </w:p>
        </w:tc>
      </w:tr>
      <w:tr w:rsidR="004E608F" w:rsidRPr="004E608F" w14:paraId="60F1A3F6" w14:textId="77777777" w:rsidTr="004E608F">
        <w:trPr>
          <w:trHeight w:val="21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753D"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p w14:paraId="7315788D"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r w:rsidRPr="004E608F">
              <w:rPr>
                <w:rFonts w:ascii="Verdana" w:hAnsi="Verdana" w:cs="Arial"/>
                <w:b/>
                <w:sz w:val="20"/>
                <w:szCs w:val="20"/>
                <w:lang w:val="es" w:eastAsia="es-ES"/>
              </w:rPr>
              <w:t xml:space="preserve">Observación al tiempo de obtención </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BFCC" w14:textId="77777777" w:rsidR="004E608F" w:rsidRPr="004E608F" w:rsidRDefault="004E608F" w:rsidP="00693953">
            <w:pPr>
              <w:tabs>
                <w:tab w:val="left" w:pos="142"/>
              </w:tabs>
              <w:spacing w:line="276" w:lineRule="auto"/>
              <w:contextualSpacing/>
              <w:jc w:val="both"/>
              <w:rPr>
                <w:rFonts w:ascii="Verdana" w:hAnsi="Verdana" w:cs="Arial"/>
                <w:color w:val="FF0000"/>
                <w:sz w:val="20"/>
                <w:szCs w:val="20"/>
                <w:shd w:val="clear" w:color="auto" w:fill="FFFFFF"/>
              </w:rPr>
            </w:pPr>
          </w:p>
          <w:p w14:paraId="45D0B147" w14:textId="77777777" w:rsidR="004E608F" w:rsidRPr="004E608F" w:rsidRDefault="004E608F" w:rsidP="00693953">
            <w:pPr>
              <w:tabs>
                <w:tab w:val="left" w:pos="142"/>
              </w:tabs>
              <w:spacing w:line="276" w:lineRule="auto"/>
              <w:contextualSpacing/>
              <w:jc w:val="both"/>
              <w:rPr>
                <w:rFonts w:ascii="Verdana" w:hAnsi="Verdana" w:cs="Arial"/>
                <w:color w:val="FF0000"/>
                <w:sz w:val="20"/>
                <w:szCs w:val="20"/>
                <w:shd w:val="clear" w:color="auto" w:fill="FFFFFF"/>
              </w:rPr>
            </w:pPr>
            <w:r w:rsidRPr="004E608F">
              <w:rPr>
                <w:rFonts w:ascii="Verdana" w:hAnsi="Verdana" w:cs="Arial"/>
                <w:color w:val="FF0000"/>
                <w:sz w:val="20"/>
                <w:szCs w:val="20"/>
                <w:shd w:val="clear" w:color="auto" w:fill="FFFFFF"/>
              </w:rPr>
              <w:t>Los términos para resolver la solicitud pueden resultar afectados, según sea necesaria la aclaración o corrección de la documentación aportada. En todo caso, se estará a lo dispuesto en el artículo 17 de la Ley 1437 de 2011. De no dar respuesta al requerimiento, se entenderá desistida la solicitud y se procederá a archivar, en los términos de la normatividad señalada.</w:t>
            </w:r>
          </w:p>
          <w:p w14:paraId="722DC529" w14:textId="77777777" w:rsidR="004E608F" w:rsidRPr="004E608F" w:rsidRDefault="004E608F" w:rsidP="00693953">
            <w:pPr>
              <w:tabs>
                <w:tab w:val="left" w:pos="142"/>
              </w:tabs>
              <w:spacing w:line="276" w:lineRule="auto"/>
              <w:contextualSpacing/>
              <w:jc w:val="both"/>
              <w:rPr>
                <w:rFonts w:ascii="Verdana" w:hAnsi="Verdana" w:cs="Arial"/>
                <w:color w:val="FF0000"/>
                <w:sz w:val="20"/>
                <w:szCs w:val="20"/>
              </w:rPr>
            </w:pPr>
          </w:p>
        </w:tc>
      </w:tr>
      <w:tr w:rsidR="004E608F" w:rsidRPr="004E608F" w14:paraId="0920BBC8" w14:textId="77777777" w:rsidTr="004E608F">
        <w:trPr>
          <w:trHeight w:val="177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0E20"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p>
          <w:p w14:paraId="0226C1D6" w14:textId="77777777" w:rsidR="004E608F" w:rsidRPr="004E608F" w:rsidRDefault="004E608F" w:rsidP="00693953">
            <w:pPr>
              <w:spacing w:line="276" w:lineRule="auto"/>
              <w:ind w:right="33"/>
              <w:contextualSpacing/>
              <w:jc w:val="center"/>
              <w:rPr>
                <w:rFonts w:ascii="Verdana" w:hAnsi="Verdana" w:cs="Arial"/>
                <w:b/>
                <w:sz w:val="20"/>
                <w:szCs w:val="20"/>
                <w:lang w:val="es" w:eastAsia="es-ES"/>
              </w:rPr>
            </w:pPr>
            <w:r w:rsidRPr="004E608F">
              <w:rPr>
                <w:rFonts w:ascii="Verdana" w:hAnsi="Verdana" w:cs="Arial"/>
                <w:b/>
                <w:sz w:val="20"/>
                <w:szCs w:val="20"/>
                <w:lang w:val="es" w:eastAsia="es-ES"/>
              </w:rPr>
              <w:t>Normatividad que establece el trámite</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EAE9" w14:textId="77777777" w:rsidR="004E608F" w:rsidRPr="004E608F" w:rsidRDefault="004E608F" w:rsidP="00693953">
            <w:pPr>
              <w:tabs>
                <w:tab w:val="left" w:pos="142"/>
              </w:tabs>
              <w:spacing w:line="276" w:lineRule="auto"/>
              <w:contextualSpacing/>
              <w:jc w:val="both"/>
              <w:rPr>
                <w:rFonts w:ascii="Verdana" w:hAnsi="Verdana" w:cs="Arial"/>
                <w:color w:val="FF0000"/>
                <w:sz w:val="20"/>
                <w:szCs w:val="20"/>
              </w:rPr>
            </w:pPr>
          </w:p>
          <w:p w14:paraId="6CCEC104" w14:textId="77777777" w:rsidR="004E608F" w:rsidRPr="004E608F" w:rsidRDefault="004E608F" w:rsidP="00693953">
            <w:pPr>
              <w:shd w:val="clear" w:color="auto" w:fill="FFFFFF"/>
              <w:spacing w:after="150" w:line="276" w:lineRule="auto"/>
              <w:contextualSpacing/>
              <w:jc w:val="both"/>
              <w:rPr>
                <w:rFonts w:ascii="Verdana" w:eastAsia="Times New Roman" w:hAnsi="Verdana" w:cs="Arial"/>
                <w:b/>
                <w:color w:val="FF0000"/>
                <w:sz w:val="20"/>
                <w:szCs w:val="20"/>
                <w:lang w:val="es-ES" w:eastAsia="es-ES"/>
              </w:rPr>
            </w:pPr>
            <w:r w:rsidRPr="004E608F">
              <w:rPr>
                <w:rFonts w:ascii="Verdana" w:eastAsia="Times New Roman" w:hAnsi="Verdana" w:cs="Arial"/>
                <w:b/>
                <w:color w:val="FF0000"/>
                <w:sz w:val="20"/>
                <w:szCs w:val="20"/>
                <w:lang w:val="es-ES" w:eastAsia="es-ES"/>
              </w:rPr>
              <w:t>Decreto 019 de 2012</w:t>
            </w:r>
          </w:p>
          <w:p w14:paraId="52CF9529" w14:textId="77777777" w:rsidR="004E608F" w:rsidRPr="004E608F" w:rsidRDefault="004E608F" w:rsidP="00693953">
            <w:pPr>
              <w:shd w:val="clear" w:color="auto" w:fill="FFFFFF"/>
              <w:spacing w:after="150" w:line="276" w:lineRule="auto"/>
              <w:contextualSpacing/>
              <w:jc w:val="both"/>
              <w:rPr>
                <w:rFonts w:ascii="Verdana" w:hAnsi="Verdana" w:cs="Arial"/>
                <w:b/>
                <w:bCs/>
                <w:color w:val="FF0000"/>
                <w:sz w:val="20"/>
                <w:szCs w:val="20"/>
                <w:shd w:val="clear" w:color="auto" w:fill="FFFFFF"/>
              </w:rPr>
            </w:pPr>
            <w:r w:rsidRPr="004E608F">
              <w:rPr>
                <w:rFonts w:ascii="Verdana" w:eastAsia="Times New Roman" w:hAnsi="Verdana" w:cs="Arial"/>
                <w:b/>
                <w:color w:val="FF0000"/>
                <w:sz w:val="20"/>
                <w:szCs w:val="20"/>
                <w:lang w:val="es-ES" w:eastAsia="es-ES"/>
              </w:rPr>
              <w:t>Título II -  </w:t>
            </w:r>
            <w:r w:rsidRPr="004E608F">
              <w:rPr>
                <w:rFonts w:ascii="Verdana" w:hAnsi="Verdana" w:cs="Arial"/>
                <w:b/>
                <w:bCs/>
                <w:color w:val="FF0000"/>
                <w:sz w:val="20"/>
                <w:szCs w:val="20"/>
                <w:shd w:val="clear" w:color="auto" w:fill="FFFFFF"/>
              </w:rPr>
              <w:t>Capítulo VI – Artículo 102</w:t>
            </w:r>
          </w:p>
          <w:p w14:paraId="009A3684" w14:textId="77777777" w:rsidR="004E608F" w:rsidRPr="004E608F" w:rsidRDefault="004E608F" w:rsidP="00693953">
            <w:pPr>
              <w:shd w:val="clear" w:color="auto" w:fill="FFFFFF"/>
              <w:spacing w:after="150" w:line="276" w:lineRule="auto"/>
              <w:contextualSpacing/>
              <w:jc w:val="both"/>
              <w:rPr>
                <w:rFonts w:ascii="Verdana" w:hAnsi="Verdana" w:cs="Arial"/>
                <w:b/>
                <w:bCs/>
                <w:color w:val="FF0000"/>
                <w:sz w:val="20"/>
                <w:szCs w:val="20"/>
                <w:shd w:val="clear" w:color="auto" w:fill="FFFFFF"/>
              </w:rPr>
            </w:pPr>
          </w:p>
          <w:p w14:paraId="372A19A8" w14:textId="77777777" w:rsidR="004E608F" w:rsidRPr="004E608F" w:rsidRDefault="004E608F" w:rsidP="00693953">
            <w:pPr>
              <w:shd w:val="clear" w:color="auto" w:fill="FFFFFF"/>
              <w:spacing w:after="150" w:line="276" w:lineRule="auto"/>
              <w:contextualSpacing/>
              <w:jc w:val="both"/>
              <w:rPr>
                <w:rFonts w:ascii="Verdana" w:eastAsia="Times New Roman" w:hAnsi="Verdana" w:cs="Arial"/>
                <w:color w:val="FF0000"/>
                <w:sz w:val="20"/>
                <w:szCs w:val="20"/>
                <w:lang w:val="es-ES" w:eastAsia="es-ES"/>
              </w:rPr>
            </w:pPr>
            <w:r w:rsidRPr="004E608F">
              <w:rPr>
                <w:rFonts w:ascii="Verdana" w:eastAsia="Times New Roman" w:hAnsi="Verdana" w:cs="Arial"/>
                <w:b/>
                <w:bCs/>
                <w:color w:val="FF0000"/>
                <w:sz w:val="20"/>
                <w:szCs w:val="20"/>
                <w:lang w:val="es-ES" w:eastAsia="es-ES"/>
              </w:rPr>
              <w:t>Artículo</w:t>
            </w:r>
            <w:r w:rsidRPr="004E608F">
              <w:rPr>
                <w:rFonts w:ascii="Verdana" w:eastAsia="Times New Roman" w:hAnsi="Verdana" w:cs="Arial"/>
                <w:color w:val="FF0000"/>
                <w:sz w:val="20"/>
                <w:szCs w:val="20"/>
                <w:lang w:val="es-ES" w:eastAsia="es-ES"/>
              </w:rPr>
              <w:t> </w:t>
            </w:r>
            <w:bookmarkStart w:id="0" w:name="102"/>
            <w:r w:rsidRPr="004E608F">
              <w:rPr>
                <w:rFonts w:ascii="Verdana" w:eastAsia="Times New Roman" w:hAnsi="Verdana" w:cs="Arial"/>
                <w:b/>
                <w:bCs/>
                <w:color w:val="FF0000"/>
                <w:sz w:val="20"/>
                <w:szCs w:val="20"/>
                <w:lang w:val="es-ES" w:eastAsia="es-ES"/>
              </w:rPr>
              <w:t> </w:t>
            </w:r>
            <w:bookmarkEnd w:id="0"/>
            <w:r w:rsidRPr="004E608F">
              <w:rPr>
                <w:rFonts w:ascii="Verdana" w:eastAsia="Times New Roman" w:hAnsi="Verdana" w:cs="Arial"/>
                <w:b/>
                <w:bCs/>
                <w:color w:val="FF0000"/>
                <w:sz w:val="20"/>
                <w:szCs w:val="20"/>
                <w:lang w:val="es-ES" w:eastAsia="es-ES"/>
              </w:rPr>
              <w:t> 102.</w:t>
            </w:r>
            <w:r w:rsidRPr="004E608F">
              <w:rPr>
                <w:rFonts w:ascii="Verdana" w:eastAsia="Times New Roman" w:hAnsi="Verdana" w:cs="Arial"/>
                <w:color w:val="FF0000"/>
                <w:sz w:val="20"/>
                <w:szCs w:val="20"/>
                <w:lang w:val="es-ES" w:eastAsia="es-ES"/>
              </w:rPr>
              <w:t> </w:t>
            </w:r>
            <w:r w:rsidRPr="004E608F">
              <w:rPr>
                <w:rFonts w:ascii="Verdana" w:eastAsia="Times New Roman" w:hAnsi="Verdana" w:cs="Arial"/>
                <w:b/>
                <w:bCs/>
                <w:i/>
                <w:iCs/>
                <w:color w:val="FF0000"/>
                <w:sz w:val="20"/>
                <w:szCs w:val="20"/>
                <w:lang w:val="es-ES" w:eastAsia="es-ES"/>
              </w:rPr>
              <w:t>Constitución de empresa de vigilancia y seguridad privada.</w:t>
            </w:r>
            <w:r w:rsidRPr="004E608F">
              <w:rPr>
                <w:rFonts w:ascii="Verdana" w:eastAsia="Times New Roman" w:hAnsi="Verdana" w:cs="Arial"/>
                <w:color w:val="FF0000"/>
                <w:sz w:val="20"/>
                <w:szCs w:val="20"/>
                <w:lang w:val="es-ES" w:eastAsia="es-ES"/>
              </w:rPr>
              <w:t> El artículo 9 del Decreto 356 de 1994, quedará así:</w:t>
            </w:r>
          </w:p>
          <w:p w14:paraId="6527023E" w14:textId="77777777" w:rsidR="004E608F" w:rsidRPr="004E608F" w:rsidRDefault="004E608F" w:rsidP="00693953">
            <w:pPr>
              <w:shd w:val="clear" w:color="auto" w:fill="FFFFFF"/>
              <w:spacing w:after="150" w:line="276" w:lineRule="auto"/>
              <w:ind w:left="176" w:right="407"/>
              <w:contextualSpacing/>
              <w:jc w:val="both"/>
              <w:rPr>
                <w:rFonts w:ascii="Verdana" w:eastAsia="Times New Roman" w:hAnsi="Verdana" w:cs="Arial"/>
                <w:color w:val="FF0000"/>
                <w:sz w:val="20"/>
                <w:szCs w:val="20"/>
                <w:lang w:val="es-ES" w:eastAsia="es-ES"/>
              </w:rPr>
            </w:pPr>
          </w:p>
          <w:p w14:paraId="248E0361" w14:textId="77777777" w:rsidR="004E608F" w:rsidRPr="004E608F" w:rsidRDefault="004E608F" w:rsidP="00693953">
            <w:pPr>
              <w:shd w:val="clear" w:color="auto" w:fill="FFFFFF"/>
              <w:spacing w:after="150" w:line="276" w:lineRule="auto"/>
              <w:ind w:left="318" w:right="407"/>
              <w:contextualSpacing/>
              <w:jc w:val="both"/>
              <w:rPr>
                <w:rFonts w:ascii="Verdana" w:eastAsia="Times New Roman" w:hAnsi="Verdana" w:cs="Arial"/>
                <w:i/>
                <w:color w:val="FF0000"/>
                <w:sz w:val="20"/>
                <w:szCs w:val="20"/>
                <w:lang w:val="es-ES" w:eastAsia="es-ES"/>
              </w:rPr>
            </w:pPr>
            <w:r w:rsidRPr="004E608F">
              <w:rPr>
                <w:rFonts w:ascii="Verdana" w:eastAsia="Times New Roman" w:hAnsi="Verdana" w:cs="Arial"/>
                <w:color w:val="FF0000"/>
                <w:sz w:val="20"/>
                <w:szCs w:val="20"/>
                <w:lang w:val="es-ES" w:eastAsia="es-ES"/>
              </w:rPr>
              <w:t>"</w:t>
            </w:r>
            <w:r w:rsidRPr="004E608F">
              <w:rPr>
                <w:rFonts w:ascii="Verdana" w:eastAsia="Times New Roman" w:hAnsi="Verdana" w:cs="Arial"/>
                <w:b/>
                <w:bCs/>
                <w:i/>
                <w:color w:val="FF0000"/>
                <w:sz w:val="20"/>
                <w:szCs w:val="20"/>
                <w:lang w:val="es-ES" w:eastAsia="es-ES"/>
              </w:rPr>
              <w:t>Artículo</w:t>
            </w:r>
            <w:r w:rsidRPr="004E608F">
              <w:rPr>
                <w:rFonts w:ascii="Verdana" w:eastAsia="Times New Roman" w:hAnsi="Verdana" w:cs="Arial"/>
                <w:i/>
                <w:color w:val="FF0000"/>
                <w:sz w:val="20"/>
                <w:szCs w:val="20"/>
                <w:lang w:val="es-ES" w:eastAsia="es-ES"/>
              </w:rPr>
              <w:t> </w:t>
            </w:r>
            <w:bookmarkStart w:id="1" w:name="9"/>
            <w:r w:rsidRPr="004E608F">
              <w:rPr>
                <w:rFonts w:ascii="Verdana" w:eastAsia="Times New Roman" w:hAnsi="Verdana" w:cs="Arial"/>
                <w:b/>
                <w:bCs/>
                <w:i/>
                <w:color w:val="FF0000"/>
                <w:sz w:val="20"/>
                <w:szCs w:val="20"/>
                <w:lang w:val="es-ES" w:eastAsia="es-ES"/>
              </w:rPr>
              <w:t> </w:t>
            </w:r>
            <w:bookmarkEnd w:id="1"/>
            <w:r w:rsidRPr="004E608F">
              <w:rPr>
                <w:rFonts w:ascii="Verdana" w:eastAsia="Times New Roman" w:hAnsi="Verdana" w:cs="Arial"/>
                <w:b/>
                <w:bCs/>
                <w:i/>
                <w:color w:val="FF0000"/>
                <w:sz w:val="20"/>
                <w:szCs w:val="20"/>
                <w:lang w:val="es-ES" w:eastAsia="es-ES"/>
              </w:rPr>
              <w:t> 9.</w:t>
            </w:r>
            <w:r w:rsidRPr="004E608F">
              <w:rPr>
                <w:rFonts w:ascii="Verdana" w:eastAsia="Times New Roman" w:hAnsi="Verdana" w:cs="Arial"/>
                <w:i/>
                <w:color w:val="FF0000"/>
                <w:sz w:val="20"/>
                <w:szCs w:val="20"/>
                <w:lang w:val="es-ES" w:eastAsia="es-ES"/>
              </w:rPr>
              <w:t> </w:t>
            </w:r>
            <w:r w:rsidRPr="004E608F">
              <w:rPr>
                <w:rFonts w:ascii="Verdana" w:eastAsia="Times New Roman" w:hAnsi="Verdana" w:cs="Arial"/>
                <w:b/>
                <w:bCs/>
                <w:i/>
                <w:iCs/>
                <w:color w:val="FF0000"/>
                <w:sz w:val="20"/>
                <w:szCs w:val="20"/>
                <w:lang w:val="es-ES" w:eastAsia="es-ES"/>
              </w:rPr>
              <w:t>Constitución de empresa de vigilancia y seguridad privada.</w:t>
            </w:r>
            <w:r w:rsidRPr="004E608F">
              <w:rPr>
                <w:rFonts w:ascii="Verdana" w:eastAsia="Times New Roman" w:hAnsi="Verdana" w:cs="Arial"/>
                <w:i/>
                <w:color w:val="FF0000"/>
                <w:sz w:val="20"/>
                <w:szCs w:val="20"/>
                <w:lang w:val="es-ES" w:eastAsia="es-ES"/>
              </w:rPr>
              <w:t xml:space="preserve"> Para constituir una empresa de vigilancia y seguridad privada se deberá adjuntar con la solicitud de licencia y sus requisitos, un documento en el cual conste la promesa de sociedad conforme la legislación vigente de vigilancia y seguridad privada, informando los nombres de los socios y representantes legales, adjuntando las hojas de vidas con las certificaciones </w:t>
            </w:r>
            <w:r w:rsidRPr="004E608F">
              <w:rPr>
                <w:rFonts w:ascii="Verdana" w:eastAsia="Times New Roman" w:hAnsi="Verdana" w:cs="Arial"/>
                <w:i/>
                <w:color w:val="FF0000"/>
                <w:sz w:val="20"/>
                <w:szCs w:val="20"/>
                <w:lang w:val="es-ES" w:eastAsia="es-ES"/>
              </w:rPr>
              <w:lastRenderedPageBreak/>
              <w:t>académicas y laborales correspondientes, y fotocopias de la cédula de ciudadanía.</w:t>
            </w:r>
          </w:p>
          <w:p w14:paraId="77246791" w14:textId="77777777" w:rsidR="004E608F" w:rsidRPr="004E608F" w:rsidRDefault="004E608F" w:rsidP="00693953">
            <w:pPr>
              <w:shd w:val="clear" w:color="auto" w:fill="FFFFFF"/>
              <w:spacing w:after="150" w:line="276" w:lineRule="auto"/>
              <w:ind w:left="318" w:right="407"/>
              <w:contextualSpacing/>
              <w:jc w:val="both"/>
              <w:rPr>
                <w:rFonts w:ascii="Verdana" w:eastAsia="Times New Roman" w:hAnsi="Verdana" w:cs="Arial"/>
                <w:i/>
                <w:color w:val="FF0000"/>
                <w:sz w:val="20"/>
                <w:szCs w:val="20"/>
                <w:lang w:val="es-ES" w:eastAsia="es-ES"/>
              </w:rPr>
            </w:pPr>
          </w:p>
          <w:p w14:paraId="4AA622E1" w14:textId="77777777" w:rsidR="004E608F" w:rsidRPr="004E608F" w:rsidRDefault="004E608F" w:rsidP="00693953">
            <w:pPr>
              <w:shd w:val="clear" w:color="auto" w:fill="FFFFFF"/>
              <w:spacing w:after="150" w:line="276" w:lineRule="auto"/>
              <w:ind w:left="318" w:right="407"/>
              <w:contextualSpacing/>
              <w:jc w:val="both"/>
              <w:rPr>
                <w:rFonts w:ascii="Verdana" w:eastAsia="Times New Roman" w:hAnsi="Verdana" w:cs="Arial"/>
                <w:color w:val="FF0000"/>
                <w:sz w:val="20"/>
                <w:szCs w:val="20"/>
                <w:lang w:val="es-ES" w:eastAsia="es-ES"/>
              </w:rPr>
            </w:pPr>
            <w:r w:rsidRPr="004E608F">
              <w:rPr>
                <w:rFonts w:ascii="Verdana" w:eastAsia="Times New Roman" w:hAnsi="Verdana" w:cs="Arial"/>
                <w:b/>
                <w:bCs/>
                <w:i/>
                <w:color w:val="FF0000"/>
                <w:sz w:val="20"/>
                <w:szCs w:val="20"/>
                <w:lang w:val="es-ES" w:eastAsia="es-ES"/>
              </w:rPr>
              <w:t>Parágrafo</w:t>
            </w:r>
            <w:r w:rsidRPr="004E608F">
              <w:rPr>
                <w:rFonts w:ascii="Verdana" w:eastAsia="Times New Roman" w:hAnsi="Verdana" w:cs="Arial"/>
                <w:i/>
                <w:color w:val="FF0000"/>
                <w:sz w:val="20"/>
                <w:szCs w:val="20"/>
                <w:lang w:val="es-ES" w:eastAsia="es-ES"/>
              </w:rPr>
              <w:t>: Para constituir una cooperativa de trabajo asociado CTA en vigilancia y seguridad privada se deberá adjuntar con la solicitud de licencia y sus requisitos un documento en el cual conste la promesa futura de sus asociados, informando los nombres de los asociados y representantes legales, adjuntando las hojas de vidas con las certificaciones académicas y laborales correspondientes, y fotocopias de la cédula de ciudadanía</w:t>
            </w:r>
            <w:r w:rsidRPr="004E608F">
              <w:rPr>
                <w:rFonts w:ascii="Verdana" w:eastAsia="Times New Roman" w:hAnsi="Verdana" w:cs="Arial"/>
                <w:color w:val="FF0000"/>
                <w:sz w:val="20"/>
                <w:szCs w:val="20"/>
                <w:lang w:val="es-ES" w:eastAsia="es-ES"/>
              </w:rPr>
              <w:t>".</w:t>
            </w:r>
          </w:p>
          <w:p w14:paraId="6294FFA8" w14:textId="77777777" w:rsidR="004E608F" w:rsidRPr="004E608F" w:rsidRDefault="004E608F" w:rsidP="00693953">
            <w:pPr>
              <w:tabs>
                <w:tab w:val="left" w:pos="142"/>
              </w:tabs>
              <w:spacing w:line="276" w:lineRule="auto"/>
              <w:contextualSpacing/>
              <w:jc w:val="both"/>
              <w:rPr>
                <w:rFonts w:ascii="Verdana" w:hAnsi="Verdana" w:cs="Arial"/>
                <w:color w:val="FF0000"/>
                <w:sz w:val="20"/>
                <w:szCs w:val="20"/>
              </w:rPr>
            </w:pPr>
          </w:p>
        </w:tc>
      </w:tr>
      <w:tr w:rsidR="004E608F" w:rsidRPr="004E608F" w14:paraId="7BE0C7F1" w14:textId="77777777" w:rsidTr="004E608F">
        <w:trPr>
          <w:trHeight w:val="1644"/>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A2C6" w14:textId="77777777" w:rsidR="004E608F" w:rsidRPr="004E608F" w:rsidRDefault="004E608F" w:rsidP="00693953">
            <w:pPr>
              <w:tabs>
                <w:tab w:val="left" w:pos="142"/>
              </w:tabs>
              <w:spacing w:line="276" w:lineRule="auto"/>
              <w:contextualSpacing/>
              <w:jc w:val="both"/>
              <w:rPr>
                <w:rFonts w:ascii="Verdana" w:hAnsi="Verdana" w:cs="Arial"/>
                <w:sz w:val="20"/>
                <w:szCs w:val="20"/>
              </w:rPr>
            </w:pPr>
          </w:p>
          <w:p w14:paraId="2A016BD5" w14:textId="77777777" w:rsidR="004E608F" w:rsidRPr="004E608F" w:rsidRDefault="004E608F" w:rsidP="00693953">
            <w:pPr>
              <w:spacing w:line="276" w:lineRule="auto"/>
              <w:ind w:left="28" w:firstLine="16"/>
              <w:contextualSpacing/>
              <w:jc w:val="both"/>
              <w:rPr>
                <w:rFonts w:ascii="Verdana" w:hAnsi="Verdana" w:cs="Arial"/>
                <w:sz w:val="20"/>
                <w:szCs w:val="20"/>
              </w:rPr>
            </w:pPr>
            <w:r w:rsidRPr="004E608F">
              <w:rPr>
                <w:rFonts w:ascii="Verdana" w:eastAsia="Times New Roman" w:hAnsi="Verdana" w:cs="Arial"/>
                <w:b/>
                <w:sz w:val="20"/>
                <w:szCs w:val="20"/>
              </w:rPr>
              <w:t xml:space="preserve">Constitución Política de Colombia – Título II - Capítulo I - Artículo 15 - Párrafo 4 </w:t>
            </w:r>
            <w:r w:rsidRPr="004E608F">
              <w:rPr>
                <w:rFonts w:ascii="Verdana" w:eastAsia="Times New Roman" w:hAnsi="Verdana" w:cs="Arial"/>
                <w:sz w:val="20"/>
                <w:szCs w:val="20"/>
              </w:rPr>
              <w:t xml:space="preserve">“(…) </w:t>
            </w:r>
            <w:r w:rsidRPr="004E608F">
              <w:rPr>
                <w:rFonts w:ascii="Verdana" w:hAnsi="Verdana" w:cs="Arial"/>
                <w:i/>
                <w:sz w:val="20"/>
                <w:szCs w:val="20"/>
              </w:rPr>
              <w:t xml:space="preserve">para los casos de inspección, vigilancia e intervención del Estado podrá exigirse la presentación </w:t>
            </w:r>
            <w:r w:rsidRPr="004E608F">
              <w:rPr>
                <w:rFonts w:ascii="Verdana" w:hAnsi="Verdana" w:cs="Arial"/>
                <w:b/>
                <w:i/>
                <w:sz w:val="20"/>
                <w:szCs w:val="20"/>
                <w:u w:val="single"/>
              </w:rPr>
              <w:t>de libros de contabilidad y demás documentos privados</w:t>
            </w:r>
            <w:r w:rsidRPr="004E608F">
              <w:rPr>
                <w:rFonts w:ascii="Verdana" w:hAnsi="Verdana" w:cs="Arial"/>
                <w:i/>
                <w:sz w:val="20"/>
                <w:szCs w:val="20"/>
              </w:rPr>
              <w:t>, en los términos que señale la ley</w:t>
            </w:r>
            <w:r w:rsidRPr="004E608F">
              <w:rPr>
                <w:rFonts w:ascii="Verdana" w:hAnsi="Verdana" w:cs="Arial"/>
                <w:sz w:val="20"/>
                <w:szCs w:val="20"/>
              </w:rPr>
              <w:t xml:space="preserve"> (…)”. (Subrayado y negrilla fuera de texto).</w:t>
            </w:r>
          </w:p>
          <w:p w14:paraId="1392A56B" w14:textId="77777777" w:rsidR="004E608F" w:rsidRPr="004E608F" w:rsidRDefault="004E608F" w:rsidP="00693953">
            <w:pPr>
              <w:tabs>
                <w:tab w:val="left" w:pos="142"/>
              </w:tabs>
              <w:spacing w:line="276" w:lineRule="auto"/>
              <w:contextualSpacing/>
              <w:jc w:val="both"/>
              <w:rPr>
                <w:rFonts w:ascii="Verdana" w:hAnsi="Verdana" w:cs="Arial"/>
                <w:sz w:val="20"/>
                <w:szCs w:val="20"/>
              </w:rPr>
            </w:pPr>
          </w:p>
        </w:tc>
      </w:tr>
      <w:tr w:rsidR="004E608F" w:rsidRPr="004E608F" w14:paraId="52F065B1" w14:textId="77777777" w:rsidTr="00B91A73">
        <w:trPr>
          <w:trHeight w:val="528"/>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6CAB" w14:textId="77777777" w:rsidR="004E608F" w:rsidRPr="004E608F" w:rsidRDefault="004E608F" w:rsidP="004E608F">
            <w:pPr>
              <w:tabs>
                <w:tab w:val="left" w:pos="142"/>
              </w:tabs>
              <w:spacing w:line="276" w:lineRule="auto"/>
              <w:contextualSpacing/>
              <w:jc w:val="both"/>
              <w:rPr>
                <w:rFonts w:ascii="Verdana" w:hAnsi="Verdana" w:cs="Arial"/>
                <w:sz w:val="20"/>
                <w:szCs w:val="20"/>
              </w:rPr>
            </w:pPr>
          </w:p>
          <w:p w14:paraId="3D0DBBF4" w14:textId="77777777" w:rsidR="004E608F" w:rsidRPr="00B91A73" w:rsidRDefault="004E608F" w:rsidP="00B91A73">
            <w:pPr>
              <w:tabs>
                <w:tab w:val="left" w:pos="142"/>
              </w:tabs>
              <w:spacing w:line="276" w:lineRule="auto"/>
              <w:contextualSpacing/>
              <w:jc w:val="center"/>
              <w:rPr>
                <w:rFonts w:ascii="Verdana" w:hAnsi="Verdana" w:cs="Arial"/>
                <w:b/>
                <w:bCs/>
                <w:sz w:val="20"/>
                <w:szCs w:val="20"/>
              </w:rPr>
            </w:pPr>
            <w:r w:rsidRPr="00B91A73">
              <w:rPr>
                <w:rFonts w:ascii="Verdana" w:hAnsi="Verdana" w:cs="Arial"/>
                <w:b/>
                <w:bCs/>
                <w:sz w:val="20"/>
                <w:szCs w:val="20"/>
              </w:rPr>
              <w:t>TABLA DE REQUISITOS</w:t>
            </w:r>
          </w:p>
        </w:tc>
      </w:tr>
      <w:tr w:rsidR="004E608F" w:rsidRPr="004E608F" w14:paraId="37D6FA43" w14:textId="77777777" w:rsidTr="004E608F">
        <w:trPr>
          <w:trHeight w:val="336"/>
        </w:trPr>
        <w:tc>
          <w:tcPr>
            <w:tcW w:w="6946" w:type="dxa"/>
            <w:gridSpan w:val="2"/>
            <w:vMerge w:val="restart"/>
            <w:tcBorders>
              <w:top w:val="single" w:sz="4" w:space="0" w:color="000000"/>
              <w:left w:val="single" w:sz="4" w:space="0" w:color="000000"/>
              <w:bottom w:val="single" w:sz="4" w:space="0" w:color="000000"/>
              <w:right w:val="single" w:sz="4" w:space="0" w:color="000000"/>
            </w:tcBorders>
            <w:shd w:val="clear" w:color="auto" w:fill="244062"/>
            <w:tcMar>
              <w:top w:w="0" w:type="dxa"/>
              <w:left w:w="70" w:type="dxa"/>
              <w:bottom w:w="0" w:type="dxa"/>
              <w:right w:w="70" w:type="dxa"/>
            </w:tcMar>
            <w:vAlign w:val="center"/>
          </w:tcPr>
          <w:p w14:paraId="6B7A2046" w14:textId="77777777" w:rsidR="004E608F" w:rsidRPr="004E608F" w:rsidRDefault="004E608F" w:rsidP="00693953">
            <w:pPr>
              <w:spacing w:line="276" w:lineRule="auto"/>
              <w:contextualSpacing/>
              <w:jc w:val="center"/>
              <w:rPr>
                <w:rFonts w:ascii="Verdana" w:eastAsia="Times New Roman" w:hAnsi="Verdana" w:cs="Arial"/>
                <w:b/>
                <w:bCs/>
                <w:sz w:val="20"/>
                <w:szCs w:val="20"/>
              </w:rPr>
            </w:pPr>
          </w:p>
          <w:p w14:paraId="473509A0" w14:textId="77777777" w:rsidR="004E608F" w:rsidRPr="004E608F" w:rsidRDefault="004E608F" w:rsidP="00693953">
            <w:pPr>
              <w:spacing w:line="276" w:lineRule="auto"/>
              <w:contextualSpacing/>
              <w:jc w:val="center"/>
              <w:rPr>
                <w:rFonts w:ascii="Verdana" w:eastAsia="Times New Roman" w:hAnsi="Verdana" w:cs="Arial"/>
                <w:b/>
                <w:bCs/>
                <w:sz w:val="20"/>
                <w:szCs w:val="20"/>
              </w:rPr>
            </w:pPr>
            <w:r w:rsidRPr="004E608F">
              <w:rPr>
                <w:rFonts w:ascii="Verdana" w:eastAsia="Times New Roman" w:hAnsi="Verdana" w:cs="Arial"/>
                <w:b/>
                <w:bCs/>
                <w:sz w:val="20"/>
                <w:szCs w:val="20"/>
              </w:rPr>
              <w:t>REQUISITO</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244062"/>
            <w:tcMar>
              <w:top w:w="0" w:type="dxa"/>
              <w:left w:w="70" w:type="dxa"/>
              <w:bottom w:w="0" w:type="dxa"/>
              <w:right w:w="70" w:type="dxa"/>
            </w:tcMar>
            <w:vAlign w:val="center"/>
          </w:tcPr>
          <w:p w14:paraId="58BF240D" w14:textId="77777777" w:rsidR="004E608F" w:rsidRPr="004E608F" w:rsidRDefault="004E608F" w:rsidP="00693953">
            <w:pPr>
              <w:spacing w:line="276" w:lineRule="auto"/>
              <w:contextualSpacing/>
              <w:jc w:val="center"/>
              <w:rPr>
                <w:rFonts w:ascii="Verdana" w:hAnsi="Verdana" w:cs="Arial"/>
                <w:sz w:val="20"/>
                <w:szCs w:val="20"/>
              </w:rPr>
            </w:pPr>
            <w:r w:rsidRPr="004E608F">
              <w:rPr>
                <w:rFonts w:ascii="Verdana" w:eastAsia="Times New Roman" w:hAnsi="Verdana" w:cs="Arial"/>
                <w:b/>
                <w:bCs/>
                <w:sz w:val="20"/>
                <w:szCs w:val="20"/>
              </w:rPr>
              <w:t>NORMA</w:t>
            </w:r>
          </w:p>
        </w:tc>
      </w:tr>
      <w:tr w:rsidR="004E608F" w:rsidRPr="004E608F" w14:paraId="0EBF93F7" w14:textId="77777777" w:rsidTr="004E608F">
        <w:trPr>
          <w:trHeight w:val="354"/>
        </w:trPr>
        <w:tc>
          <w:tcPr>
            <w:tcW w:w="6946" w:type="dxa"/>
            <w:gridSpan w:val="2"/>
            <w:vMerge/>
            <w:tcBorders>
              <w:top w:val="single" w:sz="4" w:space="0" w:color="000000"/>
              <w:left w:val="single" w:sz="4" w:space="0" w:color="000000"/>
              <w:bottom w:val="single" w:sz="4" w:space="0" w:color="000000"/>
              <w:right w:val="single" w:sz="4" w:space="0" w:color="000000"/>
            </w:tcBorders>
            <w:shd w:val="clear" w:color="auto" w:fill="244062"/>
            <w:tcMar>
              <w:top w:w="0" w:type="dxa"/>
              <w:left w:w="70" w:type="dxa"/>
              <w:bottom w:w="0" w:type="dxa"/>
              <w:right w:w="70" w:type="dxa"/>
            </w:tcMar>
            <w:vAlign w:val="center"/>
          </w:tcPr>
          <w:p w14:paraId="4D4BB9A0" w14:textId="77777777" w:rsidR="004E608F" w:rsidRPr="004E608F" w:rsidRDefault="004E608F" w:rsidP="00693953">
            <w:pPr>
              <w:spacing w:line="276" w:lineRule="auto"/>
              <w:contextualSpacing/>
              <w:rPr>
                <w:rFonts w:ascii="Verdana" w:eastAsia="Times New Roman" w:hAnsi="Verdana" w:cs="Arial"/>
                <w:b/>
                <w:bCs/>
                <w:sz w:val="20"/>
                <w:szCs w:val="20"/>
                <w:highlight w:val="yellow"/>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244062"/>
            <w:tcMar>
              <w:top w:w="0" w:type="dxa"/>
              <w:left w:w="70" w:type="dxa"/>
              <w:bottom w:w="0" w:type="dxa"/>
              <w:right w:w="70" w:type="dxa"/>
            </w:tcMar>
            <w:vAlign w:val="center"/>
          </w:tcPr>
          <w:p w14:paraId="6D1D0E6E" w14:textId="77777777" w:rsidR="004E608F" w:rsidRPr="004E608F" w:rsidRDefault="004E608F" w:rsidP="00693953">
            <w:pPr>
              <w:spacing w:line="276" w:lineRule="auto"/>
              <w:contextualSpacing/>
              <w:rPr>
                <w:rFonts w:ascii="Verdana" w:eastAsia="Times New Roman" w:hAnsi="Verdana" w:cs="Arial"/>
                <w:b/>
                <w:bCs/>
                <w:sz w:val="20"/>
                <w:szCs w:val="20"/>
                <w:highlight w:val="yellow"/>
              </w:rPr>
            </w:pPr>
          </w:p>
        </w:tc>
      </w:tr>
      <w:tr w:rsidR="004E608F" w:rsidRPr="004E608F" w14:paraId="4AED3F6C" w14:textId="77777777" w:rsidTr="00B91A73">
        <w:trPr>
          <w:trHeight w:val="5211"/>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9C23E6" w14:textId="77777777" w:rsidR="004E608F" w:rsidRPr="004E608F" w:rsidRDefault="004E608F" w:rsidP="00693953">
            <w:pPr>
              <w:spacing w:line="276" w:lineRule="auto"/>
              <w:contextualSpacing/>
              <w:jc w:val="both"/>
              <w:rPr>
                <w:rFonts w:ascii="Verdana" w:hAnsi="Verdana" w:cs="Arial"/>
                <w:color w:val="FF0000"/>
                <w:sz w:val="20"/>
                <w:szCs w:val="20"/>
                <w:shd w:val="clear" w:color="auto" w:fill="FFFFFF"/>
              </w:rPr>
            </w:pPr>
            <w:r w:rsidRPr="004E608F">
              <w:rPr>
                <w:rFonts w:ascii="Verdana" w:hAnsi="Verdana" w:cs="Arial"/>
                <w:color w:val="FF0000"/>
                <w:sz w:val="20"/>
                <w:szCs w:val="20"/>
                <w:shd w:val="clear" w:color="auto" w:fill="FFFFFF"/>
              </w:rPr>
              <w:t>Carta de solicitud dirigida a la Superintendencia de Vigilancia y Seguridad Privada, suscrita por el representante legal. Indicando, que, requiere autorización para la constitución de un servicio de vigilancia y seguridad privada.</w:t>
            </w:r>
          </w:p>
          <w:p w14:paraId="0F1A1F1A" w14:textId="77777777" w:rsidR="004E608F" w:rsidRPr="004E608F" w:rsidRDefault="004E608F" w:rsidP="00693953">
            <w:pPr>
              <w:spacing w:line="276" w:lineRule="auto"/>
              <w:contextualSpacing/>
              <w:jc w:val="both"/>
              <w:rPr>
                <w:rFonts w:ascii="Verdana" w:hAnsi="Verdana" w:cs="Arial"/>
                <w:color w:val="FF0000"/>
                <w:sz w:val="20"/>
                <w:szCs w:val="20"/>
              </w:rPr>
            </w:pPr>
          </w:p>
          <w:p w14:paraId="7827D52D" w14:textId="77777777" w:rsidR="004E608F" w:rsidRPr="004E608F" w:rsidRDefault="004E608F" w:rsidP="00693953">
            <w:pPr>
              <w:spacing w:line="276" w:lineRule="auto"/>
              <w:contextualSpacing/>
              <w:jc w:val="both"/>
              <w:rPr>
                <w:rFonts w:ascii="Verdana" w:hAnsi="Verdana" w:cs="Arial"/>
                <w:color w:val="FF0000"/>
                <w:sz w:val="20"/>
                <w:szCs w:val="20"/>
                <w:lang w:val="es-ES"/>
              </w:rPr>
            </w:pPr>
            <w:r w:rsidRPr="004E608F">
              <w:rPr>
                <w:rFonts w:ascii="Verdana" w:hAnsi="Verdana" w:cs="Arial"/>
                <w:color w:val="FF0000"/>
                <w:sz w:val="20"/>
                <w:szCs w:val="20"/>
                <w:lang w:val="es-ES"/>
              </w:rPr>
              <w:t>Los servicios a los que aplica son:</w:t>
            </w:r>
          </w:p>
          <w:p w14:paraId="2B2A0A0C" w14:textId="77777777" w:rsidR="004E608F" w:rsidRPr="004E608F" w:rsidRDefault="004E608F" w:rsidP="00693953">
            <w:pPr>
              <w:spacing w:line="276" w:lineRule="auto"/>
              <w:contextualSpacing/>
              <w:jc w:val="both"/>
              <w:rPr>
                <w:rFonts w:ascii="Verdana" w:hAnsi="Verdana" w:cs="Arial"/>
                <w:color w:val="FF0000"/>
                <w:sz w:val="20"/>
                <w:szCs w:val="20"/>
                <w:lang w:val="es-ES"/>
              </w:rPr>
            </w:pPr>
          </w:p>
          <w:p w14:paraId="06D03B04"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de vigilancia y seguridad privada con armas</w:t>
            </w:r>
          </w:p>
          <w:p w14:paraId="7D74B4F5"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de vigilancia y seguridad privada sin armas</w:t>
            </w:r>
          </w:p>
          <w:p w14:paraId="014F172A"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Cooperativa de trabajo asociado</w:t>
            </w:r>
          </w:p>
          <w:p w14:paraId="523858FC"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transportadora de valores</w:t>
            </w:r>
          </w:p>
          <w:p w14:paraId="56BA9443"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asesora, consultora e investigadora en vigilancia y seguridad privada</w:t>
            </w:r>
          </w:p>
          <w:p w14:paraId="4ED6B60A"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Escuela de capacitación y entrenamiento en vigilancia y seguridad privada</w:t>
            </w:r>
          </w:p>
          <w:p w14:paraId="1E128676"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blindadora</w:t>
            </w:r>
          </w:p>
          <w:p w14:paraId="47BD14C3"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 xml:space="preserve">Empresa blindadora con tipo de arrendamiento </w:t>
            </w:r>
          </w:p>
          <w:p w14:paraId="3BD26A03" w14:textId="77777777" w:rsidR="004E608F" w:rsidRPr="004E608F" w:rsidRDefault="004E608F" w:rsidP="00693953">
            <w:pPr>
              <w:pStyle w:val="Prrafodelista"/>
              <w:numPr>
                <w:ilvl w:val="0"/>
                <w:numId w:val="9"/>
              </w:numPr>
              <w:autoSpaceDN/>
              <w:spacing w:line="276" w:lineRule="auto"/>
              <w:ind w:left="318" w:hanging="283"/>
              <w:contextualSpacing/>
              <w:jc w:val="both"/>
              <w:textAlignment w:val="auto"/>
              <w:rPr>
                <w:rFonts w:ascii="Verdana" w:eastAsiaTheme="minorHAnsi" w:hAnsi="Verdana" w:cs="Arial"/>
                <w:color w:val="FF0000"/>
                <w:sz w:val="20"/>
                <w:szCs w:val="20"/>
                <w:lang w:val="es-ES" w:eastAsia="en-US"/>
              </w:rPr>
            </w:pPr>
            <w:r w:rsidRPr="004E608F">
              <w:rPr>
                <w:rFonts w:ascii="Verdana" w:eastAsiaTheme="minorHAnsi" w:hAnsi="Verdana" w:cs="Arial"/>
                <w:color w:val="FF0000"/>
                <w:sz w:val="20"/>
                <w:szCs w:val="20"/>
                <w:lang w:val="es-ES" w:eastAsia="en-US"/>
              </w:rPr>
              <w:t>Empresa arrendadora de vehículos blindados.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39C185"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p>
          <w:p w14:paraId="4CC1C948"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lang w:val="es-ES" w:eastAsia="es-ES"/>
              </w:rPr>
              <w:t>Decreto 019 de 2012</w:t>
            </w:r>
          </w:p>
          <w:p w14:paraId="4153B150"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eastAsia="Times New Roman" w:hAnsi="Verdana" w:cs="Arial"/>
                <w:color w:val="FF0000"/>
                <w:sz w:val="20"/>
                <w:szCs w:val="20"/>
                <w:lang w:val="es-ES" w:eastAsia="es-ES"/>
              </w:rPr>
              <w:t>Título II -  </w:t>
            </w:r>
            <w:r w:rsidRPr="004E608F">
              <w:rPr>
                <w:rFonts w:ascii="Verdana" w:hAnsi="Verdana" w:cs="Arial"/>
                <w:bCs/>
                <w:color w:val="FF0000"/>
                <w:sz w:val="20"/>
                <w:szCs w:val="20"/>
                <w:shd w:val="clear" w:color="auto" w:fill="FFFFFF"/>
              </w:rPr>
              <w:t xml:space="preserve">Capítulo VI – </w:t>
            </w:r>
          </w:p>
          <w:p w14:paraId="42C621F4"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hAnsi="Verdana" w:cs="Arial"/>
                <w:bCs/>
                <w:color w:val="FF0000"/>
                <w:sz w:val="20"/>
                <w:szCs w:val="20"/>
                <w:shd w:val="clear" w:color="auto" w:fill="FFFFFF"/>
              </w:rPr>
              <w:t>Artículo 102</w:t>
            </w:r>
          </w:p>
          <w:p w14:paraId="461169F4"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p>
          <w:p w14:paraId="251A8717"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p>
          <w:p w14:paraId="05BD41D8"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p>
          <w:p w14:paraId="3109401C" w14:textId="77777777" w:rsidR="004E608F" w:rsidRPr="004E608F" w:rsidRDefault="004E608F" w:rsidP="00693953">
            <w:pPr>
              <w:shd w:val="clear" w:color="auto" w:fill="FFFFFF"/>
              <w:spacing w:line="276" w:lineRule="auto"/>
              <w:contextualSpacing/>
              <w:rPr>
                <w:rFonts w:ascii="Verdana" w:hAnsi="Verdana" w:cs="Arial"/>
                <w:bCs/>
                <w:color w:val="FF0000"/>
                <w:sz w:val="20"/>
                <w:szCs w:val="20"/>
                <w:shd w:val="clear" w:color="auto" w:fill="FFFFFF"/>
              </w:rPr>
            </w:pPr>
          </w:p>
        </w:tc>
      </w:tr>
      <w:tr w:rsidR="004E608F" w:rsidRPr="004E608F" w14:paraId="249FE560" w14:textId="77777777" w:rsidTr="005E31FE">
        <w:trPr>
          <w:trHeight w:val="631"/>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A6F67E" w14:textId="77777777" w:rsidR="004E608F" w:rsidRPr="004E608F" w:rsidRDefault="004E608F" w:rsidP="00693953">
            <w:pPr>
              <w:spacing w:line="276" w:lineRule="auto"/>
              <w:contextualSpacing/>
              <w:jc w:val="both"/>
              <w:outlineLvl w:val="1"/>
              <w:rPr>
                <w:rFonts w:ascii="Verdana" w:eastAsia="Times New Roman" w:hAnsi="Verdana" w:cs="Arial"/>
                <w:bCs/>
                <w:color w:val="FF0000"/>
                <w:sz w:val="20"/>
                <w:szCs w:val="20"/>
                <w:lang w:val="es-ES" w:eastAsia="es-ES"/>
              </w:rPr>
            </w:pPr>
          </w:p>
          <w:p w14:paraId="424AF499" w14:textId="77777777" w:rsidR="004E608F" w:rsidRPr="004E608F" w:rsidRDefault="004E608F" w:rsidP="00693953">
            <w:pPr>
              <w:spacing w:line="276" w:lineRule="auto"/>
              <w:contextualSpacing/>
              <w:jc w:val="both"/>
              <w:outlineLvl w:val="1"/>
              <w:rPr>
                <w:rFonts w:ascii="Verdana" w:eastAsia="Times New Roman" w:hAnsi="Verdana" w:cs="Arial"/>
                <w:bCs/>
                <w:color w:val="FF0000"/>
                <w:sz w:val="20"/>
                <w:szCs w:val="20"/>
                <w:lang w:val="es-ES" w:eastAsia="es-ES"/>
              </w:rPr>
            </w:pPr>
            <w:r w:rsidRPr="004E608F">
              <w:rPr>
                <w:rFonts w:ascii="Verdana" w:eastAsia="Times New Roman" w:hAnsi="Verdana" w:cs="Arial"/>
                <w:bCs/>
                <w:color w:val="FF0000"/>
                <w:sz w:val="20"/>
                <w:szCs w:val="20"/>
                <w:lang w:val="es-ES" w:eastAsia="es-ES"/>
              </w:rPr>
              <w:t>Consulta de homonimia realizada en el siguiente link:</w:t>
            </w:r>
          </w:p>
          <w:p w14:paraId="50966D98" w14:textId="77777777" w:rsidR="004E608F" w:rsidRPr="004E608F" w:rsidRDefault="004E608F" w:rsidP="00693953">
            <w:pPr>
              <w:spacing w:line="276" w:lineRule="auto"/>
              <w:contextualSpacing/>
              <w:jc w:val="both"/>
              <w:rPr>
                <w:rFonts w:ascii="Verdana" w:hAnsi="Verdana" w:cs="Arial"/>
                <w:color w:val="FF0000"/>
                <w:sz w:val="20"/>
                <w:szCs w:val="20"/>
              </w:rPr>
            </w:pPr>
          </w:p>
          <w:p w14:paraId="68CB9F7F" w14:textId="4A820310" w:rsidR="004E608F" w:rsidRPr="004E608F" w:rsidRDefault="00000000" w:rsidP="005E31FE">
            <w:pPr>
              <w:spacing w:line="276" w:lineRule="auto"/>
              <w:contextualSpacing/>
              <w:jc w:val="both"/>
              <w:rPr>
                <w:rFonts w:ascii="Verdana" w:hAnsi="Verdana" w:cs="Arial"/>
                <w:color w:val="FF0000"/>
                <w:sz w:val="20"/>
                <w:szCs w:val="20"/>
                <w:u w:val="single"/>
              </w:rPr>
            </w:pPr>
            <w:hyperlink r:id="rId8" w:history="1">
              <w:r w:rsidR="004E608F" w:rsidRPr="004E608F">
                <w:rPr>
                  <w:rStyle w:val="Hipervnculo"/>
                  <w:rFonts w:ascii="Verdana" w:hAnsi="Verdana" w:cs="Arial"/>
                  <w:color w:val="FF0000"/>
                  <w:sz w:val="20"/>
                  <w:szCs w:val="20"/>
                </w:rPr>
                <w:t>https://linea.ccb.org.co/ccbConsultasRUE/Consultas/RUE/consulta_empresa.aspx</w:t>
              </w:r>
            </w:hyperlink>
            <w:r w:rsidR="00B91A73">
              <w:rPr>
                <w:rStyle w:val="Hipervnculo"/>
                <w:rFonts w:ascii="Verdana" w:hAnsi="Verdana" w:cs="Arial"/>
                <w:color w:val="FF0000"/>
                <w:sz w:val="20"/>
                <w:szCs w:val="20"/>
              </w:rPr>
              <w:t xml:space="preserve"> </w:t>
            </w:r>
            <w:r w:rsidR="004E608F" w:rsidRPr="004E608F">
              <w:rPr>
                <w:rStyle w:val="Hipervnculo"/>
                <w:rFonts w:ascii="Verdana" w:hAnsi="Verdana" w:cs="Arial"/>
                <w:color w:val="FF0000"/>
                <w:sz w:val="20"/>
                <w:szCs w:val="20"/>
              </w:rPr>
              <w:t>- Adjuntar pantallazo.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B2CA96"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p>
          <w:p w14:paraId="7412DB91"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hAnsi="Verdana" w:cs="Arial"/>
                <w:bCs/>
                <w:color w:val="FF0000"/>
                <w:sz w:val="20"/>
                <w:szCs w:val="20"/>
                <w:shd w:val="clear" w:color="auto" w:fill="FFFFFF"/>
              </w:rPr>
              <w:t>Decreto 410 de 1971</w:t>
            </w:r>
          </w:p>
          <w:p w14:paraId="127E4C47" w14:textId="77777777" w:rsidR="004E608F" w:rsidRPr="004E608F" w:rsidRDefault="004E608F" w:rsidP="00693953">
            <w:pPr>
              <w:shd w:val="clear" w:color="auto" w:fill="FFFFFF"/>
              <w:spacing w:line="276" w:lineRule="auto"/>
              <w:contextualSpacing/>
              <w:jc w:val="center"/>
              <w:rPr>
                <w:rFonts w:ascii="Verdana" w:eastAsia="Times New Roman" w:hAnsi="Verdana" w:cs="Arial"/>
                <w:bCs/>
                <w:color w:val="FF0000"/>
                <w:sz w:val="20"/>
                <w:szCs w:val="20"/>
                <w:lang w:val="es-ES" w:eastAsia="es-ES"/>
              </w:rPr>
            </w:pPr>
            <w:r w:rsidRPr="004E608F">
              <w:rPr>
                <w:rFonts w:ascii="Verdana" w:hAnsi="Verdana" w:cs="Arial"/>
                <w:bCs/>
                <w:color w:val="FF0000"/>
                <w:sz w:val="20"/>
                <w:szCs w:val="20"/>
                <w:shd w:val="clear" w:color="auto" w:fill="FFFFFF"/>
              </w:rPr>
              <w:t>Código de Comercio</w:t>
            </w:r>
          </w:p>
          <w:p w14:paraId="6436C7E7" w14:textId="679E3177" w:rsidR="004E608F" w:rsidRPr="004E608F" w:rsidRDefault="004E608F" w:rsidP="005E31FE">
            <w:pPr>
              <w:spacing w:line="276" w:lineRule="auto"/>
              <w:contextualSpacing/>
              <w:jc w:val="center"/>
              <w:rPr>
                <w:rFonts w:ascii="Verdana" w:eastAsia="Times New Roman" w:hAnsi="Verdana" w:cs="Arial"/>
                <w:color w:val="FF0000"/>
                <w:sz w:val="20"/>
                <w:szCs w:val="20"/>
                <w:lang w:val="es-ES" w:eastAsia="es-ES"/>
              </w:rPr>
            </w:pPr>
            <w:bookmarkStart w:id="2" w:name="Nivel006"/>
            <w:r w:rsidRPr="004E608F">
              <w:rPr>
                <w:rFonts w:ascii="Verdana" w:eastAsia="Times New Roman" w:hAnsi="Verdana" w:cs="Arial"/>
                <w:bCs/>
                <w:color w:val="FF0000"/>
                <w:sz w:val="20"/>
                <w:szCs w:val="20"/>
                <w:lang w:val="es-ES" w:eastAsia="es-ES"/>
              </w:rPr>
              <w:t>Libro Primero – Capitulo II - Título III</w:t>
            </w:r>
            <w:bookmarkEnd w:id="2"/>
            <w:r w:rsidRPr="004E608F">
              <w:rPr>
                <w:rFonts w:ascii="Verdana" w:eastAsia="Times New Roman" w:hAnsi="Verdana" w:cs="Arial"/>
                <w:bCs/>
                <w:color w:val="FF0000"/>
                <w:sz w:val="20"/>
                <w:szCs w:val="20"/>
                <w:lang w:val="es-ES" w:eastAsia="es-ES"/>
              </w:rPr>
              <w:t xml:space="preserve"> - Artículo 35</w:t>
            </w:r>
          </w:p>
        </w:tc>
      </w:tr>
      <w:tr w:rsidR="004E608F" w:rsidRPr="004E608F" w14:paraId="74D48F24" w14:textId="77777777" w:rsidTr="005E31FE">
        <w:trPr>
          <w:trHeight w:val="5448"/>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2F6267"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25DECAAF" w14:textId="77777777" w:rsidR="004E608F" w:rsidRPr="004E608F" w:rsidRDefault="004E608F" w:rsidP="00693953">
            <w:pPr>
              <w:shd w:val="clear" w:color="auto" w:fill="FFFFFF"/>
              <w:spacing w:line="276" w:lineRule="auto"/>
              <w:contextualSpacing/>
              <w:jc w:val="both"/>
              <w:rPr>
                <w:rFonts w:ascii="Verdana" w:eastAsia="Times New Roman" w:hAnsi="Verdana" w:cs="Arial"/>
                <w:color w:val="FF0000"/>
                <w:sz w:val="20"/>
                <w:szCs w:val="20"/>
                <w:bdr w:val="none" w:sz="0" w:space="0" w:color="auto" w:frame="1"/>
                <w:lang w:val="es-ES" w:eastAsia="es-ES"/>
              </w:rPr>
            </w:pPr>
            <w:r w:rsidRPr="004E608F">
              <w:rPr>
                <w:rFonts w:ascii="Verdana" w:hAnsi="Verdana" w:cs="Arial"/>
                <w:color w:val="FF0000"/>
                <w:sz w:val="20"/>
                <w:szCs w:val="20"/>
              </w:rPr>
              <w:t>P</w:t>
            </w:r>
            <w:proofErr w:type="spellStart"/>
            <w:r w:rsidRPr="004E608F">
              <w:rPr>
                <w:rFonts w:ascii="Verdana" w:eastAsia="Times New Roman" w:hAnsi="Verdana" w:cs="Arial"/>
                <w:color w:val="FF0000"/>
                <w:sz w:val="20"/>
                <w:szCs w:val="20"/>
                <w:bdr w:val="none" w:sz="0" w:space="0" w:color="auto" w:frame="1"/>
                <w:lang w:val="es-ES" w:eastAsia="es-ES"/>
              </w:rPr>
              <w:t>romesa</w:t>
            </w:r>
            <w:proofErr w:type="spellEnd"/>
            <w:r w:rsidRPr="004E608F">
              <w:rPr>
                <w:rFonts w:ascii="Verdana" w:eastAsia="Times New Roman" w:hAnsi="Verdana" w:cs="Arial"/>
                <w:color w:val="FF0000"/>
                <w:sz w:val="20"/>
                <w:szCs w:val="20"/>
                <w:bdr w:val="none" w:sz="0" w:space="0" w:color="auto" w:frame="1"/>
                <w:lang w:val="es-ES" w:eastAsia="es-ES"/>
              </w:rPr>
              <w:t xml:space="preserve"> de contrato sociedad, en la que deberá:  </w:t>
            </w:r>
          </w:p>
          <w:p w14:paraId="6F125711" w14:textId="77777777" w:rsidR="004E608F" w:rsidRPr="004E608F" w:rsidRDefault="004E608F" w:rsidP="00693953">
            <w:pPr>
              <w:shd w:val="clear" w:color="auto" w:fill="FFFFFF"/>
              <w:spacing w:line="276" w:lineRule="auto"/>
              <w:contextualSpacing/>
              <w:jc w:val="both"/>
              <w:rPr>
                <w:rFonts w:ascii="Verdana" w:eastAsia="Times New Roman" w:hAnsi="Verdana" w:cs="Arial"/>
                <w:color w:val="FF0000"/>
                <w:sz w:val="20"/>
                <w:szCs w:val="20"/>
                <w:bdr w:val="none" w:sz="0" w:space="0" w:color="auto" w:frame="1"/>
                <w:lang w:val="es-ES" w:eastAsia="es-ES"/>
              </w:rPr>
            </w:pPr>
          </w:p>
          <w:p w14:paraId="2DA3098F" w14:textId="77777777" w:rsidR="004E608F" w:rsidRPr="004E608F" w:rsidRDefault="004E608F" w:rsidP="004E608F">
            <w:pPr>
              <w:numPr>
                <w:ilvl w:val="0"/>
                <w:numId w:val="10"/>
              </w:numPr>
              <w:shd w:val="clear" w:color="auto" w:fill="FFFFFF"/>
              <w:tabs>
                <w:tab w:val="clear" w:pos="720"/>
                <w:tab w:val="num" w:pos="360"/>
              </w:tabs>
              <w:suppressAutoHyphens/>
              <w:spacing w:line="276" w:lineRule="auto"/>
              <w:ind w:left="355" w:hanging="284"/>
              <w:contextualSpacing/>
              <w:jc w:val="both"/>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bdr w:val="none" w:sz="0" w:space="0" w:color="auto" w:frame="1"/>
                <w:lang w:val="es-ES" w:eastAsia="es-ES"/>
              </w:rPr>
              <w:t>Constar por escrito y ser elevada a escritura pública.  </w:t>
            </w:r>
          </w:p>
          <w:p w14:paraId="62B27974" w14:textId="77777777" w:rsidR="004E608F" w:rsidRPr="004E608F" w:rsidRDefault="004E608F" w:rsidP="00693953">
            <w:pPr>
              <w:shd w:val="clear" w:color="auto" w:fill="FFFFFF"/>
              <w:spacing w:line="276" w:lineRule="auto"/>
              <w:ind w:left="355"/>
              <w:contextualSpacing/>
              <w:jc w:val="both"/>
              <w:rPr>
                <w:rFonts w:ascii="Verdana" w:eastAsia="Times New Roman" w:hAnsi="Verdana" w:cs="Arial"/>
                <w:color w:val="FF0000"/>
                <w:sz w:val="20"/>
                <w:szCs w:val="20"/>
                <w:lang w:val="es-ES" w:eastAsia="es-ES"/>
              </w:rPr>
            </w:pPr>
          </w:p>
          <w:p w14:paraId="73EA546B" w14:textId="77777777" w:rsidR="004E608F" w:rsidRPr="004E608F" w:rsidRDefault="004E608F" w:rsidP="004E608F">
            <w:pPr>
              <w:numPr>
                <w:ilvl w:val="0"/>
                <w:numId w:val="10"/>
              </w:numPr>
              <w:shd w:val="clear" w:color="auto" w:fill="FFFFFF"/>
              <w:tabs>
                <w:tab w:val="clear" w:pos="720"/>
                <w:tab w:val="num" w:pos="360"/>
              </w:tabs>
              <w:suppressAutoHyphens/>
              <w:spacing w:line="276" w:lineRule="auto"/>
              <w:ind w:left="355" w:hanging="284"/>
              <w:contextualSpacing/>
              <w:jc w:val="both"/>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bdr w:val="none" w:sz="0" w:space="0" w:color="auto" w:frame="1"/>
                <w:lang w:val="es-ES" w:eastAsia="es-ES"/>
              </w:rPr>
              <w:t>Contener todas las cláusulas señaladas para la constitución de cualquier sociedad comercial, las cuales se encuentran señaladas en el artículo 110 del Código de Comercio, en concordancia con la normativa comercial vigente para el tipo de sociedad. </w:t>
            </w:r>
          </w:p>
          <w:p w14:paraId="7FB581AE" w14:textId="77777777" w:rsidR="004E608F" w:rsidRPr="004E608F" w:rsidRDefault="004E608F" w:rsidP="00693953">
            <w:pPr>
              <w:shd w:val="clear" w:color="auto" w:fill="FFFFFF"/>
              <w:spacing w:line="276" w:lineRule="auto"/>
              <w:contextualSpacing/>
              <w:jc w:val="both"/>
              <w:rPr>
                <w:rFonts w:ascii="Verdana" w:eastAsia="Times New Roman" w:hAnsi="Verdana" w:cs="Arial"/>
                <w:color w:val="FF0000"/>
                <w:sz w:val="20"/>
                <w:szCs w:val="20"/>
                <w:lang w:val="es-ES" w:eastAsia="es-ES"/>
              </w:rPr>
            </w:pPr>
          </w:p>
          <w:p w14:paraId="713CF74E" w14:textId="77777777" w:rsidR="004E608F" w:rsidRPr="004E608F" w:rsidRDefault="004E608F" w:rsidP="004E608F">
            <w:pPr>
              <w:numPr>
                <w:ilvl w:val="0"/>
                <w:numId w:val="10"/>
              </w:numPr>
              <w:shd w:val="clear" w:color="auto" w:fill="FFFFFF"/>
              <w:tabs>
                <w:tab w:val="clear" w:pos="720"/>
                <w:tab w:val="num" w:pos="360"/>
              </w:tabs>
              <w:suppressAutoHyphens/>
              <w:spacing w:line="276" w:lineRule="auto"/>
              <w:ind w:left="355" w:hanging="284"/>
              <w:contextualSpacing/>
              <w:jc w:val="both"/>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bdr w:val="none" w:sz="0" w:space="0" w:color="auto" w:frame="1"/>
                <w:lang w:val="es-ES" w:eastAsia="es-ES"/>
              </w:rPr>
              <w:t>Señalar el término o condición que fije la fecha en que ha de constituirse la sociedad, teniendo en cuenta que la condición se tendrá por fallida si tardare más de dos años en cumplirse.  </w:t>
            </w:r>
          </w:p>
          <w:p w14:paraId="4AE8585B" w14:textId="77777777" w:rsidR="004E608F" w:rsidRPr="004E608F" w:rsidRDefault="004E608F" w:rsidP="00693953">
            <w:pPr>
              <w:shd w:val="clear" w:color="auto" w:fill="FFFFFF"/>
              <w:spacing w:line="276" w:lineRule="auto"/>
              <w:ind w:left="355"/>
              <w:contextualSpacing/>
              <w:jc w:val="both"/>
              <w:rPr>
                <w:rFonts w:ascii="Verdana" w:eastAsia="Times New Roman" w:hAnsi="Verdana" w:cs="Arial"/>
                <w:color w:val="FF0000"/>
                <w:sz w:val="20"/>
                <w:szCs w:val="20"/>
                <w:lang w:val="es-ES" w:eastAsia="es-ES"/>
              </w:rPr>
            </w:pPr>
          </w:p>
          <w:p w14:paraId="4E927FFD" w14:textId="77777777" w:rsidR="004E608F" w:rsidRPr="004E608F" w:rsidRDefault="004E608F" w:rsidP="004E608F">
            <w:pPr>
              <w:numPr>
                <w:ilvl w:val="0"/>
                <w:numId w:val="10"/>
              </w:numPr>
              <w:shd w:val="clear" w:color="auto" w:fill="FFFFFF"/>
              <w:tabs>
                <w:tab w:val="clear" w:pos="720"/>
                <w:tab w:val="num" w:pos="360"/>
              </w:tabs>
              <w:suppressAutoHyphens/>
              <w:spacing w:line="276" w:lineRule="auto"/>
              <w:ind w:left="355" w:hanging="284"/>
              <w:contextualSpacing/>
              <w:jc w:val="both"/>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bdr w:val="none" w:sz="0" w:space="0" w:color="auto" w:frame="1"/>
                <w:lang w:val="es-ES" w:eastAsia="es-ES"/>
              </w:rPr>
              <w:t>Ajustarse en todo caso a la legislación vigente en materia de vigilancia y seguridad privada.  </w:t>
            </w:r>
          </w:p>
          <w:p w14:paraId="6544DA16" w14:textId="77777777" w:rsidR="004E608F" w:rsidRPr="004E608F" w:rsidRDefault="004E608F" w:rsidP="00693953">
            <w:pPr>
              <w:pStyle w:val="Prrafodelista"/>
              <w:spacing w:line="276" w:lineRule="auto"/>
              <w:contextualSpacing/>
              <w:jc w:val="both"/>
              <w:rPr>
                <w:rFonts w:ascii="Verdana" w:eastAsia="Times New Roman" w:hAnsi="Verdana" w:cs="Arial"/>
                <w:color w:val="FF0000"/>
                <w:sz w:val="20"/>
                <w:szCs w:val="20"/>
                <w:lang w:val="es-ES" w:eastAsia="es-ES"/>
              </w:rPr>
            </w:pPr>
          </w:p>
          <w:p w14:paraId="1D6F5B48" w14:textId="77777777" w:rsidR="004E608F" w:rsidRPr="004E608F" w:rsidRDefault="004E608F" w:rsidP="004E608F">
            <w:pPr>
              <w:numPr>
                <w:ilvl w:val="0"/>
                <w:numId w:val="10"/>
              </w:numPr>
              <w:shd w:val="clear" w:color="auto" w:fill="FFFFFF"/>
              <w:tabs>
                <w:tab w:val="clear" w:pos="720"/>
                <w:tab w:val="num" w:pos="360"/>
              </w:tabs>
              <w:suppressAutoHyphens/>
              <w:spacing w:line="276" w:lineRule="auto"/>
              <w:ind w:left="355" w:hanging="284"/>
              <w:contextualSpacing/>
              <w:jc w:val="both"/>
              <w:rPr>
                <w:rFonts w:ascii="Verdana" w:eastAsia="Times New Roman" w:hAnsi="Verdana" w:cs="Arial"/>
                <w:color w:val="FF0000"/>
                <w:sz w:val="20"/>
                <w:szCs w:val="20"/>
                <w:lang w:val="es-ES" w:eastAsia="es-ES"/>
              </w:rPr>
            </w:pPr>
            <w:r w:rsidRPr="004E608F">
              <w:rPr>
                <w:rFonts w:ascii="Verdana" w:hAnsi="Verdana" w:cs="Arial"/>
                <w:color w:val="FF0000"/>
                <w:sz w:val="20"/>
                <w:szCs w:val="20"/>
              </w:rPr>
              <w:t>Para las cooperativas, documento en el cual conste la promesa futura de sus asociados, informando los nombres de los asociados.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0D921A"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p>
          <w:p w14:paraId="27AACB16"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r w:rsidRPr="004E608F">
              <w:rPr>
                <w:rFonts w:ascii="Verdana" w:hAnsi="Verdana" w:cs="Arial"/>
                <w:bCs/>
                <w:color w:val="FF0000"/>
                <w:sz w:val="20"/>
                <w:szCs w:val="20"/>
                <w:shd w:val="clear" w:color="auto" w:fill="FFFFFF"/>
              </w:rPr>
              <w:t>Decreto 410 de 1971</w:t>
            </w:r>
          </w:p>
          <w:p w14:paraId="5E3DC416" w14:textId="77777777" w:rsidR="004E608F" w:rsidRPr="004E608F" w:rsidRDefault="004E608F" w:rsidP="00693953">
            <w:pPr>
              <w:shd w:val="clear" w:color="auto" w:fill="FFFFFF"/>
              <w:spacing w:after="100" w:afterAutospacing="1" w:line="276" w:lineRule="auto"/>
              <w:contextualSpacing/>
              <w:jc w:val="center"/>
              <w:rPr>
                <w:rFonts w:ascii="Verdana" w:eastAsia="Times New Roman" w:hAnsi="Verdana" w:cs="Arial"/>
                <w:bCs/>
                <w:color w:val="FF0000"/>
                <w:sz w:val="20"/>
                <w:szCs w:val="20"/>
                <w:lang w:val="es-ES" w:eastAsia="es-ES"/>
              </w:rPr>
            </w:pPr>
            <w:r w:rsidRPr="004E608F">
              <w:rPr>
                <w:rFonts w:ascii="Verdana" w:eastAsia="Times New Roman" w:hAnsi="Verdana" w:cs="Arial"/>
                <w:bCs/>
                <w:color w:val="FF0000"/>
                <w:sz w:val="20"/>
                <w:szCs w:val="20"/>
                <w:lang w:val="es-ES" w:eastAsia="es-ES"/>
              </w:rPr>
              <w:t>Libro Segundo - Título I - Capítulo II - Artículo 110</w:t>
            </w:r>
          </w:p>
          <w:p w14:paraId="02986992" w14:textId="77777777" w:rsidR="004E608F" w:rsidRPr="004E608F" w:rsidRDefault="004E608F" w:rsidP="00693953">
            <w:pPr>
              <w:shd w:val="clear" w:color="auto" w:fill="FFFFFF"/>
              <w:spacing w:after="100" w:afterAutospacing="1" w:line="276" w:lineRule="auto"/>
              <w:contextualSpacing/>
              <w:jc w:val="center"/>
              <w:rPr>
                <w:rFonts w:ascii="Verdana" w:eastAsia="Times New Roman" w:hAnsi="Verdana" w:cs="Arial"/>
                <w:color w:val="FF0000"/>
                <w:sz w:val="20"/>
                <w:szCs w:val="20"/>
                <w:lang w:val="es-ES" w:eastAsia="es-ES"/>
              </w:rPr>
            </w:pPr>
          </w:p>
          <w:p w14:paraId="2C16B6E5"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lang w:val="es-ES" w:eastAsia="es-ES"/>
              </w:rPr>
              <w:t>Decreto 019 de 2012</w:t>
            </w:r>
          </w:p>
          <w:p w14:paraId="7E733326"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eastAsia="Times New Roman" w:hAnsi="Verdana" w:cs="Arial"/>
                <w:color w:val="FF0000"/>
                <w:sz w:val="20"/>
                <w:szCs w:val="20"/>
                <w:lang w:val="es-ES" w:eastAsia="es-ES"/>
              </w:rPr>
              <w:t>Título II -  </w:t>
            </w:r>
            <w:r w:rsidRPr="004E608F">
              <w:rPr>
                <w:rFonts w:ascii="Verdana" w:hAnsi="Verdana" w:cs="Arial"/>
                <w:bCs/>
                <w:color w:val="FF0000"/>
                <w:sz w:val="20"/>
                <w:szCs w:val="20"/>
                <w:shd w:val="clear" w:color="auto" w:fill="FFFFFF"/>
              </w:rPr>
              <w:t xml:space="preserve">Capítulo VI – </w:t>
            </w:r>
          </w:p>
          <w:p w14:paraId="247E4659"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hAnsi="Verdana" w:cs="Arial"/>
                <w:bCs/>
                <w:color w:val="FF0000"/>
                <w:sz w:val="20"/>
                <w:szCs w:val="20"/>
                <w:shd w:val="clear" w:color="auto" w:fill="FFFFFF"/>
              </w:rPr>
              <w:t>Artículo 102</w:t>
            </w:r>
          </w:p>
          <w:p w14:paraId="1B5D7C75" w14:textId="77777777" w:rsidR="004E608F" w:rsidRPr="004E608F" w:rsidRDefault="004E608F" w:rsidP="00693953">
            <w:pPr>
              <w:shd w:val="clear" w:color="auto" w:fill="FFFFFF"/>
              <w:spacing w:before="240" w:line="276" w:lineRule="auto"/>
              <w:contextualSpacing/>
              <w:jc w:val="center"/>
              <w:rPr>
                <w:rFonts w:ascii="Verdana" w:hAnsi="Verdana" w:cs="Arial"/>
                <w:bCs/>
                <w:color w:val="FF0000"/>
                <w:sz w:val="20"/>
                <w:szCs w:val="20"/>
                <w:shd w:val="clear" w:color="auto" w:fill="FFFFFF"/>
              </w:rPr>
            </w:pPr>
          </w:p>
          <w:p w14:paraId="6C7C49DA"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772A169F"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24B2B74B"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772E7084"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4B9F619A"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3C702F48"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36D2AAEF"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4AF45B21"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highlight w:val="yellow"/>
                <w:shd w:val="clear" w:color="auto" w:fill="FFFFFF"/>
              </w:rPr>
            </w:pPr>
          </w:p>
          <w:p w14:paraId="1B58E5B2" w14:textId="77777777" w:rsidR="004E608F" w:rsidRPr="004E608F" w:rsidRDefault="004E608F" w:rsidP="00693953">
            <w:pPr>
              <w:shd w:val="clear" w:color="auto" w:fill="FFFFFF"/>
              <w:spacing w:line="276" w:lineRule="auto"/>
              <w:contextualSpacing/>
              <w:rPr>
                <w:rFonts w:ascii="Verdana" w:hAnsi="Verdana" w:cs="Arial"/>
                <w:bCs/>
                <w:color w:val="FF0000"/>
                <w:sz w:val="20"/>
                <w:szCs w:val="20"/>
                <w:highlight w:val="yellow"/>
                <w:shd w:val="clear" w:color="auto" w:fill="FFFFFF"/>
              </w:rPr>
            </w:pPr>
          </w:p>
          <w:p w14:paraId="3C7095F0" w14:textId="77777777" w:rsidR="004E608F" w:rsidRPr="004E608F" w:rsidRDefault="004E608F" w:rsidP="00693953">
            <w:pPr>
              <w:shd w:val="clear" w:color="auto" w:fill="FFFFFF"/>
              <w:spacing w:line="276" w:lineRule="auto"/>
              <w:contextualSpacing/>
              <w:rPr>
                <w:rFonts w:ascii="Verdana" w:hAnsi="Verdana" w:cs="Arial"/>
                <w:bCs/>
                <w:color w:val="FF0000"/>
                <w:sz w:val="20"/>
                <w:szCs w:val="20"/>
                <w:highlight w:val="yellow"/>
                <w:shd w:val="clear" w:color="auto" w:fill="FFFFFF"/>
              </w:rPr>
            </w:pPr>
          </w:p>
          <w:p w14:paraId="4634DB79" w14:textId="77777777" w:rsidR="004E608F" w:rsidRPr="004E608F" w:rsidRDefault="004E608F" w:rsidP="00693953">
            <w:pPr>
              <w:shd w:val="clear" w:color="auto" w:fill="FFFFFF"/>
              <w:spacing w:line="276" w:lineRule="auto"/>
              <w:contextualSpacing/>
              <w:rPr>
                <w:rFonts w:ascii="Verdana" w:hAnsi="Verdana" w:cs="Arial"/>
                <w:bCs/>
                <w:color w:val="FF0000"/>
                <w:sz w:val="20"/>
                <w:szCs w:val="20"/>
                <w:highlight w:val="yellow"/>
                <w:shd w:val="clear" w:color="auto" w:fill="FFFFFF"/>
              </w:rPr>
            </w:pPr>
          </w:p>
        </w:tc>
      </w:tr>
      <w:tr w:rsidR="004E608F" w:rsidRPr="004E608F" w14:paraId="2F662E05" w14:textId="77777777" w:rsidTr="005E31FE">
        <w:trPr>
          <w:trHeight w:val="1105"/>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317D58" w14:textId="3E377912" w:rsidR="004E608F" w:rsidRPr="004E608F" w:rsidRDefault="004E608F" w:rsidP="005E31FE">
            <w:pPr>
              <w:spacing w:line="276" w:lineRule="auto"/>
              <w:contextualSpacing/>
              <w:jc w:val="both"/>
              <w:rPr>
                <w:rFonts w:ascii="Verdana" w:hAnsi="Verdana" w:cs="Arial"/>
                <w:color w:val="FF0000"/>
                <w:sz w:val="20"/>
                <w:szCs w:val="20"/>
              </w:rPr>
            </w:pPr>
            <w:r w:rsidRPr="004E608F">
              <w:rPr>
                <w:rFonts w:ascii="Verdana" w:hAnsi="Verdana" w:cs="Arial"/>
                <w:bCs/>
                <w:color w:val="FF0000"/>
                <w:sz w:val="20"/>
                <w:szCs w:val="20"/>
              </w:rPr>
              <w:t>Hoja de vida</w:t>
            </w:r>
            <w:r w:rsidRPr="004E608F">
              <w:rPr>
                <w:rFonts w:ascii="Verdana" w:hAnsi="Verdana" w:cs="Arial"/>
                <w:color w:val="FF0000"/>
                <w:sz w:val="20"/>
                <w:szCs w:val="20"/>
              </w:rPr>
              <w:t>s firmadas</w:t>
            </w:r>
            <w:r w:rsidRPr="004E608F">
              <w:rPr>
                <w:rFonts w:ascii="Verdana" w:hAnsi="Verdana" w:cs="Arial"/>
                <w:iCs/>
                <w:color w:val="FF0000"/>
                <w:sz w:val="20"/>
                <w:szCs w:val="20"/>
              </w:rPr>
              <w:t>, con las certificaciones académicas y laborales correspondientes de cada uno de los socios, representantes legales y/o administradores.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E177E7"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lang w:val="es-ES" w:eastAsia="es-ES"/>
              </w:rPr>
              <w:t>Decreto 019 de 2012</w:t>
            </w:r>
          </w:p>
          <w:p w14:paraId="01D6FAF5" w14:textId="260E0151" w:rsidR="004E608F" w:rsidRPr="004E608F" w:rsidRDefault="004E608F" w:rsidP="005E31FE">
            <w:pPr>
              <w:shd w:val="clear" w:color="auto" w:fill="FFFFFF"/>
              <w:spacing w:line="276" w:lineRule="auto"/>
              <w:contextualSpacing/>
              <w:jc w:val="center"/>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lang w:val="es-ES" w:eastAsia="es-ES"/>
              </w:rPr>
              <w:t xml:space="preserve">Título II - </w:t>
            </w:r>
            <w:r w:rsidRPr="004E608F">
              <w:rPr>
                <w:rFonts w:ascii="Verdana" w:hAnsi="Verdana" w:cs="Arial"/>
                <w:bCs/>
                <w:color w:val="FF0000"/>
                <w:sz w:val="20"/>
                <w:szCs w:val="20"/>
                <w:shd w:val="clear" w:color="auto" w:fill="FFFFFF"/>
              </w:rPr>
              <w:t>Capítulo VI – Artículo 102</w:t>
            </w:r>
          </w:p>
        </w:tc>
      </w:tr>
      <w:tr w:rsidR="004E608F" w:rsidRPr="004E608F" w14:paraId="67AA02D2" w14:textId="77777777" w:rsidTr="004E608F">
        <w:trPr>
          <w:trHeight w:val="970"/>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01A8D" w14:textId="77777777" w:rsidR="004E608F" w:rsidRPr="004E608F" w:rsidRDefault="004E608F" w:rsidP="00693953">
            <w:pPr>
              <w:spacing w:line="276" w:lineRule="auto"/>
              <w:contextualSpacing/>
              <w:jc w:val="both"/>
              <w:rPr>
                <w:rFonts w:ascii="Verdana" w:hAnsi="Verdana" w:cs="Arial"/>
                <w:color w:val="FF0000"/>
                <w:sz w:val="20"/>
                <w:szCs w:val="20"/>
              </w:rPr>
            </w:pPr>
            <w:r w:rsidRPr="004E608F">
              <w:rPr>
                <w:rFonts w:ascii="Verdana" w:hAnsi="Verdana" w:cs="Arial"/>
                <w:color w:val="FF0000"/>
                <w:sz w:val="20"/>
                <w:szCs w:val="20"/>
              </w:rPr>
              <w:t>Documento de identidad de cada uno de los socios y representantes legales, legibles y ampliados al 150%.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32AA48"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lang w:val="es-ES" w:eastAsia="es-ES"/>
              </w:rPr>
              <w:t>Decreto 019 de 2012</w:t>
            </w:r>
          </w:p>
          <w:p w14:paraId="77BB4DF1"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eastAsia="Times New Roman" w:hAnsi="Verdana" w:cs="Arial"/>
                <w:color w:val="FF0000"/>
                <w:sz w:val="20"/>
                <w:szCs w:val="20"/>
                <w:lang w:val="es-ES" w:eastAsia="es-ES"/>
              </w:rPr>
              <w:t>Título II -  </w:t>
            </w:r>
            <w:r w:rsidRPr="004E608F">
              <w:rPr>
                <w:rFonts w:ascii="Verdana" w:hAnsi="Verdana" w:cs="Arial"/>
                <w:bCs/>
                <w:color w:val="FF0000"/>
                <w:sz w:val="20"/>
                <w:szCs w:val="20"/>
                <w:shd w:val="clear" w:color="auto" w:fill="FFFFFF"/>
              </w:rPr>
              <w:t>Capítulo VI – Artículo 102</w:t>
            </w:r>
          </w:p>
        </w:tc>
      </w:tr>
      <w:tr w:rsidR="004E608F" w:rsidRPr="004E608F" w14:paraId="1DDDBA10" w14:textId="77777777" w:rsidTr="005E31FE">
        <w:trPr>
          <w:trHeight w:val="3112"/>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3B1E44"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7704C05C" w14:textId="77777777" w:rsidR="004E608F" w:rsidRPr="004E608F" w:rsidRDefault="004E608F" w:rsidP="00693953">
            <w:pPr>
              <w:shd w:val="clear" w:color="auto" w:fill="FFFFFF"/>
              <w:spacing w:line="276" w:lineRule="auto"/>
              <w:contextualSpacing/>
              <w:jc w:val="both"/>
              <w:rPr>
                <w:rFonts w:ascii="Verdana" w:hAnsi="Verdana" w:cs="Arial"/>
                <w:i/>
                <w:iCs/>
                <w:color w:val="FF0000"/>
                <w:sz w:val="20"/>
                <w:szCs w:val="20"/>
              </w:rPr>
            </w:pPr>
            <w:r w:rsidRPr="004E608F">
              <w:rPr>
                <w:rFonts w:ascii="Verdana" w:hAnsi="Verdana" w:cs="Arial"/>
                <w:bCs/>
                <w:color w:val="FF0000"/>
                <w:sz w:val="20"/>
                <w:szCs w:val="20"/>
              </w:rPr>
              <w:t>Autorización para verificar antecedentes judiciales</w:t>
            </w:r>
            <w:r w:rsidRPr="004E608F">
              <w:rPr>
                <w:rFonts w:ascii="Verdana" w:hAnsi="Verdana" w:cs="Arial"/>
                <w:color w:val="FF0000"/>
                <w:sz w:val="20"/>
                <w:szCs w:val="20"/>
              </w:rPr>
              <w:t xml:space="preserve">. </w:t>
            </w:r>
            <w:r w:rsidRPr="004E608F">
              <w:rPr>
                <w:rFonts w:ascii="Verdana" w:hAnsi="Verdana" w:cs="Arial"/>
                <w:color w:val="FF0000"/>
                <w:sz w:val="20"/>
                <w:szCs w:val="20"/>
                <w:shd w:val="clear" w:color="auto" w:fill="FFFFFF"/>
              </w:rPr>
              <w:t xml:space="preserve">Debe contener: nombre completo, número de identificación, firma y huella de quien la suscribe. Autorización debe ser suministrada por: representante legal, suplente, socios. </w:t>
            </w:r>
          </w:p>
          <w:p w14:paraId="0C548954"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22251FC7"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0540DAFB"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241D7FD0"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1ABD23FC"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651A30B8"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38CBE932"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01BE01A7"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p w14:paraId="71521904" w14:textId="77777777" w:rsidR="004E608F" w:rsidRPr="004E608F" w:rsidRDefault="004E608F" w:rsidP="00693953">
            <w:pPr>
              <w:shd w:val="clear" w:color="auto" w:fill="FFFFFF"/>
              <w:spacing w:line="276" w:lineRule="auto"/>
              <w:contextualSpacing/>
              <w:jc w:val="both"/>
              <w:rPr>
                <w:rFonts w:ascii="Verdana" w:hAnsi="Verdana" w:cs="Arial"/>
                <w:color w:val="FF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9694E1" w14:textId="77777777" w:rsidR="004E608F" w:rsidRPr="004E608F" w:rsidRDefault="004E608F" w:rsidP="00693953">
            <w:pPr>
              <w:shd w:val="clear" w:color="auto" w:fill="FFFFFF"/>
              <w:spacing w:line="276" w:lineRule="auto"/>
              <w:contextualSpacing/>
              <w:jc w:val="both"/>
              <w:rPr>
                <w:rFonts w:ascii="Verdana" w:eastAsia="Times New Roman" w:hAnsi="Verdana" w:cs="Arial"/>
                <w:color w:val="FF0000"/>
                <w:sz w:val="20"/>
                <w:szCs w:val="20"/>
                <w:lang w:val="es-ES" w:eastAsia="es-ES"/>
              </w:rPr>
            </w:pPr>
          </w:p>
          <w:p w14:paraId="2CDA7832" w14:textId="77777777" w:rsidR="004E608F" w:rsidRPr="004E608F" w:rsidRDefault="004E608F" w:rsidP="00693953">
            <w:pPr>
              <w:spacing w:line="276" w:lineRule="auto"/>
              <w:contextualSpacing/>
              <w:jc w:val="center"/>
              <w:rPr>
                <w:rFonts w:ascii="Verdana" w:eastAsia="Times New Roman" w:hAnsi="Verdana" w:cs="Arial"/>
                <w:color w:val="FF0000"/>
                <w:sz w:val="20"/>
                <w:szCs w:val="20"/>
              </w:rPr>
            </w:pPr>
            <w:r w:rsidRPr="004E608F">
              <w:rPr>
                <w:rFonts w:ascii="Verdana" w:eastAsia="Times New Roman" w:hAnsi="Verdana" w:cs="Arial"/>
                <w:color w:val="FF0000"/>
                <w:sz w:val="20"/>
                <w:szCs w:val="20"/>
              </w:rPr>
              <w:t>Decreto Ley 356 de 1994</w:t>
            </w:r>
          </w:p>
          <w:p w14:paraId="5441E4C3" w14:textId="77777777" w:rsidR="004E608F" w:rsidRPr="004E608F" w:rsidRDefault="004E608F" w:rsidP="00693953">
            <w:pPr>
              <w:spacing w:line="276" w:lineRule="auto"/>
              <w:contextualSpacing/>
              <w:jc w:val="center"/>
              <w:rPr>
                <w:rFonts w:ascii="Verdana" w:eastAsia="Times New Roman" w:hAnsi="Verdana" w:cs="Arial"/>
                <w:color w:val="FF0000"/>
                <w:sz w:val="20"/>
                <w:szCs w:val="20"/>
              </w:rPr>
            </w:pPr>
            <w:r w:rsidRPr="004E608F">
              <w:rPr>
                <w:rFonts w:ascii="Verdana" w:eastAsia="Times New Roman" w:hAnsi="Verdana" w:cs="Arial"/>
                <w:color w:val="FF0000"/>
                <w:sz w:val="20"/>
                <w:szCs w:val="20"/>
              </w:rPr>
              <w:t>Título VII - Artículo 81</w:t>
            </w:r>
          </w:p>
          <w:p w14:paraId="7EF1FB6E" w14:textId="77777777" w:rsidR="004E608F" w:rsidRPr="004E608F" w:rsidRDefault="004E608F" w:rsidP="00693953">
            <w:pPr>
              <w:spacing w:line="276" w:lineRule="auto"/>
              <w:contextualSpacing/>
              <w:jc w:val="center"/>
              <w:rPr>
                <w:rFonts w:ascii="Verdana" w:eastAsia="Times New Roman" w:hAnsi="Verdana" w:cs="Arial"/>
                <w:color w:val="FF0000"/>
                <w:sz w:val="20"/>
                <w:szCs w:val="20"/>
              </w:rPr>
            </w:pPr>
          </w:p>
          <w:p w14:paraId="2447AF10" w14:textId="77777777" w:rsidR="004E608F" w:rsidRPr="004E608F" w:rsidRDefault="004E608F" w:rsidP="00693953">
            <w:pPr>
              <w:shd w:val="clear" w:color="auto" w:fill="FFFFFF"/>
              <w:spacing w:line="276" w:lineRule="auto"/>
              <w:contextualSpacing/>
              <w:jc w:val="center"/>
              <w:rPr>
                <w:rFonts w:ascii="Verdana" w:eastAsia="Times New Roman" w:hAnsi="Verdana" w:cs="Arial"/>
                <w:color w:val="FF0000"/>
                <w:sz w:val="20"/>
                <w:szCs w:val="20"/>
                <w:lang w:val="es-ES" w:eastAsia="es-ES"/>
              </w:rPr>
            </w:pPr>
            <w:r w:rsidRPr="004E608F">
              <w:rPr>
                <w:rFonts w:ascii="Verdana" w:eastAsia="Times New Roman" w:hAnsi="Verdana" w:cs="Arial"/>
                <w:color w:val="FF0000"/>
                <w:sz w:val="20"/>
                <w:szCs w:val="20"/>
                <w:lang w:val="es-ES" w:eastAsia="es-ES"/>
              </w:rPr>
              <w:t>Decreto 019 de 2012</w:t>
            </w:r>
          </w:p>
          <w:p w14:paraId="6D13B547" w14:textId="77777777" w:rsidR="004E608F" w:rsidRPr="004E608F" w:rsidRDefault="004E608F" w:rsidP="00693953">
            <w:pPr>
              <w:spacing w:line="276" w:lineRule="auto"/>
              <w:contextualSpacing/>
              <w:jc w:val="center"/>
              <w:rPr>
                <w:rFonts w:ascii="Verdana" w:eastAsia="Times New Roman" w:hAnsi="Verdana" w:cs="Arial"/>
                <w:color w:val="FF0000"/>
                <w:sz w:val="20"/>
                <w:szCs w:val="20"/>
              </w:rPr>
            </w:pPr>
            <w:r w:rsidRPr="004E608F">
              <w:rPr>
                <w:rFonts w:ascii="Verdana" w:eastAsia="Times New Roman" w:hAnsi="Verdana" w:cs="Arial"/>
                <w:color w:val="FF0000"/>
                <w:sz w:val="20"/>
                <w:szCs w:val="20"/>
              </w:rPr>
              <w:t>Título II - Capítulo VI</w:t>
            </w:r>
          </w:p>
          <w:p w14:paraId="281E550A" w14:textId="77777777" w:rsidR="004E608F" w:rsidRPr="004E608F" w:rsidRDefault="004E608F" w:rsidP="00693953">
            <w:pPr>
              <w:spacing w:line="276" w:lineRule="auto"/>
              <w:contextualSpacing/>
              <w:jc w:val="center"/>
              <w:rPr>
                <w:rFonts w:ascii="Verdana" w:eastAsia="Times New Roman" w:hAnsi="Verdana" w:cs="Arial"/>
                <w:color w:val="FF0000"/>
                <w:sz w:val="20"/>
                <w:szCs w:val="20"/>
              </w:rPr>
            </w:pPr>
            <w:r w:rsidRPr="004E608F">
              <w:rPr>
                <w:rFonts w:ascii="Verdana" w:eastAsia="Times New Roman" w:hAnsi="Verdana" w:cs="Arial"/>
                <w:color w:val="FF0000"/>
                <w:sz w:val="20"/>
                <w:szCs w:val="20"/>
              </w:rPr>
              <w:t xml:space="preserve"> - Artículo 94</w:t>
            </w:r>
          </w:p>
          <w:p w14:paraId="2EB11802"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eastAsia="Times New Roman" w:hAnsi="Verdana" w:cs="Arial"/>
                <w:color w:val="FF0000"/>
                <w:sz w:val="20"/>
                <w:szCs w:val="20"/>
                <w:lang w:val="es-ES" w:eastAsia="es-ES"/>
              </w:rPr>
              <w:t>Título II -  </w:t>
            </w:r>
            <w:r w:rsidRPr="004E608F">
              <w:rPr>
                <w:rFonts w:ascii="Verdana" w:hAnsi="Verdana" w:cs="Arial"/>
                <w:bCs/>
                <w:color w:val="FF0000"/>
                <w:sz w:val="20"/>
                <w:szCs w:val="20"/>
                <w:shd w:val="clear" w:color="auto" w:fill="FFFFFF"/>
              </w:rPr>
              <w:t xml:space="preserve">Capítulo VI </w:t>
            </w:r>
          </w:p>
          <w:p w14:paraId="5AF2C11E" w14:textId="77777777" w:rsidR="004E608F" w:rsidRPr="004E608F" w:rsidRDefault="004E608F" w:rsidP="00693953">
            <w:pPr>
              <w:shd w:val="clear" w:color="auto" w:fill="FFFFFF"/>
              <w:spacing w:line="276" w:lineRule="auto"/>
              <w:contextualSpacing/>
              <w:jc w:val="center"/>
              <w:rPr>
                <w:rFonts w:ascii="Verdana" w:hAnsi="Verdana" w:cs="Arial"/>
                <w:bCs/>
                <w:color w:val="FF0000"/>
                <w:sz w:val="20"/>
                <w:szCs w:val="20"/>
                <w:shd w:val="clear" w:color="auto" w:fill="FFFFFF"/>
              </w:rPr>
            </w:pPr>
            <w:r w:rsidRPr="004E608F">
              <w:rPr>
                <w:rFonts w:ascii="Verdana" w:hAnsi="Verdana" w:cs="Arial"/>
                <w:bCs/>
                <w:color w:val="FF0000"/>
                <w:sz w:val="20"/>
                <w:szCs w:val="20"/>
                <w:shd w:val="clear" w:color="auto" w:fill="FFFFFF"/>
              </w:rPr>
              <w:t>– Artículo 102</w:t>
            </w:r>
          </w:p>
          <w:p w14:paraId="2DE7852D" w14:textId="77777777" w:rsidR="004E608F" w:rsidRPr="004E608F" w:rsidRDefault="004E608F" w:rsidP="00693953">
            <w:pPr>
              <w:spacing w:line="276" w:lineRule="auto"/>
              <w:contextualSpacing/>
              <w:jc w:val="center"/>
              <w:rPr>
                <w:rFonts w:ascii="Verdana" w:eastAsia="Times New Roman" w:hAnsi="Verdana" w:cs="Arial"/>
                <w:color w:val="FF0000"/>
                <w:sz w:val="20"/>
                <w:szCs w:val="20"/>
              </w:rPr>
            </w:pPr>
          </w:p>
          <w:p w14:paraId="25ECCAB1" w14:textId="77777777" w:rsidR="004E608F" w:rsidRPr="004E608F" w:rsidRDefault="004E608F" w:rsidP="00693953">
            <w:pPr>
              <w:spacing w:line="276" w:lineRule="auto"/>
              <w:contextualSpacing/>
              <w:jc w:val="center"/>
              <w:rPr>
                <w:rFonts w:ascii="Verdana" w:eastAsia="Times New Roman" w:hAnsi="Verdana" w:cs="Arial"/>
                <w:color w:val="FF0000"/>
                <w:sz w:val="20"/>
                <w:szCs w:val="20"/>
              </w:rPr>
            </w:pPr>
            <w:r w:rsidRPr="004E608F">
              <w:rPr>
                <w:rFonts w:ascii="Verdana" w:eastAsia="Times New Roman" w:hAnsi="Verdana" w:cs="Arial"/>
                <w:color w:val="FF0000"/>
                <w:sz w:val="20"/>
                <w:szCs w:val="20"/>
              </w:rPr>
              <w:t>Ley Estatuaria 1581 de 2012</w:t>
            </w:r>
          </w:p>
          <w:p w14:paraId="0828BCC0" w14:textId="77777777" w:rsidR="004E608F" w:rsidRPr="004E608F" w:rsidRDefault="004E608F" w:rsidP="00693953">
            <w:pPr>
              <w:spacing w:line="276" w:lineRule="auto"/>
              <w:contextualSpacing/>
              <w:jc w:val="center"/>
              <w:rPr>
                <w:rFonts w:ascii="Verdana" w:hAnsi="Verdana" w:cs="Arial"/>
                <w:bCs/>
                <w:color w:val="FF0000"/>
                <w:sz w:val="20"/>
                <w:szCs w:val="20"/>
                <w:shd w:val="clear" w:color="auto" w:fill="FFFFFF"/>
              </w:rPr>
            </w:pPr>
            <w:r w:rsidRPr="004E608F">
              <w:rPr>
                <w:rFonts w:ascii="Verdana" w:eastAsia="Times New Roman" w:hAnsi="Verdana" w:cs="Arial"/>
                <w:color w:val="FF0000"/>
                <w:sz w:val="20"/>
                <w:szCs w:val="20"/>
              </w:rPr>
              <w:t>Título III - Artículo 6</w:t>
            </w:r>
          </w:p>
        </w:tc>
      </w:tr>
    </w:tbl>
    <w:p w14:paraId="5F768CD2" w14:textId="0CED9B6A" w:rsidR="001359AE" w:rsidRDefault="001359AE" w:rsidP="005D712D"/>
    <w:tbl>
      <w:tblPr>
        <w:tblStyle w:val="Tablaconcuadrcula"/>
        <w:tblW w:w="10060" w:type="dxa"/>
        <w:tblInd w:w="-567" w:type="dxa"/>
        <w:tblLook w:val="04A0" w:firstRow="1" w:lastRow="0" w:firstColumn="1" w:lastColumn="0" w:noHBand="0" w:noVBand="1"/>
      </w:tblPr>
      <w:tblGrid>
        <w:gridCol w:w="10060"/>
      </w:tblGrid>
      <w:tr w:rsidR="004E608F" w:rsidRPr="004E608F" w14:paraId="71501FD7" w14:textId="77777777" w:rsidTr="004E608F">
        <w:trPr>
          <w:trHeight w:val="1145"/>
        </w:trPr>
        <w:tc>
          <w:tcPr>
            <w:tcW w:w="10060" w:type="dxa"/>
          </w:tcPr>
          <w:p w14:paraId="66D0BF84" w14:textId="70B99003" w:rsidR="004E608F" w:rsidRPr="004E608F" w:rsidRDefault="004E608F" w:rsidP="004E608F">
            <w:pPr>
              <w:spacing w:line="276" w:lineRule="auto"/>
              <w:contextualSpacing/>
              <w:jc w:val="both"/>
              <w:rPr>
                <w:rFonts w:ascii="Verdana" w:eastAsia="Times New Roman" w:hAnsi="Verdana" w:cs="Arial"/>
              </w:rPr>
            </w:pPr>
            <w:r w:rsidRPr="004E608F">
              <w:rPr>
                <w:rFonts w:ascii="Verdana" w:eastAsia="Times New Roman" w:hAnsi="Verdana" w:cs="Arial"/>
                <w:b/>
                <w:bCs/>
              </w:rPr>
              <w:t>Racionalización de trámites.</w:t>
            </w:r>
            <w:r w:rsidRPr="004E608F">
              <w:rPr>
                <w:rFonts w:ascii="Verdana" w:eastAsia="Times New Roman" w:hAnsi="Verdana" w:cs="Arial"/>
              </w:rPr>
              <w:t xml:space="preserve"> En cumplimiento de lo establecido en la Ley 2052 de 2020, y demás disposiciones que los desarrollan, la Superintendencia de Vigilancia y Seguridad Privada, tiene abierto el correo electrónico </w:t>
            </w:r>
            <w:hyperlink r:id="rId9" w:tgtFrame="_blank" w:history="1">
              <w:r w:rsidRPr="004E608F">
                <w:rPr>
                  <w:rFonts w:ascii="Verdana" w:hAnsi="Verdana" w:cs="Arial"/>
                  <w:b/>
                  <w:bdr w:val="none" w:sz="0" w:space="0" w:color="auto" w:frame="1"/>
                  <w:shd w:val="clear" w:color="auto" w:fill="FFFFFF"/>
                </w:rPr>
                <w:t>racionalizaciontramites@supervigilancia.gov.co</w:t>
              </w:r>
            </w:hyperlink>
            <w:r w:rsidRPr="004E608F">
              <w:rPr>
                <w:rFonts w:ascii="Verdana" w:eastAsia="Times New Roman" w:hAnsi="Verdana" w:cs="Arial"/>
              </w:rPr>
              <w:t>, donde los ciudadanos pueden elevar sus propuestas de racionalización sobre el presente trámite.</w:t>
            </w:r>
          </w:p>
        </w:tc>
      </w:tr>
    </w:tbl>
    <w:p w14:paraId="60920F4F" w14:textId="77777777" w:rsidR="004E608F" w:rsidRDefault="004E608F" w:rsidP="004E608F"/>
    <w:tbl>
      <w:tblPr>
        <w:tblW w:w="10065" w:type="dxa"/>
        <w:tblInd w:w="-572" w:type="dxa"/>
        <w:tblCellMar>
          <w:left w:w="10" w:type="dxa"/>
          <w:right w:w="10" w:type="dxa"/>
        </w:tblCellMar>
        <w:tblLook w:val="0000" w:firstRow="0" w:lastRow="0" w:firstColumn="0" w:lastColumn="0" w:noHBand="0" w:noVBand="0"/>
      </w:tblPr>
      <w:tblGrid>
        <w:gridCol w:w="3119"/>
        <w:gridCol w:w="6946"/>
      </w:tblGrid>
      <w:tr w:rsidR="004E608F" w:rsidRPr="004E608F" w14:paraId="2325DFC8" w14:textId="77777777" w:rsidTr="00693953">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B0D6" w14:textId="77777777" w:rsidR="004E608F" w:rsidRPr="004E608F" w:rsidRDefault="004E608F" w:rsidP="00693953">
            <w:pPr>
              <w:autoSpaceDE w:val="0"/>
              <w:spacing w:line="276" w:lineRule="auto"/>
              <w:ind w:right="-708"/>
              <w:contextualSpacing/>
              <w:jc w:val="both"/>
              <w:rPr>
                <w:rFonts w:ascii="Verdana" w:hAnsi="Verdana" w:cs="Arial"/>
                <w:b/>
                <w:color w:val="FF0000"/>
                <w:sz w:val="20"/>
                <w:szCs w:val="20"/>
              </w:rPr>
            </w:pPr>
            <w:r w:rsidRPr="004E608F">
              <w:rPr>
                <w:rFonts w:ascii="Verdana" w:hAnsi="Verdana" w:cs="Arial"/>
                <w:b/>
                <w:color w:val="FF0000"/>
                <w:sz w:val="20"/>
                <w:szCs w:val="20"/>
              </w:rPr>
              <w:t xml:space="preserve">Fecha de actualización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362E5" w14:textId="77777777" w:rsidR="004E608F" w:rsidRPr="004E608F" w:rsidRDefault="004E608F" w:rsidP="00693953">
            <w:pPr>
              <w:autoSpaceDE w:val="0"/>
              <w:spacing w:line="276" w:lineRule="auto"/>
              <w:contextualSpacing/>
              <w:jc w:val="both"/>
              <w:rPr>
                <w:rFonts w:ascii="Verdana" w:hAnsi="Verdana" w:cs="Arial"/>
                <w:b/>
                <w:color w:val="FF0000"/>
                <w:sz w:val="20"/>
                <w:szCs w:val="20"/>
              </w:rPr>
            </w:pPr>
            <w:r w:rsidRPr="004E608F">
              <w:rPr>
                <w:rFonts w:ascii="Verdana" w:hAnsi="Verdana" w:cs="Arial"/>
                <w:b/>
                <w:color w:val="FF0000"/>
                <w:sz w:val="20"/>
                <w:szCs w:val="20"/>
              </w:rPr>
              <w:t>dd-mm-20xx</w:t>
            </w:r>
          </w:p>
        </w:tc>
      </w:tr>
    </w:tbl>
    <w:p w14:paraId="757012FA" w14:textId="77777777" w:rsidR="004E608F" w:rsidRPr="005D712D" w:rsidRDefault="004E608F" w:rsidP="006D3311"/>
    <w:sectPr w:rsidR="004E608F" w:rsidRPr="005D712D" w:rsidSect="00137E8A">
      <w:headerReference w:type="default" r:id="rId10"/>
      <w:footerReference w:type="default" r:id="rId11"/>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98C91" w14:textId="77777777" w:rsidR="00317570" w:rsidRDefault="00317570" w:rsidP="008B51F5">
      <w:r>
        <w:separator/>
      </w:r>
    </w:p>
  </w:endnote>
  <w:endnote w:type="continuationSeparator" w:id="0">
    <w:p w14:paraId="00403E40" w14:textId="77777777" w:rsidR="00317570" w:rsidRDefault="00317570"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6A7A5A1C"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6D3311" w:rsidRPr="006D3311">
      <w:rPr>
        <w:rFonts w:ascii="Montserrat" w:hAnsi="Montserrat"/>
        <w:noProof/>
        <w:sz w:val="14"/>
        <w:lang w:val="es-ES"/>
      </w:rPr>
      <w:t>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6D3311" w:rsidRPr="006D3311">
      <w:rPr>
        <w:rFonts w:ascii="Montserrat" w:hAnsi="Montserrat"/>
        <w:noProof/>
        <w:sz w:val="14"/>
        <w:lang w:val="es-ES"/>
      </w:rPr>
      <w:t>4</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2752FDE1" w14:textId="77777777" w:rsidR="00AA6C7E" w:rsidRPr="00AA6C7E" w:rsidRDefault="00AA6C7E" w:rsidP="00AA6C7E">
                          <w:pPr>
                            <w:pStyle w:val="NormalWeb"/>
                            <w:rPr>
                              <w:rFonts w:ascii="Verdana" w:eastAsia="Times New Roman" w:hAnsi="Verdana" w:cs="Arial"/>
                              <w:bCs/>
                              <w:color w:val="767171" w:themeColor="background2" w:themeShade="80"/>
                              <w:sz w:val="12"/>
                              <w:szCs w:val="16"/>
                            </w:rPr>
                          </w:pPr>
                          <w:r w:rsidRPr="00AA6C7E">
                            <w:rPr>
                              <w:rFonts w:ascii="Verdana" w:eastAsia="Times New Roman" w:hAnsi="Verdana" w:cs="Arial"/>
                              <w:bCs/>
                              <w:color w:val="767171" w:themeColor="background2" w:themeShade="80"/>
                              <w:sz w:val="12"/>
                              <w:szCs w:val="16"/>
                            </w:rPr>
                            <w:t>Código: FOR-GOP-400-051</w:t>
                          </w:r>
                        </w:p>
                        <w:p w14:paraId="35E26BD1" w14:textId="3985D8B1" w:rsidR="00AA6C7E" w:rsidRPr="00AA6C7E" w:rsidRDefault="00AA6C7E" w:rsidP="00AA6C7E">
                          <w:pPr>
                            <w:pStyle w:val="NormalWeb"/>
                            <w:rPr>
                              <w:rFonts w:ascii="Verdana" w:eastAsia="Times New Roman" w:hAnsi="Verdana" w:cs="Arial"/>
                              <w:bCs/>
                              <w:color w:val="767171" w:themeColor="background2" w:themeShade="80"/>
                              <w:sz w:val="12"/>
                              <w:szCs w:val="16"/>
                            </w:rPr>
                          </w:pPr>
                          <w:r w:rsidRPr="00AA6C7E">
                            <w:rPr>
                              <w:rFonts w:ascii="Verdana" w:eastAsia="Times New Roman" w:hAnsi="Verdana" w:cs="Arial"/>
                              <w:bCs/>
                              <w:color w:val="767171" w:themeColor="background2" w:themeShade="80"/>
                              <w:sz w:val="12"/>
                              <w:szCs w:val="16"/>
                            </w:rPr>
                            <w:t xml:space="preserve">Fecha aprobación: </w:t>
                          </w:r>
                          <w:r w:rsidR="00B91A73">
                            <w:rPr>
                              <w:rFonts w:ascii="Verdana" w:eastAsia="Times New Roman" w:hAnsi="Verdana" w:cs="Arial"/>
                              <w:bCs/>
                              <w:color w:val="767171" w:themeColor="background2" w:themeShade="80"/>
                              <w:sz w:val="12"/>
                              <w:szCs w:val="16"/>
                            </w:rPr>
                            <w:t>16</w:t>
                          </w:r>
                          <w:r w:rsidR="00F56EB0">
                            <w:rPr>
                              <w:rFonts w:ascii="Verdana" w:eastAsia="Times New Roman" w:hAnsi="Verdana" w:cs="Arial"/>
                              <w:bCs/>
                              <w:color w:val="767171" w:themeColor="background2" w:themeShade="80"/>
                              <w:sz w:val="12"/>
                              <w:szCs w:val="16"/>
                            </w:rPr>
                            <w:t>/0</w:t>
                          </w:r>
                          <w:r w:rsidR="00B91A73">
                            <w:rPr>
                              <w:rFonts w:ascii="Verdana" w:eastAsia="Times New Roman" w:hAnsi="Verdana" w:cs="Arial"/>
                              <w:bCs/>
                              <w:color w:val="767171" w:themeColor="background2" w:themeShade="80"/>
                              <w:sz w:val="12"/>
                              <w:szCs w:val="16"/>
                            </w:rPr>
                            <w:t>8</w:t>
                          </w:r>
                          <w:r w:rsidRPr="00AA6C7E">
                            <w:rPr>
                              <w:rFonts w:ascii="Verdana" w:eastAsia="Times New Roman" w:hAnsi="Verdana" w:cs="Arial"/>
                              <w:bCs/>
                              <w:color w:val="767171" w:themeColor="background2" w:themeShade="80"/>
                              <w:sz w:val="12"/>
                              <w:szCs w:val="16"/>
                            </w:rPr>
                            <w:t>/202</w:t>
                          </w:r>
                          <w:r w:rsidR="00F56EB0">
                            <w:rPr>
                              <w:rFonts w:ascii="Verdana" w:eastAsia="Times New Roman" w:hAnsi="Verdana" w:cs="Arial"/>
                              <w:bCs/>
                              <w:color w:val="767171" w:themeColor="background2" w:themeShade="80"/>
                              <w:sz w:val="12"/>
                              <w:szCs w:val="16"/>
                            </w:rPr>
                            <w:t>4</w:t>
                          </w:r>
                        </w:p>
                        <w:p w14:paraId="4A4F0AEA" w14:textId="6447D5B1" w:rsidR="00AA6C7E" w:rsidRPr="00AA6C7E" w:rsidRDefault="00AA6C7E" w:rsidP="00AA6C7E">
                          <w:pPr>
                            <w:pStyle w:val="NormalWeb"/>
                            <w:rPr>
                              <w:rFonts w:ascii="Verdana" w:eastAsia="Times New Roman" w:hAnsi="Verdana" w:cs="Arial"/>
                              <w:bCs/>
                              <w:color w:val="767171" w:themeColor="background2" w:themeShade="80"/>
                              <w:sz w:val="12"/>
                              <w:szCs w:val="16"/>
                            </w:rPr>
                          </w:pPr>
                          <w:r w:rsidRPr="00AA6C7E">
                            <w:rPr>
                              <w:rFonts w:ascii="Verdana" w:eastAsia="Times New Roman" w:hAnsi="Verdana" w:cs="Arial"/>
                              <w:bCs/>
                              <w:color w:val="767171" w:themeColor="background2" w:themeShade="80"/>
                              <w:sz w:val="12"/>
                              <w:szCs w:val="16"/>
                            </w:rPr>
                            <w:t>Versión: 0</w:t>
                          </w:r>
                          <w:r>
                            <w:rPr>
                              <w:rFonts w:ascii="Verdana" w:eastAsia="Times New Roman" w:hAnsi="Verdana" w:cs="Arial"/>
                              <w:bCs/>
                              <w:color w:val="767171" w:themeColor="background2" w:themeShade="80"/>
                              <w:sz w:val="12"/>
                              <w:szCs w:val="16"/>
                            </w:rPr>
                            <w:t>4</w:t>
                          </w:r>
                        </w:p>
                        <w:p w14:paraId="248A6BCD" w14:textId="77777777" w:rsidR="00392618" w:rsidRPr="00AA6C7E" w:rsidRDefault="00392618" w:rsidP="00392618">
                          <w:pPr>
                            <w:rPr>
                              <w:rFonts w:ascii="Verdana" w:hAnsi="Verdana"/>
                              <w:sz w:val="2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2752FDE1" w14:textId="77777777" w:rsidR="00AA6C7E" w:rsidRPr="00AA6C7E" w:rsidRDefault="00AA6C7E" w:rsidP="00AA6C7E">
                    <w:pPr>
                      <w:pStyle w:val="NormalWeb"/>
                      <w:rPr>
                        <w:rFonts w:ascii="Verdana" w:eastAsia="Times New Roman" w:hAnsi="Verdana" w:cs="Arial"/>
                        <w:bCs/>
                        <w:color w:val="767171" w:themeColor="background2" w:themeShade="80"/>
                        <w:sz w:val="12"/>
                        <w:szCs w:val="16"/>
                      </w:rPr>
                    </w:pPr>
                    <w:r w:rsidRPr="00AA6C7E">
                      <w:rPr>
                        <w:rFonts w:ascii="Verdana" w:eastAsia="Times New Roman" w:hAnsi="Verdana" w:cs="Arial"/>
                        <w:bCs/>
                        <w:color w:val="767171" w:themeColor="background2" w:themeShade="80"/>
                        <w:sz w:val="12"/>
                        <w:szCs w:val="16"/>
                      </w:rPr>
                      <w:t>Código: FOR-GOP-400-051</w:t>
                    </w:r>
                  </w:p>
                  <w:p w14:paraId="35E26BD1" w14:textId="3985D8B1" w:rsidR="00AA6C7E" w:rsidRPr="00AA6C7E" w:rsidRDefault="00AA6C7E" w:rsidP="00AA6C7E">
                    <w:pPr>
                      <w:pStyle w:val="NormalWeb"/>
                      <w:rPr>
                        <w:rFonts w:ascii="Verdana" w:eastAsia="Times New Roman" w:hAnsi="Verdana" w:cs="Arial"/>
                        <w:bCs/>
                        <w:color w:val="767171" w:themeColor="background2" w:themeShade="80"/>
                        <w:sz w:val="12"/>
                        <w:szCs w:val="16"/>
                      </w:rPr>
                    </w:pPr>
                    <w:r w:rsidRPr="00AA6C7E">
                      <w:rPr>
                        <w:rFonts w:ascii="Verdana" w:eastAsia="Times New Roman" w:hAnsi="Verdana" w:cs="Arial"/>
                        <w:bCs/>
                        <w:color w:val="767171" w:themeColor="background2" w:themeShade="80"/>
                        <w:sz w:val="12"/>
                        <w:szCs w:val="16"/>
                      </w:rPr>
                      <w:t xml:space="preserve">Fecha aprobación: </w:t>
                    </w:r>
                    <w:r w:rsidR="00B91A73">
                      <w:rPr>
                        <w:rFonts w:ascii="Verdana" w:eastAsia="Times New Roman" w:hAnsi="Verdana" w:cs="Arial"/>
                        <w:bCs/>
                        <w:color w:val="767171" w:themeColor="background2" w:themeShade="80"/>
                        <w:sz w:val="12"/>
                        <w:szCs w:val="16"/>
                      </w:rPr>
                      <w:t>16</w:t>
                    </w:r>
                    <w:r w:rsidR="00F56EB0">
                      <w:rPr>
                        <w:rFonts w:ascii="Verdana" w:eastAsia="Times New Roman" w:hAnsi="Verdana" w:cs="Arial"/>
                        <w:bCs/>
                        <w:color w:val="767171" w:themeColor="background2" w:themeShade="80"/>
                        <w:sz w:val="12"/>
                        <w:szCs w:val="16"/>
                      </w:rPr>
                      <w:t>/0</w:t>
                    </w:r>
                    <w:r w:rsidR="00B91A73">
                      <w:rPr>
                        <w:rFonts w:ascii="Verdana" w:eastAsia="Times New Roman" w:hAnsi="Verdana" w:cs="Arial"/>
                        <w:bCs/>
                        <w:color w:val="767171" w:themeColor="background2" w:themeShade="80"/>
                        <w:sz w:val="12"/>
                        <w:szCs w:val="16"/>
                      </w:rPr>
                      <w:t>8</w:t>
                    </w:r>
                    <w:r w:rsidRPr="00AA6C7E">
                      <w:rPr>
                        <w:rFonts w:ascii="Verdana" w:eastAsia="Times New Roman" w:hAnsi="Verdana" w:cs="Arial"/>
                        <w:bCs/>
                        <w:color w:val="767171" w:themeColor="background2" w:themeShade="80"/>
                        <w:sz w:val="12"/>
                        <w:szCs w:val="16"/>
                      </w:rPr>
                      <w:t>/202</w:t>
                    </w:r>
                    <w:r w:rsidR="00F56EB0">
                      <w:rPr>
                        <w:rFonts w:ascii="Verdana" w:eastAsia="Times New Roman" w:hAnsi="Verdana" w:cs="Arial"/>
                        <w:bCs/>
                        <w:color w:val="767171" w:themeColor="background2" w:themeShade="80"/>
                        <w:sz w:val="12"/>
                        <w:szCs w:val="16"/>
                      </w:rPr>
                      <w:t>4</w:t>
                    </w:r>
                  </w:p>
                  <w:p w14:paraId="4A4F0AEA" w14:textId="6447D5B1" w:rsidR="00AA6C7E" w:rsidRPr="00AA6C7E" w:rsidRDefault="00AA6C7E" w:rsidP="00AA6C7E">
                    <w:pPr>
                      <w:pStyle w:val="NormalWeb"/>
                      <w:rPr>
                        <w:rFonts w:ascii="Verdana" w:eastAsia="Times New Roman" w:hAnsi="Verdana" w:cs="Arial"/>
                        <w:bCs/>
                        <w:color w:val="767171" w:themeColor="background2" w:themeShade="80"/>
                        <w:sz w:val="12"/>
                        <w:szCs w:val="16"/>
                      </w:rPr>
                    </w:pPr>
                    <w:r w:rsidRPr="00AA6C7E">
                      <w:rPr>
                        <w:rFonts w:ascii="Verdana" w:eastAsia="Times New Roman" w:hAnsi="Verdana" w:cs="Arial"/>
                        <w:bCs/>
                        <w:color w:val="767171" w:themeColor="background2" w:themeShade="80"/>
                        <w:sz w:val="12"/>
                        <w:szCs w:val="16"/>
                      </w:rPr>
                      <w:t>Versión: 0</w:t>
                    </w:r>
                    <w:r>
                      <w:rPr>
                        <w:rFonts w:ascii="Verdana" w:eastAsia="Times New Roman" w:hAnsi="Verdana" w:cs="Arial"/>
                        <w:bCs/>
                        <w:color w:val="767171" w:themeColor="background2" w:themeShade="80"/>
                        <w:sz w:val="12"/>
                        <w:szCs w:val="16"/>
                      </w:rPr>
                      <w:t>4</w:t>
                    </w:r>
                  </w:p>
                  <w:p w14:paraId="248A6BCD" w14:textId="77777777" w:rsidR="00392618" w:rsidRPr="00AA6C7E" w:rsidRDefault="00392618" w:rsidP="00392618">
                    <w:pPr>
                      <w:rPr>
                        <w:rFonts w:ascii="Verdana" w:hAnsi="Verdana"/>
                        <w:sz w:val="22"/>
                      </w:rPr>
                    </w:pP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85A49" w14:textId="77777777" w:rsidR="00317570" w:rsidRDefault="00317570" w:rsidP="008B51F5">
      <w:r>
        <w:separator/>
      </w:r>
    </w:p>
  </w:footnote>
  <w:footnote w:type="continuationSeparator" w:id="0">
    <w:p w14:paraId="66FD4DE4" w14:textId="77777777" w:rsidR="00317570" w:rsidRDefault="00317570"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B99C11">
              <wp:simplePos x="0" y="0"/>
              <wp:positionH relativeFrom="margin">
                <wp:align>center</wp:align>
              </wp:positionH>
              <wp:positionV relativeFrom="paragraph">
                <wp:posOffset>10160</wp:posOffset>
              </wp:positionV>
              <wp:extent cx="21812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2181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004E3C35" w:rsidR="000F5FD1" w:rsidRPr="004641D3" w:rsidRDefault="004E608F" w:rsidP="00D218F3">
                          <w:pPr>
                            <w:jc w:val="center"/>
                            <w:rPr>
                              <w:rFonts w:ascii="Verdana" w:hAnsi="Verdana"/>
                              <w:b/>
                              <w:color w:val="767171" w:themeColor="background2" w:themeShade="80"/>
                              <w:sz w:val="20"/>
                            </w:rPr>
                          </w:pPr>
                          <w:r>
                            <w:rPr>
                              <w:rFonts w:ascii="Verdana" w:hAnsi="Verdana"/>
                              <w:b/>
                              <w:color w:val="767171" w:themeColor="background2" w:themeShade="80"/>
                              <w:sz w:val="20"/>
                            </w:rPr>
                            <w:t>Publicación de trámites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2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" fillcolor="white [3201]" stroked="f" strokeweight=".5pt">
              <v:textbox>
                <w:txbxContent>
                  <w:p w14:paraId="7F1FEAC5" w14:textId="004E3C35" w:rsidR="000F5FD1" w:rsidRPr="004641D3" w:rsidRDefault="004E608F" w:rsidP="00D218F3">
                    <w:pPr>
                      <w:jc w:val="center"/>
                      <w:rPr>
                        <w:rFonts w:ascii="Verdana" w:hAnsi="Verdana"/>
                        <w:b/>
                        <w:color w:val="767171" w:themeColor="background2" w:themeShade="80"/>
                        <w:sz w:val="20"/>
                      </w:rPr>
                    </w:pPr>
                    <w:r>
                      <w:rPr>
                        <w:rFonts w:ascii="Verdana" w:hAnsi="Verdana"/>
                        <w:b/>
                        <w:color w:val="767171" w:themeColor="background2" w:themeShade="80"/>
                        <w:sz w:val="20"/>
                      </w:rPr>
                      <w:t>Publicación de trámites</w:t>
                    </w: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AB35ED"/>
    <w:multiLevelType w:val="multilevel"/>
    <w:tmpl w:val="2444D21E"/>
    <w:lvl w:ilvl="0">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BC73E0"/>
    <w:multiLevelType w:val="hybridMultilevel"/>
    <w:tmpl w:val="5B8A0F1E"/>
    <w:lvl w:ilvl="0" w:tplc="C56C4FC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5414387">
    <w:abstractNumId w:val="9"/>
  </w:num>
  <w:num w:numId="2" w16cid:durableId="825322636">
    <w:abstractNumId w:val="1"/>
  </w:num>
  <w:num w:numId="3" w16cid:durableId="1242987499">
    <w:abstractNumId w:val="0"/>
  </w:num>
  <w:num w:numId="4" w16cid:durableId="336275413">
    <w:abstractNumId w:val="8"/>
  </w:num>
  <w:num w:numId="5" w16cid:durableId="389617138">
    <w:abstractNumId w:val="5"/>
  </w:num>
  <w:num w:numId="6" w16cid:durableId="98839859">
    <w:abstractNumId w:val="3"/>
  </w:num>
  <w:num w:numId="7" w16cid:durableId="1052540606">
    <w:abstractNumId w:val="4"/>
  </w:num>
  <w:num w:numId="8" w16cid:durableId="1896887300">
    <w:abstractNumId w:val="7"/>
  </w:num>
  <w:num w:numId="9" w16cid:durableId="1601912093">
    <w:abstractNumId w:val="6"/>
  </w:num>
  <w:num w:numId="10" w16cid:durableId="50808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16A5"/>
    <w:rsid w:val="000C329A"/>
    <w:rsid w:val="000F5FD1"/>
    <w:rsid w:val="00115C16"/>
    <w:rsid w:val="001359AE"/>
    <w:rsid w:val="00137E8A"/>
    <w:rsid w:val="001D7CFC"/>
    <w:rsid w:val="001F1E8E"/>
    <w:rsid w:val="00252B69"/>
    <w:rsid w:val="002C3899"/>
    <w:rsid w:val="002D7A6B"/>
    <w:rsid w:val="002F1AF1"/>
    <w:rsid w:val="00304B13"/>
    <w:rsid w:val="00315119"/>
    <w:rsid w:val="00317570"/>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4E608F"/>
    <w:rsid w:val="004F24EC"/>
    <w:rsid w:val="00502E6B"/>
    <w:rsid w:val="005352B6"/>
    <w:rsid w:val="00544409"/>
    <w:rsid w:val="00553562"/>
    <w:rsid w:val="005664AF"/>
    <w:rsid w:val="00584FDA"/>
    <w:rsid w:val="005A4964"/>
    <w:rsid w:val="005D712D"/>
    <w:rsid w:val="005E31FE"/>
    <w:rsid w:val="005F3176"/>
    <w:rsid w:val="00615F4A"/>
    <w:rsid w:val="00624E1B"/>
    <w:rsid w:val="00635A9D"/>
    <w:rsid w:val="00653196"/>
    <w:rsid w:val="00667B3A"/>
    <w:rsid w:val="00691730"/>
    <w:rsid w:val="0069785C"/>
    <w:rsid w:val="006A0D58"/>
    <w:rsid w:val="006C2ED6"/>
    <w:rsid w:val="006D1FE4"/>
    <w:rsid w:val="006D3311"/>
    <w:rsid w:val="006D4BAB"/>
    <w:rsid w:val="006E2693"/>
    <w:rsid w:val="00740CD4"/>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A6C7E"/>
    <w:rsid w:val="00AF746E"/>
    <w:rsid w:val="00B42D45"/>
    <w:rsid w:val="00B663D7"/>
    <w:rsid w:val="00B720B4"/>
    <w:rsid w:val="00B91859"/>
    <w:rsid w:val="00B91A73"/>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276C2"/>
    <w:rsid w:val="00F56EB0"/>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4E608F"/>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E6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ea.ccb.org.co/ccbConsultasRUE/Consultas/RUE/consulta_empresa.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cionalizaciontramites@supervigilanc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1A7C9-7C30-4FBE-8502-CC0426B7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946</Words>
  <Characters>5204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5</cp:revision>
  <cp:lastPrinted>2023-06-29T15:02:00Z</cp:lastPrinted>
  <dcterms:created xsi:type="dcterms:W3CDTF">2024-06-11T14:10:00Z</dcterms:created>
  <dcterms:modified xsi:type="dcterms:W3CDTF">2024-08-16T15:44:00Z</dcterms:modified>
</cp:coreProperties>
</file>