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Verdana" w:eastAsiaTheme="minorHAnsi" w:hAnsi="Verdana" w:cstheme="minorBidi"/>
          <w:color w:val="auto"/>
          <w:sz w:val="22"/>
          <w:szCs w:val="22"/>
          <w:lang w:val="es-ES" w:eastAsia="en-US"/>
        </w:rPr>
        <w:id w:val="188066295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DEB5934" w14:textId="125E79BD" w:rsidR="009F089E" w:rsidRPr="00C330F6" w:rsidRDefault="009F089E" w:rsidP="009F089E">
          <w:pPr>
            <w:pStyle w:val="TtuloTDC"/>
            <w:jc w:val="center"/>
            <w:rPr>
              <w:rFonts w:ascii="Verdana" w:hAnsi="Verdana"/>
              <w:b/>
              <w:color w:val="auto"/>
              <w:sz w:val="22"/>
              <w:szCs w:val="22"/>
              <w:lang w:val="es-ES"/>
            </w:rPr>
          </w:pPr>
          <w:r w:rsidRPr="00C330F6">
            <w:rPr>
              <w:rFonts w:ascii="Verdana" w:hAnsi="Verdana"/>
              <w:b/>
              <w:color w:val="auto"/>
              <w:sz w:val="22"/>
              <w:szCs w:val="22"/>
              <w:lang w:val="es-ES"/>
            </w:rPr>
            <w:t>CONTENIDO</w:t>
          </w:r>
        </w:p>
        <w:p w14:paraId="4D710626" w14:textId="50D90166" w:rsidR="009F089E" w:rsidRPr="00C330F6" w:rsidRDefault="009F089E" w:rsidP="009F089E">
          <w:pPr>
            <w:rPr>
              <w:rFonts w:ascii="Verdana" w:hAnsi="Verdana"/>
              <w:sz w:val="22"/>
              <w:szCs w:val="22"/>
              <w:lang w:val="es-ES" w:eastAsia="es-CO"/>
            </w:rPr>
          </w:pPr>
        </w:p>
        <w:p w14:paraId="301788BD" w14:textId="77777777" w:rsidR="009F089E" w:rsidRPr="00C330F6" w:rsidRDefault="009F089E" w:rsidP="009F089E">
          <w:pPr>
            <w:rPr>
              <w:rFonts w:ascii="Verdana" w:hAnsi="Verdana"/>
              <w:sz w:val="22"/>
              <w:szCs w:val="22"/>
              <w:lang w:val="es-ES" w:eastAsia="es-CO"/>
            </w:rPr>
          </w:pPr>
        </w:p>
        <w:p w14:paraId="1ECBE49B" w14:textId="7CD1C3E7" w:rsidR="00C330F6" w:rsidRPr="00C330F6" w:rsidRDefault="009F089E">
          <w:pPr>
            <w:pStyle w:val="TDC2"/>
            <w:tabs>
              <w:tab w:val="left" w:pos="880"/>
              <w:tab w:val="right" w:leader="dot" w:pos="9062"/>
            </w:tabs>
            <w:rPr>
              <w:rFonts w:ascii="Verdana" w:eastAsiaTheme="minorEastAsia" w:hAnsi="Verdana" w:cstheme="minorBidi"/>
              <w:noProof/>
            </w:rPr>
          </w:pPr>
          <w:r w:rsidRPr="00C330F6">
            <w:rPr>
              <w:rFonts w:ascii="Verdana" w:hAnsi="Verdana"/>
            </w:rPr>
            <w:fldChar w:fldCharType="begin"/>
          </w:r>
          <w:r w:rsidRPr="00C330F6">
            <w:rPr>
              <w:rFonts w:ascii="Verdana" w:hAnsi="Verdana"/>
            </w:rPr>
            <w:instrText xml:space="preserve"> TOC \o "1-3" \h \z \u </w:instrText>
          </w:r>
          <w:r w:rsidRPr="00C330F6">
            <w:rPr>
              <w:rFonts w:ascii="Verdana" w:hAnsi="Verdana"/>
            </w:rPr>
            <w:fldChar w:fldCharType="separate"/>
          </w:r>
          <w:hyperlink w:anchor="_Toc192513690" w:history="1">
            <w:r w:rsidR="00C330F6" w:rsidRPr="00C330F6">
              <w:rPr>
                <w:rStyle w:val="Hipervnculo"/>
                <w:rFonts w:ascii="Verdana" w:hAnsi="Verdana"/>
                <w:b/>
                <w:bCs/>
                <w:noProof/>
              </w:rPr>
              <w:t>1.</w:t>
            </w:r>
            <w:r w:rsidR="00C330F6" w:rsidRPr="00C330F6">
              <w:rPr>
                <w:rFonts w:ascii="Verdana" w:eastAsiaTheme="minorEastAsia" w:hAnsi="Verdana" w:cstheme="minorBidi"/>
                <w:noProof/>
              </w:rPr>
              <w:tab/>
            </w:r>
            <w:r w:rsidR="00C330F6" w:rsidRPr="00C330F6">
              <w:rPr>
                <w:rStyle w:val="Hipervnculo"/>
                <w:rFonts w:ascii="Verdana" w:hAnsi="Verdana"/>
                <w:b/>
                <w:bCs/>
                <w:noProof/>
              </w:rPr>
              <w:t>INTRODUCCIÓN</w:t>
            </w:r>
            <w:r w:rsidR="00C330F6" w:rsidRPr="00C330F6">
              <w:rPr>
                <w:rFonts w:ascii="Verdana" w:hAnsi="Verdana"/>
                <w:noProof/>
                <w:webHidden/>
              </w:rPr>
              <w:tab/>
            </w:r>
            <w:r w:rsidR="00C330F6" w:rsidRPr="00C330F6">
              <w:rPr>
                <w:rFonts w:ascii="Verdana" w:hAnsi="Verdana"/>
                <w:noProof/>
                <w:webHidden/>
              </w:rPr>
              <w:fldChar w:fldCharType="begin"/>
            </w:r>
            <w:r w:rsidR="00C330F6" w:rsidRPr="00C330F6">
              <w:rPr>
                <w:rFonts w:ascii="Verdana" w:hAnsi="Verdana"/>
                <w:noProof/>
                <w:webHidden/>
              </w:rPr>
              <w:instrText xml:space="preserve"> PAGEREF _Toc192513690 \h </w:instrText>
            </w:r>
            <w:r w:rsidR="00C330F6" w:rsidRPr="00C330F6">
              <w:rPr>
                <w:rFonts w:ascii="Verdana" w:hAnsi="Verdana"/>
                <w:noProof/>
                <w:webHidden/>
              </w:rPr>
            </w:r>
            <w:r w:rsidR="00C330F6" w:rsidRPr="00C330F6">
              <w:rPr>
                <w:rFonts w:ascii="Verdana" w:hAnsi="Verdana"/>
                <w:noProof/>
                <w:webHidden/>
              </w:rPr>
              <w:fldChar w:fldCharType="separate"/>
            </w:r>
            <w:r w:rsidR="00333889">
              <w:rPr>
                <w:rFonts w:ascii="Verdana" w:hAnsi="Verdana"/>
                <w:noProof/>
                <w:webHidden/>
              </w:rPr>
              <w:t>2</w:t>
            </w:r>
            <w:r w:rsidR="00C330F6" w:rsidRPr="00C330F6">
              <w:rPr>
                <w:rFonts w:ascii="Verdana" w:hAnsi="Verdana"/>
                <w:noProof/>
                <w:webHidden/>
              </w:rPr>
              <w:fldChar w:fldCharType="end"/>
            </w:r>
          </w:hyperlink>
        </w:p>
        <w:p w14:paraId="0F0DD678" w14:textId="4E6D6F04" w:rsidR="00C330F6" w:rsidRPr="00C330F6" w:rsidRDefault="00C330F6">
          <w:pPr>
            <w:pStyle w:val="TDC2"/>
            <w:tabs>
              <w:tab w:val="left" w:pos="880"/>
              <w:tab w:val="right" w:leader="dot" w:pos="9062"/>
            </w:tabs>
            <w:rPr>
              <w:rFonts w:ascii="Verdana" w:eastAsiaTheme="minorEastAsia" w:hAnsi="Verdana" w:cstheme="minorBidi"/>
              <w:noProof/>
            </w:rPr>
          </w:pPr>
          <w:hyperlink w:anchor="_Toc192513691" w:history="1">
            <w:r w:rsidRPr="00C330F6">
              <w:rPr>
                <w:rStyle w:val="Hipervnculo"/>
                <w:rFonts w:ascii="Verdana" w:hAnsi="Verdana"/>
                <w:b/>
                <w:bCs/>
                <w:noProof/>
              </w:rPr>
              <w:t>2.</w:t>
            </w:r>
            <w:r w:rsidRPr="00C330F6">
              <w:rPr>
                <w:rFonts w:ascii="Verdana" w:eastAsiaTheme="minorEastAsia" w:hAnsi="Verdana" w:cstheme="minorBidi"/>
                <w:noProof/>
              </w:rPr>
              <w:tab/>
            </w:r>
            <w:r w:rsidRPr="00C330F6">
              <w:rPr>
                <w:rStyle w:val="Hipervnculo"/>
                <w:rFonts w:ascii="Verdana" w:hAnsi="Verdana"/>
                <w:b/>
                <w:bCs/>
                <w:noProof/>
              </w:rPr>
              <w:t>DEFINICIONES</w:t>
            </w:r>
            <w:r w:rsidRPr="00C330F6">
              <w:rPr>
                <w:rFonts w:ascii="Verdana" w:hAnsi="Verdana"/>
                <w:noProof/>
                <w:webHidden/>
              </w:rPr>
              <w:tab/>
            </w:r>
            <w:r w:rsidRPr="00C330F6">
              <w:rPr>
                <w:rFonts w:ascii="Verdana" w:hAnsi="Verdana"/>
                <w:noProof/>
                <w:webHidden/>
              </w:rPr>
              <w:fldChar w:fldCharType="begin"/>
            </w:r>
            <w:r w:rsidRPr="00C330F6">
              <w:rPr>
                <w:rFonts w:ascii="Verdana" w:hAnsi="Verdana"/>
                <w:noProof/>
                <w:webHidden/>
              </w:rPr>
              <w:instrText xml:space="preserve"> PAGEREF _Toc192513691 \h </w:instrText>
            </w:r>
            <w:r w:rsidRPr="00C330F6">
              <w:rPr>
                <w:rFonts w:ascii="Verdana" w:hAnsi="Verdana"/>
                <w:noProof/>
                <w:webHidden/>
              </w:rPr>
            </w:r>
            <w:r w:rsidRPr="00C330F6">
              <w:rPr>
                <w:rFonts w:ascii="Verdana" w:hAnsi="Verdana"/>
                <w:noProof/>
                <w:webHidden/>
              </w:rPr>
              <w:fldChar w:fldCharType="separate"/>
            </w:r>
            <w:r w:rsidR="00333889">
              <w:rPr>
                <w:rFonts w:ascii="Verdana" w:hAnsi="Verdana"/>
                <w:noProof/>
                <w:webHidden/>
              </w:rPr>
              <w:t>2</w:t>
            </w:r>
            <w:r w:rsidRPr="00C330F6">
              <w:rPr>
                <w:rFonts w:ascii="Verdana" w:hAnsi="Verdana"/>
                <w:noProof/>
                <w:webHidden/>
              </w:rPr>
              <w:fldChar w:fldCharType="end"/>
            </w:r>
          </w:hyperlink>
        </w:p>
        <w:p w14:paraId="20E96A00" w14:textId="6BAC216A" w:rsidR="00C330F6" w:rsidRPr="00C330F6" w:rsidRDefault="00C330F6">
          <w:pPr>
            <w:pStyle w:val="TDC2"/>
            <w:tabs>
              <w:tab w:val="left" w:pos="880"/>
              <w:tab w:val="right" w:leader="dot" w:pos="9062"/>
            </w:tabs>
            <w:rPr>
              <w:rFonts w:ascii="Verdana" w:eastAsiaTheme="minorEastAsia" w:hAnsi="Verdana" w:cstheme="minorBidi"/>
              <w:noProof/>
            </w:rPr>
          </w:pPr>
          <w:hyperlink w:anchor="_Toc192513692" w:history="1">
            <w:r w:rsidRPr="00C330F6">
              <w:rPr>
                <w:rStyle w:val="Hipervnculo"/>
                <w:rFonts w:ascii="Verdana" w:hAnsi="Verdana"/>
                <w:b/>
                <w:bCs/>
                <w:noProof/>
              </w:rPr>
              <w:t>3.</w:t>
            </w:r>
            <w:r w:rsidRPr="00C330F6">
              <w:rPr>
                <w:rFonts w:ascii="Verdana" w:eastAsiaTheme="minorEastAsia" w:hAnsi="Verdana" w:cstheme="minorBidi"/>
                <w:noProof/>
              </w:rPr>
              <w:tab/>
            </w:r>
            <w:r w:rsidRPr="00C330F6">
              <w:rPr>
                <w:rStyle w:val="Hipervnculo"/>
                <w:rFonts w:ascii="Verdana" w:hAnsi="Verdana"/>
                <w:b/>
                <w:bCs/>
                <w:noProof/>
              </w:rPr>
              <w:t>OBJETIVO</w:t>
            </w:r>
            <w:r w:rsidRPr="00C330F6">
              <w:rPr>
                <w:rFonts w:ascii="Verdana" w:hAnsi="Verdana"/>
                <w:noProof/>
                <w:webHidden/>
              </w:rPr>
              <w:tab/>
            </w:r>
            <w:r w:rsidRPr="00C330F6">
              <w:rPr>
                <w:rFonts w:ascii="Verdana" w:hAnsi="Verdana"/>
                <w:noProof/>
                <w:webHidden/>
              </w:rPr>
              <w:fldChar w:fldCharType="begin"/>
            </w:r>
            <w:r w:rsidRPr="00C330F6">
              <w:rPr>
                <w:rFonts w:ascii="Verdana" w:hAnsi="Verdana"/>
                <w:noProof/>
                <w:webHidden/>
              </w:rPr>
              <w:instrText xml:space="preserve"> PAGEREF _Toc192513692 \h </w:instrText>
            </w:r>
            <w:r w:rsidRPr="00C330F6">
              <w:rPr>
                <w:rFonts w:ascii="Verdana" w:hAnsi="Verdana"/>
                <w:noProof/>
                <w:webHidden/>
              </w:rPr>
            </w:r>
            <w:r w:rsidRPr="00C330F6">
              <w:rPr>
                <w:rFonts w:ascii="Verdana" w:hAnsi="Verdana"/>
                <w:noProof/>
                <w:webHidden/>
              </w:rPr>
              <w:fldChar w:fldCharType="separate"/>
            </w:r>
            <w:r w:rsidR="00333889">
              <w:rPr>
                <w:rFonts w:ascii="Verdana" w:hAnsi="Verdana"/>
                <w:noProof/>
                <w:webHidden/>
              </w:rPr>
              <w:t>2</w:t>
            </w:r>
            <w:r w:rsidRPr="00C330F6">
              <w:rPr>
                <w:rFonts w:ascii="Verdana" w:hAnsi="Verdana"/>
                <w:noProof/>
                <w:webHidden/>
              </w:rPr>
              <w:fldChar w:fldCharType="end"/>
            </w:r>
          </w:hyperlink>
        </w:p>
        <w:p w14:paraId="35944284" w14:textId="3CF4CABE" w:rsidR="00C330F6" w:rsidRPr="00C330F6" w:rsidRDefault="00C330F6">
          <w:pPr>
            <w:pStyle w:val="TDC2"/>
            <w:tabs>
              <w:tab w:val="left" w:pos="880"/>
              <w:tab w:val="right" w:leader="dot" w:pos="9062"/>
            </w:tabs>
            <w:rPr>
              <w:rFonts w:ascii="Verdana" w:eastAsiaTheme="minorEastAsia" w:hAnsi="Verdana" w:cstheme="minorBidi"/>
              <w:noProof/>
            </w:rPr>
          </w:pPr>
          <w:hyperlink w:anchor="_Toc192513693" w:history="1">
            <w:r w:rsidRPr="00C330F6">
              <w:rPr>
                <w:rStyle w:val="Hipervnculo"/>
                <w:rFonts w:ascii="Verdana" w:hAnsi="Verdana"/>
                <w:b/>
                <w:bCs/>
                <w:noProof/>
              </w:rPr>
              <w:t>4.</w:t>
            </w:r>
            <w:r w:rsidRPr="00C330F6">
              <w:rPr>
                <w:rFonts w:ascii="Verdana" w:eastAsiaTheme="minorEastAsia" w:hAnsi="Verdana" w:cstheme="minorBidi"/>
                <w:noProof/>
              </w:rPr>
              <w:tab/>
            </w:r>
            <w:r w:rsidRPr="00C330F6">
              <w:rPr>
                <w:rStyle w:val="Hipervnculo"/>
                <w:rFonts w:ascii="Verdana" w:hAnsi="Verdana"/>
                <w:b/>
                <w:bCs/>
                <w:noProof/>
              </w:rPr>
              <w:t>ALCANCE</w:t>
            </w:r>
            <w:r w:rsidRPr="00C330F6">
              <w:rPr>
                <w:rFonts w:ascii="Verdana" w:hAnsi="Verdana"/>
                <w:noProof/>
                <w:webHidden/>
              </w:rPr>
              <w:tab/>
            </w:r>
            <w:r w:rsidRPr="00C330F6">
              <w:rPr>
                <w:rFonts w:ascii="Verdana" w:hAnsi="Verdana"/>
                <w:noProof/>
                <w:webHidden/>
              </w:rPr>
              <w:fldChar w:fldCharType="begin"/>
            </w:r>
            <w:r w:rsidRPr="00C330F6">
              <w:rPr>
                <w:rFonts w:ascii="Verdana" w:hAnsi="Verdana"/>
                <w:noProof/>
                <w:webHidden/>
              </w:rPr>
              <w:instrText xml:space="preserve"> PAGEREF _Toc192513693 \h </w:instrText>
            </w:r>
            <w:r w:rsidRPr="00C330F6">
              <w:rPr>
                <w:rFonts w:ascii="Verdana" w:hAnsi="Verdana"/>
                <w:noProof/>
                <w:webHidden/>
              </w:rPr>
            </w:r>
            <w:r w:rsidRPr="00C330F6">
              <w:rPr>
                <w:rFonts w:ascii="Verdana" w:hAnsi="Verdana"/>
                <w:noProof/>
                <w:webHidden/>
              </w:rPr>
              <w:fldChar w:fldCharType="separate"/>
            </w:r>
            <w:r w:rsidR="00333889">
              <w:rPr>
                <w:rFonts w:ascii="Verdana" w:hAnsi="Verdana"/>
                <w:noProof/>
                <w:webHidden/>
              </w:rPr>
              <w:t>3</w:t>
            </w:r>
            <w:r w:rsidRPr="00C330F6">
              <w:rPr>
                <w:rFonts w:ascii="Verdana" w:hAnsi="Verdana"/>
                <w:noProof/>
                <w:webHidden/>
              </w:rPr>
              <w:fldChar w:fldCharType="end"/>
            </w:r>
          </w:hyperlink>
        </w:p>
        <w:p w14:paraId="13C8847E" w14:textId="16D2E154" w:rsidR="00C330F6" w:rsidRPr="00C330F6" w:rsidRDefault="00C330F6">
          <w:pPr>
            <w:pStyle w:val="TDC2"/>
            <w:tabs>
              <w:tab w:val="left" w:pos="880"/>
              <w:tab w:val="right" w:leader="dot" w:pos="9062"/>
            </w:tabs>
            <w:rPr>
              <w:rFonts w:ascii="Verdana" w:eastAsiaTheme="minorEastAsia" w:hAnsi="Verdana" w:cstheme="minorBidi"/>
              <w:noProof/>
            </w:rPr>
          </w:pPr>
          <w:hyperlink w:anchor="_Toc192513694" w:history="1">
            <w:r w:rsidRPr="00C330F6">
              <w:rPr>
                <w:rStyle w:val="Hipervnculo"/>
                <w:rFonts w:ascii="Verdana" w:hAnsi="Verdana"/>
                <w:b/>
                <w:bCs/>
                <w:noProof/>
              </w:rPr>
              <w:t>5.</w:t>
            </w:r>
            <w:r w:rsidRPr="00C330F6">
              <w:rPr>
                <w:rFonts w:ascii="Verdana" w:eastAsiaTheme="minorEastAsia" w:hAnsi="Verdana" w:cstheme="minorBidi"/>
                <w:noProof/>
              </w:rPr>
              <w:tab/>
            </w:r>
            <w:r w:rsidRPr="00C330F6">
              <w:rPr>
                <w:rStyle w:val="Hipervnculo"/>
                <w:rFonts w:ascii="Verdana" w:hAnsi="Verdana"/>
                <w:b/>
                <w:bCs/>
                <w:noProof/>
              </w:rPr>
              <w:t>CONSTITUCIÓN Y MANEJO</w:t>
            </w:r>
            <w:r w:rsidRPr="00C330F6">
              <w:rPr>
                <w:rFonts w:ascii="Verdana" w:hAnsi="Verdana"/>
                <w:noProof/>
                <w:webHidden/>
              </w:rPr>
              <w:tab/>
            </w:r>
            <w:r w:rsidRPr="00C330F6">
              <w:rPr>
                <w:rFonts w:ascii="Verdana" w:hAnsi="Verdana"/>
                <w:noProof/>
                <w:webHidden/>
              </w:rPr>
              <w:fldChar w:fldCharType="begin"/>
            </w:r>
            <w:r w:rsidRPr="00C330F6">
              <w:rPr>
                <w:rFonts w:ascii="Verdana" w:hAnsi="Verdana"/>
                <w:noProof/>
                <w:webHidden/>
              </w:rPr>
              <w:instrText xml:space="preserve"> PAGEREF _Toc192513694 \h </w:instrText>
            </w:r>
            <w:r w:rsidRPr="00C330F6">
              <w:rPr>
                <w:rFonts w:ascii="Verdana" w:hAnsi="Verdana"/>
                <w:noProof/>
                <w:webHidden/>
              </w:rPr>
            </w:r>
            <w:r w:rsidRPr="00C330F6">
              <w:rPr>
                <w:rFonts w:ascii="Verdana" w:hAnsi="Verdana"/>
                <w:noProof/>
                <w:webHidden/>
              </w:rPr>
              <w:fldChar w:fldCharType="separate"/>
            </w:r>
            <w:r w:rsidR="00333889">
              <w:rPr>
                <w:rFonts w:ascii="Verdana" w:hAnsi="Verdana"/>
                <w:noProof/>
                <w:webHidden/>
              </w:rPr>
              <w:t>3</w:t>
            </w:r>
            <w:r w:rsidRPr="00C330F6">
              <w:rPr>
                <w:rFonts w:ascii="Verdana" w:hAnsi="Verdana"/>
                <w:noProof/>
                <w:webHidden/>
              </w:rPr>
              <w:fldChar w:fldCharType="end"/>
            </w:r>
          </w:hyperlink>
        </w:p>
        <w:p w14:paraId="0E8F94A4" w14:textId="3332D4F2" w:rsidR="00C330F6" w:rsidRPr="00C330F6" w:rsidRDefault="00C330F6">
          <w:pPr>
            <w:pStyle w:val="TDC3"/>
            <w:tabs>
              <w:tab w:val="left" w:pos="1320"/>
              <w:tab w:val="right" w:leader="dot" w:pos="9062"/>
            </w:tabs>
            <w:rPr>
              <w:rFonts w:ascii="Verdana" w:eastAsiaTheme="minorEastAsia" w:hAnsi="Verdana"/>
              <w:noProof/>
              <w:sz w:val="22"/>
              <w:szCs w:val="22"/>
              <w:lang w:eastAsia="es-CO"/>
            </w:rPr>
          </w:pPr>
          <w:hyperlink w:anchor="_Toc192513695" w:history="1">
            <w:r w:rsidRPr="00C330F6">
              <w:rPr>
                <w:rStyle w:val="Hipervnculo"/>
                <w:rFonts w:ascii="Verdana" w:eastAsia="Times New Roman" w:hAnsi="Verdana" w:cs="Times New Roman"/>
                <w:b/>
                <w:bCs/>
                <w:noProof/>
                <w:sz w:val="22"/>
                <w:szCs w:val="22"/>
              </w:rPr>
              <w:t>5.1.</w:t>
            </w:r>
            <w:r w:rsidRPr="00C330F6">
              <w:rPr>
                <w:rFonts w:ascii="Verdana" w:eastAsiaTheme="minorEastAsia" w:hAnsi="Verdana"/>
                <w:noProof/>
                <w:sz w:val="22"/>
                <w:szCs w:val="22"/>
                <w:lang w:eastAsia="es-CO"/>
              </w:rPr>
              <w:tab/>
            </w:r>
            <w:r w:rsidRPr="00C330F6">
              <w:rPr>
                <w:rStyle w:val="Hipervnculo"/>
                <w:rFonts w:ascii="Verdana" w:eastAsia="Times New Roman" w:hAnsi="Verdana" w:cs="Times New Roman"/>
                <w:b/>
                <w:bCs/>
                <w:noProof/>
                <w:sz w:val="22"/>
                <w:szCs w:val="22"/>
              </w:rPr>
              <w:t>Creación</w:t>
            </w:r>
            <w:r w:rsidRPr="00C330F6">
              <w:rPr>
                <w:rFonts w:ascii="Verdana" w:hAnsi="Verdana"/>
                <w:noProof/>
                <w:webHidden/>
                <w:sz w:val="22"/>
                <w:szCs w:val="22"/>
              </w:rPr>
              <w:tab/>
            </w:r>
            <w:r w:rsidRPr="00C330F6">
              <w:rPr>
                <w:rFonts w:ascii="Verdana" w:hAnsi="Verdana"/>
                <w:noProof/>
                <w:webHidden/>
                <w:sz w:val="22"/>
                <w:szCs w:val="22"/>
              </w:rPr>
              <w:fldChar w:fldCharType="begin"/>
            </w:r>
            <w:r w:rsidRPr="00C330F6">
              <w:rPr>
                <w:rFonts w:ascii="Verdana" w:hAnsi="Verdana"/>
                <w:noProof/>
                <w:webHidden/>
                <w:sz w:val="22"/>
                <w:szCs w:val="22"/>
              </w:rPr>
              <w:instrText xml:space="preserve"> PAGEREF _Toc192513695 \h </w:instrText>
            </w:r>
            <w:r w:rsidRPr="00C330F6">
              <w:rPr>
                <w:rFonts w:ascii="Verdana" w:hAnsi="Verdana"/>
                <w:noProof/>
                <w:webHidden/>
                <w:sz w:val="22"/>
                <w:szCs w:val="22"/>
              </w:rPr>
            </w:r>
            <w:r w:rsidRPr="00C330F6">
              <w:rPr>
                <w:rFonts w:ascii="Verdana" w:hAnsi="Verdana"/>
                <w:noProof/>
                <w:webHidden/>
                <w:sz w:val="22"/>
                <w:szCs w:val="22"/>
              </w:rPr>
              <w:fldChar w:fldCharType="separate"/>
            </w:r>
            <w:r w:rsidR="00333889">
              <w:rPr>
                <w:rFonts w:ascii="Verdana" w:hAnsi="Verdana"/>
                <w:noProof/>
                <w:webHidden/>
                <w:sz w:val="22"/>
                <w:szCs w:val="22"/>
              </w:rPr>
              <w:t>3</w:t>
            </w:r>
            <w:r w:rsidRPr="00C330F6">
              <w:rPr>
                <w:rFonts w:ascii="Verdana" w:hAnsi="Verdana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5461A44" w14:textId="20BAC492" w:rsidR="00C330F6" w:rsidRPr="00C330F6" w:rsidRDefault="00C330F6">
          <w:pPr>
            <w:pStyle w:val="TDC3"/>
            <w:tabs>
              <w:tab w:val="left" w:pos="1320"/>
              <w:tab w:val="right" w:leader="dot" w:pos="9062"/>
            </w:tabs>
            <w:rPr>
              <w:rFonts w:ascii="Verdana" w:eastAsiaTheme="minorEastAsia" w:hAnsi="Verdana"/>
              <w:noProof/>
              <w:sz w:val="22"/>
              <w:szCs w:val="22"/>
              <w:lang w:eastAsia="es-CO"/>
            </w:rPr>
          </w:pPr>
          <w:hyperlink w:anchor="_Toc192513696" w:history="1">
            <w:r w:rsidRPr="00C330F6">
              <w:rPr>
                <w:rStyle w:val="Hipervnculo"/>
                <w:rFonts w:ascii="Verdana" w:eastAsia="Times New Roman" w:hAnsi="Verdana" w:cs="Times New Roman"/>
                <w:b/>
                <w:bCs/>
                <w:noProof/>
                <w:sz w:val="22"/>
                <w:szCs w:val="22"/>
              </w:rPr>
              <w:t>5.2.</w:t>
            </w:r>
            <w:r w:rsidRPr="00C330F6">
              <w:rPr>
                <w:rFonts w:ascii="Verdana" w:eastAsiaTheme="minorEastAsia" w:hAnsi="Verdana"/>
                <w:noProof/>
                <w:sz w:val="22"/>
                <w:szCs w:val="22"/>
                <w:lang w:eastAsia="es-CO"/>
              </w:rPr>
              <w:tab/>
            </w:r>
            <w:r w:rsidRPr="00C330F6">
              <w:rPr>
                <w:rStyle w:val="Hipervnculo"/>
                <w:rFonts w:ascii="Verdana" w:eastAsia="Times New Roman" w:hAnsi="Verdana" w:cs="Times New Roman"/>
                <w:b/>
                <w:bCs/>
                <w:noProof/>
                <w:sz w:val="22"/>
                <w:szCs w:val="22"/>
              </w:rPr>
              <w:t>Gastos Autorizados</w:t>
            </w:r>
            <w:r w:rsidRPr="00C330F6">
              <w:rPr>
                <w:rFonts w:ascii="Verdana" w:hAnsi="Verdana"/>
                <w:noProof/>
                <w:webHidden/>
                <w:sz w:val="22"/>
                <w:szCs w:val="22"/>
              </w:rPr>
              <w:tab/>
            </w:r>
            <w:r w:rsidRPr="00C330F6">
              <w:rPr>
                <w:rFonts w:ascii="Verdana" w:hAnsi="Verdana"/>
                <w:noProof/>
                <w:webHidden/>
                <w:sz w:val="22"/>
                <w:szCs w:val="22"/>
              </w:rPr>
              <w:fldChar w:fldCharType="begin"/>
            </w:r>
            <w:r w:rsidRPr="00C330F6">
              <w:rPr>
                <w:rFonts w:ascii="Verdana" w:hAnsi="Verdana"/>
                <w:noProof/>
                <w:webHidden/>
                <w:sz w:val="22"/>
                <w:szCs w:val="22"/>
              </w:rPr>
              <w:instrText xml:space="preserve"> PAGEREF _Toc192513696 \h </w:instrText>
            </w:r>
            <w:r w:rsidRPr="00C330F6">
              <w:rPr>
                <w:rFonts w:ascii="Verdana" w:hAnsi="Verdana"/>
                <w:noProof/>
                <w:webHidden/>
                <w:sz w:val="22"/>
                <w:szCs w:val="22"/>
              </w:rPr>
            </w:r>
            <w:r w:rsidRPr="00C330F6">
              <w:rPr>
                <w:rFonts w:ascii="Verdana" w:hAnsi="Verdana"/>
                <w:noProof/>
                <w:webHidden/>
                <w:sz w:val="22"/>
                <w:szCs w:val="22"/>
              </w:rPr>
              <w:fldChar w:fldCharType="separate"/>
            </w:r>
            <w:r w:rsidR="00333889">
              <w:rPr>
                <w:rFonts w:ascii="Verdana" w:hAnsi="Verdana"/>
                <w:noProof/>
                <w:webHidden/>
                <w:sz w:val="22"/>
                <w:szCs w:val="22"/>
              </w:rPr>
              <w:t>3</w:t>
            </w:r>
            <w:r w:rsidRPr="00C330F6">
              <w:rPr>
                <w:rFonts w:ascii="Verdana" w:hAnsi="Verdana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D6A6F81" w14:textId="3A067643" w:rsidR="00C330F6" w:rsidRPr="00C330F6" w:rsidRDefault="00C330F6">
          <w:pPr>
            <w:pStyle w:val="TDC3"/>
            <w:tabs>
              <w:tab w:val="left" w:pos="1320"/>
              <w:tab w:val="right" w:leader="dot" w:pos="9062"/>
            </w:tabs>
            <w:rPr>
              <w:rFonts w:ascii="Verdana" w:eastAsiaTheme="minorEastAsia" w:hAnsi="Verdana"/>
              <w:noProof/>
              <w:sz w:val="22"/>
              <w:szCs w:val="22"/>
              <w:lang w:eastAsia="es-CO"/>
            </w:rPr>
          </w:pPr>
          <w:hyperlink w:anchor="_Toc192513697" w:history="1">
            <w:r w:rsidRPr="00C330F6">
              <w:rPr>
                <w:rStyle w:val="Hipervnculo"/>
                <w:rFonts w:ascii="Verdana" w:eastAsia="Times New Roman" w:hAnsi="Verdana" w:cs="Times New Roman"/>
                <w:b/>
                <w:bCs/>
                <w:noProof/>
                <w:sz w:val="22"/>
                <w:szCs w:val="22"/>
              </w:rPr>
              <w:t>5.3.</w:t>
            </w:r>
            <w:r w:rsidRPr="00C330F6">
              <w:rPr>
                <w:rFonts w:ascii="Verdana" w:eastAsiaTheme="minorEastAsia" w:hAnsi="Verdana"/>
                <w:noProof/>
                <w:sz w:val="22"/>
                <w:szCs w:val="22"/>
                <w:lang w:eastAsia="es-CO"/>
              </w:rPr>
              <w:tab/>
            </w:r>
            <w:r w:rsidRPr="00C330F6">
              <w:rPr>
                <w:rStyle w:val="Hipervnculo"/>
                <w:rFonts w:ascii="Verdana" w:eastAsia="Times New Roman" w:hAnsi="Verdana" w:cs="Times New Roman"/>
                <w:b/>
                <w:bCs/>
                <w:noProof/>
                <w:sz w:val="22"/>
                <w:szCs w:val="22"/>
              </w:rPr>
              <w:t>Gastos No Autorizados</w:t>
            </w:r>
            <w:r w:rsidRPr="00C330F6">
              <w:rPr>
                <w:rFonts w:ascii="Verdana" w:hAnsi="Verdana"/>
                <w:noProof/>
                <w:webHidden/>
                <w:sz w:val="22"/>
                <w:szCs w:val="22"/>
              </w:rPr>
              <w:tab/>
            </w:r>
            <w:r w:rsidRPr="00C330F6">
              <w:rPr>
                <w:rFonts w:ascii="Verdana" w:hAnsi="Verdana"/>
                <w:noProof/>
                <w:webHidden/>
                <w:sz w:val="22"/>
                <w:szCs w:val="22"/>
              </w:rPr>
              <w:fldChar w:fldCharType="begin"/>
            </w:r>
            <w:r w:rsidRPr="00C330F6">
              <w:rPr>
                <w:rFonts w:ascii="Verdana" w:hAnsi="Verdana"/>
                <w:noProof/>
                <w:webHidden/>
                <w:sz w:val="22"/>
                <w:szCs w:val="22"/>
              </w:rPr>
              <w:instrText xml:space="preserve"> PAGEREF _Toc192513697 \h </w:instrText>
            </w:r>
            <w:r w:rsidRPr="00C330F6">
              <w:rPr>
                <w:rFonts w:ascii="Verdana" w:hAnsi="Verdana"/>
                <w:noProof/>
                <w:webHidden/>
                <w:sz w:val="22"/>
                <w:szCs w:val="22"/>
              </w:rPr>
            </w:r>
            <w:r w:rsidRPr="00C330F6">
              <w:rPr>
                <w:rFonts w:ascii="Verdana" w:hAnsi="Verdana"/>
                <w:noProof/>
                <w:webHidden/>
                <w:sz w:val="22"/>
                <w:szCs w:val="22"/>
              </w:rPr>
              <w:fldChar w:fldCharType="separate"/>
            </w:r>
            <w:r w:rsidR="00333889">
              <w:rPr>
                <w:rFonts w:ascii="Verdana" w:hAnsi="Verdana"/>
                <w:noProof/>
                <w:webHidden/>
                <w:sz w:val="22"/>
                <w:szCs w:val="22"/>
              </w:rPr>
              <w:t>4</w:t>
            </w:r>
            <w:r w:rsidRPr="00C330F6">
              <w:rPr>
                <w:rFonts w:ascii="Verdana" w:hAnsi="Verdana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74488AB" w14:textId="0A7CA09D" w:rsidR="00C330F6" w:rsidRPr="00C330F6" w:rsidRDefault="00C330F6">
          <w:pPr>
            <w:pStyle w:val="TDC2"/>
            <w:tabs>
              <w:tab w:val="left" w:pos="880"/>
              <w:tab w:val="right" w:leader="dot" w:pos="9062"/>
            </w:tabs>
            <w:rPr>
              <w:rFonts w:ascii="Verdana" w:eastAsiaTheme="minorEastAsia" w:hAnsi="Verdana" w:cstheme="minorBidi"/>
              <w:noProof/>
            </w:rPr>
          </w:pPr>
          <w:hyperlink w:anchor="_Toc192513698" w:history="1">
            <w:r w:rsidRPr="00C330F6">
              <w:rPr>
                <w:rStyle w:val="Hipervnculo"/>
                <w:rFonts w:ascii="Verdana" w:hAnsi="Verdana"/>
                <w:b/>
                <w:bCs/>
                <w:noProof/>
              </w:rPr>
              <w:t>6.</w:t>
            </w:r>
            <w:r w:rsidRPr="00C330F6">
              <w:rPr>
                <w:rFonts w:ascii="Verdana" w:eastAsiaTheme="minorEastAsia" w:hAnsi="Verdana" w:cstheme="minorBidi"/>
                <w:noProof/>
              </w:rPr>
              <w:tab/>
            </w:r>
            <w:r w:rsidRPr="00C330F6">
              <w:rPr>
                <w:rStyle w:val="Hipervnculo"/>
                <w:rFonts w:ascii="Verdana" w:hAnsi="Verdana"/>
                <w:b/>
                <w:bCs/>
                <w:noProof/>
              </w:rPr>
              <w:t>CONTROL Y SUPERVISIÓN</w:t>
            </w:r>
            <w:r w:rsidRPr="00C330F6">
              <w:rPr>
                <w:rFonts w:ascii="Verdana" w:hAnsi="Verdana"/>
                <w:noProof/>
                <w:webHidden/>
              </w:rPr>
              <w:tab/>
            </w:r>
            <w:r w:rsidRPr="00C330F6">
              <w:rPr>
                <w:rFonts w:ascii="Verdana" w:hAnsi="Verdana"/>
                <w:noProof/>
                <w:webHidden/>
              </w:rPr>
              <w:fldChar w:fldCharType="begin"/>
            </w:r>
            <w:r w:rsidRPr="00C330F6">
              <w:rPr>
                <w:rFonts w:ascii="Verdana" w:hAnsi="Verdana"/>
                <w:noProof/>
                <w:webHidden/>
              </w:rPr>
              <w:instrText xml:space="preserve"> PAGEREF _Toc192513698 \h </w:instrText>
            </w:r>
            <w:r w:rsidRPr="00C330F6">
              <w:rPr>
                <w:rFonts w:ascii="Verdana" w:hAnsi="Verdana"/>
                <w:noProof/>
                <w:webHidden/>
              </w:rPr>
            </w:r>
            <w:r w:rsidRPr="00C330F6">
              <w:rPr>
                <w:rFonts w:ascii="Verdana" w:hAnsi="Verdana"/>
                <w:noProof/>
                <w:webHidden/>
              </w:rPr>
              <w:fldChar w:fldCharType="separate"/>
            </w:r>
            <w:r w:rsidR="00333889">
              <w:rPr>
                <w:rFonts w:ascii="Verdana" w:hAnsi="Verdana"/>
                <w:noProof/>
                <w:webHidden/>
              </w:rPr>
              <w:t>4</w:t>
            </w:r>
            <w:r w:rsidRPr="00C330F6">
              <w:rPr>
                <w:rFonts w:ascii="Verdana" w:hAnsi="Verdana"/>
                <w:noProof/>
                <w:webHidden/>
              </w:rPr>
              <w:fldChar w:fldCharType="end"/>
            </w:r>
          </w:hyperlink>
        </w:p>
        <w:p w14:paraId="7B3BFC08" w14:textId="289C0DCD" w:rsidR="00C330F6" w:rsidRPr="00C330F6" w:rsidRDefault="00C330F6">
          <w:pPr>
            <w:pStyle w:val="TDC2"/>
            <w:tabs>
              <w:tab w:val="left" w:pos="880"/>
              <w:tab w:val="right" w:leader="dot" w:pos="9062"/>
            </w:tabs>
            <w:rPr>
              <w:rFonts w:ascii="Verdana" w:eastAsiaTheme="minorEastAsia" w:hAnsi="Verdana" w:cstheme="minorBidi"/>
              <w:noProof/>
            </w:rPr>
          </w:pPr>
          <w:hyperlink w:anchor="_Toc192513699" w:history="1">
            <w:r w:rsidRPr="00C330F6">
              <w:rPr>
                <w:rStyle w:val="Hipervnculo"/>
                <w:rFonts w:ascii="Verdana" w:hAnsi="Verdana"/>
                <w:b/>
                <w:bCs/>
                <w:noProof/>
              </w:rPr>
              <w:t>7.</w:t>
            </w:r>
            <w:r w:rsidRPr="00C330F6">
              <w:rPr>
                <w:rFonts w:ascii="Verdana" w:eastAsiaTheme="minorEastAsia" w:hAnsi="Verdana" w:cstheme="minorBidi"/>
                <w:noProof/>
              </w:rPr>
              <w:tab/>
            </w:r>
            <w:r w:rsidRPr="00C330F6">
              <w:rPr>
                <w:rStyle w:val="Hipervnculo"/>
                <w:rFonts w:ascii="Verdana" w:hAnsi="Verdana"/>
                <w:b/>
                <w:bCs/>
                <w:noProof/>
              </w:rPr>
              <w:t>PROCESO DE LEGALIZACIÓN Y CIERRE</w:t>
            </w:r>
            <w:r w:rsidRPr="00C330F6">
              <w:rPr>
                <w:rFonts w:ascii="Verdana" w:hAnsi="Verdana"/>
                <w:noProof/>
                <w:webHidden/>
              </w:rPr>
              <w:tab/>
            </w:r>
            <w:r w:rsidRPr="00C330F6">
              <w:rPr>
                <w:rFonts w:ascii="Verdana" w:hAnsi="Verdana"/>
                <w:noProof/>
                <w:webHidden/>
              </w:rPr>
              <w:fldChar w:fldCharType="begin"/>
            </w:r>
            <w:r w:rsidRPr="00C330F6">
              <w:rPr>
                <w:rFonts w:ascii="Verdana" w:hAnsi="Verdana"/>
                <w:noProof/>
                <w:webHidden/>
              </w:rPr>
              <w:instrText xml:space="preserve"> PAGEREF _Toc192513699 \h </w:instrText>
            </w:r>
            <w:r w:rsidRPr="00C330F6">
              <w:rPr>
                <w:rFonts w:ascii="Verdana" w:hAnsi="Verdana"/>
                <w:noProof/>
                <w:webHidden/>
              </w:rPr>
            </w:r>
            <w:r w:rsidRPr="00C330F6">
              <w:rPr>
                <w:rFonts w:ascii="Verdana" w:hAnsi="Verdana"/>
                <w:noProof/>
                <w:webHidden/>
              </w:rPr>
              <w:fldChar w:fldCharType="separate"/>
            </w:r>
            <w:r w:rsidR="00333889">
              <w:rPr>
                <w:rFonts w:ascii="Verdana" w:hAnsi="Verdana"/>
                <w:noProof/>
                <w:webHidden/>
              </w:rPr>
              <w:t>4</w:t>
            </w:r>
            <w:r w:rsidRPr="00C330F6">
              <w:rPr>
                <w:rFonts w:ascii="Verdana" w:hAnsi="Verdana"/>
                <w:noProof/>
                <w:webHidden/>
              </w:rPr>
              <w:fldChar w:fldCharType="end"/>
            </w:r>
          </w:hyperlink>
        </w:p>
        <w:p w14:paraId="4740BF09" w14:textId="3957A2CE" w:rsidR="00C330F6" w:rsidRPr="00C330F6" w:rsidRDefault="00C330F6">
          <w:pPr>
            <w:pStyle w:val="TDC2"/>
            <w:tabs>
              <w:tab w:val="left" w:pos="880"/>
              <w:tab w:val="right" w:leader="dot" w:pos="9062"/>
            </w:tabs>
            <w:rPr>
              <w:rFonts w:ascii="Verdana" w:eastAsiaTheme="minorEastAsia" w:hAnsi="Verdana" w:cstheme="minorBidi"/>
              <w:noProof/>
            </w:rPr>
          </w:pPr>
          <w:hyperlink w:anchor="_Toc192513700" w:history="1">
            <w:r w:rsidRPr="00C330F6">
              <w:rPr>
                <w:rStyle w:val="Hipervnculo"/>
                <w:rFonts w:ascii="Verdana" w:hAnsi="Verdana"/>
                <w:b/>
                <w:bCs/>
                <w:noProof/>
              </w:rPr>
              <w:t>8.</w:t>
            </w:r>
            <w:r w:rsidRPr="00C330F6">
              <w:rPr>
                <w:rFonts w:ascii="Verdana" w:eastAsiaTheme="minorEastAsia" w:hAnsi="Verdana" w:cstheme="minorBidi"/>
                <w:noProof/>
              </w:rPr>
              <w:tab/>
            </w:r>
            <w:r w:rsidRPr="00C330F6">
              <w:rPr>
                <w:rStyle w:val="Hipervnculo"/>
                <w:rFonts w:ascii="Verdana" w:hAnsi="Verdana"/>
                <w:b/>
                <w:bCs/>
                <w:noProof/>
              </w:rPr>
              <w:t>RESPONSABILIDADES</w:t>
            </w:r>
            <w:r w:rsidRPr="00C330F6">
              <w:rPr>
                <w:rFonts w:ascii="Verdana" w:hAnsi="Verdana"/>
                <w:noProof/>
                <w:webHidden/>
              </w:rPr>
              <w:tab/>
            </w:r>
            <w:r w:rsidRPr="00C330F6">
              <w:rPr>
                <w:rFonts w:ascii="Verdana" w:hAnsi="Verdana"/>
                <w:noProof/>
                <w:webHidden/>
              </w:rPr>
              <w:fldChar w:fldCharType="begin"/>
            </w:r>
            <w:r w:rsidRPr="00C330F6">
              <w:rPr>
                <w:rFonts w:ascii="Verdana" w:hAnsi="Verdana"/>
                <w:noProof/>
                <w:webHidden/>
              </w:rPr>
              <w:instrText xml:space="preserve"> PAGEREF _Toc192513700 \h </w:instrText>
            </w:r>
            <w:r w:rsidRPr="00C330F6">
              <w:rPr>
                <w:rFonts w:ascii="Verdana" w:hAnsi="Verdana"/>
                <w:noProof/>
                <w:webHidden/>
              </w:rPr>
            </w:r>
            <w:r w:rsidRPr="00C330F6">
              <w:rPr>
                <w:rFonts w:ascii="Verdana" w:hAnsi="Verdana"/>
                <w:noProof/>
                <w:webHidden/>
              </w:rPr>
              <w:fldChar w:fldCharType="separate"/>
            </w:r>
            <w:r w:rsidR="00333889">
              <w:rPr>
                <w:rFonts w:ascii="Verdana" w:hAnsi="Verdana"/>
                <w:noProof/>
                <w:webHidden/>
              </w:rPr>
              <w:t>5</w:t>
            </w:r>
            <w:r w:rsidRPr="00C330F6">
              <w:rPr>
                <w:rFonts w:ascii="Verdana" w:hAnsi="Verdana"/>
                <w:noProof/>
                <w:webHidden/>
              </w:rPr>
              <w:fldChar w:fldCharType="end"/>
            </w:r>
          </w:hyperlink>
        </w:p>
        <w:p w14:paraId="19ED8720" w14:textId="3FD2575B" w:rsidR="00C330F6" w:rsidRPr="00C330F6" w:rsidRDefault="00C330F6">
          <w:pPr>
            <w:pStyle w:val="TDC3"/>
            <w:tabs>
              <w:tab w:val="left" w:pos="1320"/>
              <w:tab w:val="right" w:leader="dot" w:pos="9062"/>
            </w:tabs>
            <w:rPr>
              <w:rFonts w:ascii="Verdana" w:eastAsiaTheme="minorEastAsia" w:hAnsi="Verdana"/>
              <w:noProof/>
              <w:sz w:val="22"/>
              <w:szCs w:val="22"/>
              <w:lang w:eastAsia="es-CO"/>
            </w:rPr>
          </w:pPr>
          <w:hyperlink w:anchor="_Toc192513701" w:history="1">
            <w:r w:rsidRPr="00C330F6">
              <w:rPr>
                <w:rStyle w:val="Hipervnculo"/>
                <w:rFonts w:ascii="Verdana" w:eastAsia="Times New Roman" w:hAnsi="Verdana" w:cs="Times New Roman"/>
                <w:b/>
                <w:bCs/>
                <w:noProof/>
                <w:sz w:val="22"/>
                <w:szCs w:val="22"/>
              </w:rPr>
              <w:t>8.1.</w:t>
            </w:r>
            <w:r w:rsidRPr="00C330F6">
              <w:rPr>
                <w:rFonts w:ascii="Verdana" w:eastAsiaTheme="minorEastAsia" w:hAnsi="Verdana"/>
                <w:noProof/>
                <w:sz w:val="22"/>
                <w:szCs w:val="22"/>
                <w:lang w:eastAsia="es-CO"/>
              </w:rPr>
              <w:tab/>
            </w:r>
            <w:r w:rsidRPr="00C330F6">
              <w:rPr>
                <w:rStyle w:val="Hipervnculo"/>
                <w:rFonts w:ascii="Verdana" w:eastAsia="Times New Roman" w:hAnsi="Verdana" w:cs="Times New Roman"/>
                <w:b/>
                <w:bCs/>
                <w:noProof/>
                <w:sz w:val="22"/>
                <w:szCs w:val="22"/>
              </w:rPr>
              <w:t>Responsable de la Caja Menor</w:t>
            </w:r>
            <w:r w:rsidRPr="00C330F6">
              <w:rPr>
                <w:rFonts w:ascii="Verdana" w:hAnsi="Verdana"/>
                <w:noProof/>
                <w:webHidden/>
                <w:sz w:val="22"/>
                <w:szCs w:val="22"/>
              </w:rPr>
              <w:tab/>
            </w:r>
            <w:r w:rsidRPr="00C330F6">
              <w:rPr>
                <w:rFonts w:ascii="Verdana" w:hAnsi="Verdana"/>
                <w:noProof/>
                <w:webHidden/>
                <w:sz w:val="22"/>
                <w:szCs w:val="22"/>
              </w:rPr>
              <w:fldChar w:fldCharType="begin"/>
            </w:r>
            <w:r w:rsidRPr="00C330F6">
              <w:rPr>
                <w:rFonts w:ascii="Verdana" w:hAnsi="Verdana"/>
                <w:noProof/>
                <w:webHidden/>
                <w:sz w:val="22"/>
                <w:szCs w:val="22"/>
              </w:rPr>
              <w:instrText xml:space="preserve"> PAGEREF _Toc192513701 \h </w:instrText>
            </w:r>
            <w:r w:rsidRPr="00C330F6">
              <w:rPr>
                <w:rFonts w:ascii="Verdana" w:hAnsi="Verdana"/>
                <w:noProof/>
                <w:webHidden/>
                <w:sz w:val="22"/>
                <w:szCs w:val="22"/>
              </w:rPr>
            </w:r>
            <w:r w:rsidRPr="00C330F6">
              <w:rPr>
                <w:rFonts w:ascii="Verdana" w:hAnsi="Verdana"/>
                <w:noProof/>
                <w:webHidden/>
                <w:sz w:val="22"/>
                <w:szCs w:val="22"/>
              </w:rPr>
              <w:fldChar w:fldCharType="separate"/>
            </w:r>
            <w:r w:rsidR="00333889">
              <w:rPr>
                <w:rFonts w:ascii="Verdana" w:hAnsi="Verdana"/>
                <w:noProof/>
                <w:webHidden/>
                <w:sz w:val="22"/>
                <w:szCs w:val="22"/>
              </w:rPr>
              <w:t>5</w:t>
            </w:r>
            <w:r w:rsidRPr="00C330F6">
              <w:rPr>
                <w:rFonts w:ascii="Verdana" w:hAnsi="Verdana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8659BB5" w14:textId="2126C724" w:rsidR="00C330F6" w:rsidRPr="00C330F6" w:rsidRDefault="00C330F6">
          <w:pPr>
            <w:pStyle w:val="TDC3"/>
            <w:tabs>
              <w:tab w:val="left" w:pos="1320"/>
              <w:tab w:val="right" w:leader="dot" w:pos="9062"/>
            </w:tabs>
            <w:rPr>
              <w:rFonts w:ascii="Verdana" w:eastAsiaTheme="minorEastAsia" w:hAnsi="Verdana"/>
              <w:noProof/>
              <w:sz w:val="22"/>
              <w:szCs w:val="22"/>
              <w:lang w:eastAsia="es-CO"/>
            </w:rPr>
          </w:pPr>
          <w:hyperlink w:anchor="_Toc192513702" w:history="1">
            <w:r w:rsidRPr="00C330F6">
              <w:rPr>
                <w:rStyle w:val="Hipervnculo"/>
                <w:rFonts w:ascii="Verdana" w:eastAsia="Times New Roman" w:hAnsi="Verdana" w:cs="Times New Roman"/>
                <w:b/>
                <w:bCs/>
                <w:noProof/>
                <w:sz w:val="22"/>
                <w:szCs w:val="22"/>
              </w:rPr>
              <w:t>8.2.</w:t>
            </w:r>
            <w:r w:rsidRPr="00C330F6">
              <w:rPr>
                <w:rFonts w:ascii="Verdana" w:eastAsiaTheme="minorEastAsia" w:hAnsi="Verdana"/>
                <w:noProof/>
                <w:sz w:val="22"/>
                <w:szCs w:val="22"/>
                <w:lang w:eastAsia="es-CO"/>
              </w:rPr>
              <w:tab/>
            </w:r>
            <w:r w:rsidRPr="00C330F6">
              <w:rPr>
                <w:rStyle w:val="Hipervnculo"/>
                <w:rFonts w:ascii="Verdana" w:eastAsia="Times New Roman" w:hAnsi="Verdana" w:cs="Times New Roman"/>
                <w:b/>
                <w:bCs/>
                <w:noProof/>
                <w:sz w:val="22"/>
                <w:szCs w:val="22"/>
              </w:rPr>
              <w:t>Grupo de Recursos Financieros</w:t>
            </w:r>
            <w:r w:rsidRPr="00C330F6">
              <w:rPr>
                <w:rFonts w:ascii="Verdana" w:hAnsi="Verdana"/>
                <w:noProof/>
                <w:webHidden/>
                <w:sz w:val="22"/>
                <w:szCs w:val="22"/>
              </w:rPr>
              <w:tab/>
            </w:r>
            <w:r w:rsidRPr="00C330F6">
              <w:rPr>
                <w:rFonts w:ascii="Verdana" w:hAnsi="Verdana"/>
                <w:noProof/>
                <w:webHidden/>
                <w:sz w:val="22"/>
                <w:szCs w:val="22"/>
              </w:rPr>
              <w:fldChar w:fldCharType="begin"/>
            </w:r>
            <w:r w:rsidRPr="00C330F6">
              <w:rPr>
                <w:rFonts w:ascii="Verdana" w:hAnsi="Verdana"/>
                <w:noProof/>
                <w:webHidden/>
                <w:sz w:val="22"/>
                <w:szCs w:val="22"/>
              </w:rPr>
              <w:instrText xml:space="preserve"> PAGEREF _Toc192513702 \h </w:instrText>
            </w:r>
            <w:r w:rsidRPr="00C330F6">
              <w:rPr>
                <w:rFonts w:ascii="Verdana" w:hAnsi="Verdana"/>
                <w:noProof/>
                <w:webHidden/>
                <w:sz w:val="22"/>
                <w:szCs w:val="22"/>
              </w:rPr>
            </w:r>
            <w:r w:rsidRPr="00C330F6">
              <w:rPr>
                <w:rFonts w:ascii="Verdana" w:hAnsi="Verdana"/>
                <w:noProof/>
                <w:webHidden/>
                <w:sz w:val="22"/>
                <w:szCs w:val="22"/>
              </w:rPr>
              <w:fldChar w:fldCharType="separate"/>
            </w:r>
            <w:r w:rsidR="00333889">
              <w:rPr>
                <w:rFonts w:ascii="Verdana" w:hAnsi="Verdana"/>
                <w:noProof/>
                <w:webHidden/>
                <w:sz w:val="22"/>
                <w:szCs w:val="22"/>
              </w:rPr>
              <w:t>5</w:t>
            </w:r>
            <w:r w:rsidRPr="00C330F6">
              <w:rPr>
                <w:rFonts w:ascii="Verdana" w:hAnsi="Verdana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D135AB9" w14:textId="2E0DF3B1" w:rsidR="00C330F6" w:rsidRPr="00C330F6" w:rsidRDefault="00C330F6">
          <w:pPr>
            <w:pStyle w:val="TDC3"/>
            <w:tabs>
              <w:tab w:val="left" w:pos="1320"/>
              <w:tab w:val="right" w:leader="dot" w:pos="9062"/>
            </w:tabs>
            <w:rPr>
              <w:rFonts w:ascii="Verdana" w:eastAsiaTheme="minorEastAsia" w:hAnsi="Verdana"/>
              <w:noProof/>
              <w:sz w:val="22"/>
              <w:szCs w:val="22"/>
              <w:lang w:eastAsia="es-CO"/>
            </w:rPr>
          </w:pPr>
          <w:hyperlink w:anchor="_Toc192513703" w:history="1">
            <w:r w:rsidRPr="00C330F6">
              <w:rPr>
                <w:rStyle w:val="Hipervnculo"/>
                <w:rFonts w:ascii="Verdana" w:eastAsia="Times New Roman" w:hAnsi="Verdana" w:cs="Times New Roman"/>
                <w:b/>
                <w:bCs/>
                <w:noProof/>
                <w:sz w:val="22"/>
                <w:szCs w:val="22"/>
              </w:rPr>
              <w:t>8.3.</w:t>
            </w:r>
            <w:r w:rsidRPr="00C330F6">
              <w:rPr>
                <w:rFonts w:ascii="Verdana" w:eastAsiaTheme="minorEastAsia" w:hAnsi="Verdana"/>
                <w:noProof/>
                <w:sz w:val="22"/>
                <w:szCs w:val="22"/>
                <w:lang w:eastAsia="es-CO"/>
              </w:rPr>
              <w:tab/>
            </w:r>
            <w:r w:rsidRPr="00C330F6">
              <w:rPr>
                <w:rStyle w:val="Hipervnculo"/>
                <w:rFonts w:ascii="Verdana" w:eastAsia="Times New Roman" w:hAnsi="Verdana" w:cs="Times New Roman"/>
                <w:b/>
                <w:bCs/>
                <w:noProof/>
                <w:sz w:val="22"/>
                <w:szCs w:val="22"/>
              </w:rPr>
              <w:t>Oficina de Control Interno</w:t>
            </w:r>
            <w:r w:rsidRPr="00C330F6">
              <w:rPr>
                <w:rFonts w:ascii="Verdana" w:hAnsi="Verdana"/>
                <w:noProof/>
                <w:webHidden/>
                <w:sz w:val="22"/>
                <w:szCs w:val="22"/>
              </w:rPr>
              <w:tab/>
            </w:r>
            <w:r w:rsidRPr="00C330F6">
              <w:rPr>
                <w:rFonts w:ascii="Verdana" w:hAnsi="Verdana"/>
                <w:noProof/>
                <w:webHidden/>
                <w:sz w:val="22"/>
                <w:szCs w:val="22"/>
              </w:rPr>
              <w:fldChar w:fldCharType="begin"/>
            </w:r>
            <w:r w:rsidRPr="00C330F6">
              <w:rPr>
                <w:rFonts w:ascii="Verdana" w:hAnsi="Verdana"/>
                <w:noProof/>
                <w:webHidden/>
                <w:sz w:val="22"/>
                <w:szCs w:val="22"/>
              </w:rPr>
              <w:instrText xml:space="preserve"> PAGEREF _Toc192513703 \h </w:instrText>
            </w:r>
            <w:r w:rsidRPr="00C330F6">
              <w:rPr>
                <w:rFonts w:ascii="Verdana" w:hAnsi="Verdana"/>
                <w:noProof/>
                <w:webHidden/>
                <w:sz w:val="22"/>
                <w:szCs w:val="22"/>
              </w:rPr>
            </w:r>
            <w:r w:rsidRPr="00C330F6">
              <w:rPr>
                <w:rFonts w:ascii="Verdana" w:hAnsi="Verdana"/>
                <w:noProof/>
                <w:webHidden/>
                <w:sz w:val="22"/>
                <w:szCs w:val="22"/>
              </w:rPr>
              <w:fldChar w:fldCharType="separate"/>
            </w:r>
            <w:r w:rsidR="00333889">
              <w:rPr>
                <w:rFonts w:ascii="Verdana" w:hAnsi="Verdana"/>
                <w:noProof/>
                <w:webHidden/>
                <w:sz w:val="22"/>
                <w:szCs w:val="22"/>
              </w:rPr>
              <w:t>5</w:t>
            </w:r>
            <w:r w:rsidRPr="00C330F6">
              <w:rPr>
                <w:rFonts w:ascii="Verdana" w:hAnsi="Verdana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A8C6197" w14:textId="322AE6A7" w:rsidR="00C330F6" w:rsidRPr="00C330F6" w:rsidRDefault="00C330F6">
          <w:pPr>
            <w:pStyle w:val="TDC2"/>
            <w:tabs>
              <w:tab w:val="left" w:pos="880"/>
              <w:tab w:val="right" w:leader="dot" w:pos="9062"/>
            </w:tabs>
            <w:rPr>
              <w:rFonts w:ascii="Verdana" w:eastAsiaTheme="minorEastAsia" w:hAnsi="Verdana" w:cstheme="minorBidi"/>
              <w:noProof/>
            </w:rPr>
          </w:pPr>
          <w:hyperlink w:anchor="_Toc192513704" w:history="1">
            <w:r w:rsidRPr="00C330F6">
              <w:rPr>
                <w:rStyle w:val="Hipervnculo"/>
                <w:rFonts w:ascii="Verdana" w:hAnsi="Verdana"/>
                <w:b/>
                <w:bCs/>
                <w:noProof/>
              </w:rPr>
              <w:t>9.</w:t>
            </w:r>
            <w:r w:rsidRPr="00C330F6">
              <w:rPr>
                <w:rFonts w:ascii="Verdana" w:eastAsiaTheme="minorEastAsia" w:hAnsi="Verdana" w:cstheme="minorBidi"/>
                <w:noProof/>
              </w:rPr>
              <w:tab/>
            </w:r>
            <w:r w:rsidRPr="00C330F6">
              <w:rPr>
                <w:rStyle w:val="Hipervnculo"/>
                <w:rFonts w:ascii="Verdana" w:hAnsi="Verdana"/>
                <w:b/>
                <w:bCs/>
                <w:noProof/>
              </w:rPr>
              <w:t>LÍNEAMIENTOS DE LAS GUÍAS DE CAJA MENOR DEL MINISTERIO DE HACIENDA</w:t>
            </w:r>
            <w:r w:rsidRPr="00C330F6">
              <w:rPr>
                <w:rFonts w:ascii="Verdana" w:hAnsi="Verdana"/>
                <w:noProof/>
                <w:webHidden/>
              </w:rPr>
              <w:tab/>
            </w:r>
            <w:r w:rsidRPr="00C330F6">
              <w:rPr>
                <w:rFonts w:ascii="Verdana" w:hAnsi="Verdana"/>
                <w:noProof/>
                <w:webHidden/>
              </w:rPr>
              <w:fldChar w:fldCharType="begin"/>
            </w:r>
            <w:r w:rsidRPr="00C330F6">
              <w:rPr>
                <w:rFonts w:ascii="Verdana" w:hAnsi="Verdana"/>
                <w:noProof/>
                <w:webHidden/>
              </w:rPr>
              <w:instrText xml:space="preserve"> PAGEREF _Toc192513704 \h </w:instrText>
            </w:r>
            <w:r w:rsidRPr="00C330F6">
              <w:rPr>
                <w:rFonts w:ascii="Verdana" w:hAnsi="Verdana"/>
                <w:noProof/>
                <w:webHidden/>
              </w:rPr>
            </w:r>
            <w:r w:rsidRPr="00C330F6">
              <w:rPr>
                <w:rFonts w:ascii="Verdana" w:hAnsi="Verdana"/>
                <w:noProof/>
                <w:webHidden/>
              </w:rPr>
              <w:fldChar w:fldCharType="separate"/>
            </w:r>
            <w:r w:rsidR="00333889">
              <w:rPr>
                <w:rFonts w:ascii="Verdana" w:hAnsi="Verdana"/>
                <w:noProof/>
                <w:webHidden/>
              </w:rPr>
              <w:t>5</w:t>
            </w:r>
            <w:r w:rsidRPr="00C330F6">
              <w:rPr>
                <w:rFonts w:ascii="Verdana" w:hAnsi="Verdana"/>
                <w:noProof/>
                <w:webHidden/>
              </w:rPr>
              <w:fldChar w:fldCharType="end"/>
            </w:r>
          </w:hyperlink>
        </w:p>
        <w:p w14:paraId="2688DDC3" w14:textId="475DAA76" w:rsidR="00C330F6" w:rsidRPr="00C330F6" w:rsidRDefault="00C330F6">
          <w:pPr>
            <w:pStyle w:val="TDC2"/>
            <w:tabs>
              <w:tab w:val="left" w:pos="880"/>
              <w:tab w:val="right" w:leader="dot" w:pos="9062"/>
            </w:tabs>
            <w:rPr>
              <w:rFonts w:ascii="Verdana" w:eastAsiaTheme="minorEastAsia" w:hAnsi="Verdana" w:cstheme="minorBidi"/>
              <w:noProof/>
            </w:rPr>
          </w:pPr>
          <w:hyperlink w:anchor="_Toc192513705" w:history="1">
            <w:r w:rsidRPr="00C330F6">
              <w:rPr>
                <w:rStyle w:val="Hipervnculo"/>
                <w:rFonts w:ascii="Verdana" w:hAnsi="Verdana"/>
                <w:b/>
                <w:bCs/>
                <w:noProof/>
              </w:rPr>
              <w:t>10.</w:t>
            </w:r>
            <w:r w:rsidRPr="00C330F6">
              <w:rPr>
                <w:rFonts w:ascii="Verdana" w:eastAsiaTheme="minorEastAsia" w:hAnsi="Verdana" w:cstheme="minorBidi"/>
                <w:noProof/>
              </w:rPr>
              <w:tab/>
            </w:r>
            <w:r w:rsidRPr="00C330F6">
              <w:rPr>
                <w:rStyle w:val="Hipervnculo"/>
                <w:rFonts w:ascii="Verdana" w:hAnsi="Verdana"/>
                <w:b/>
                <w:bCs/>
                <w:noProof/>
              </w:rPr>
              <w:t>DISPOSICIONES FINALES</w:t>
            </w:r>
            <w:r w:rsidRPr="00C330F6">
              <w:rPr>
                <w:rFonts w:ascii="Verdana" w:hAnsi="Verdana"/>
                <w:noProof/>
                <w:webHidden/>
              </w:rPr>
              <w:tab/>
            </w:r>
            <w:r w:rsidRPr="00C330F6">
              <w:rPr>
                <w:rFonts w:ascii="Verdana" w:hAnsi="Verdana"/>
                <w:noProof/>
                <w:webHidden/>
              </w:rPr>
              <w:fldChar w:fldCharType="begin"/>
            </w:r>
            <w:r w:rsidRPr="00C330F6">
              <w:rPr>
                <w:rFonts w:ascii="Verdana" w:hAnsi="Verdana"/>
                <w:noProof/>
                <w:webHidden/>
              </w:rPr>
              <w:instrText xml:space="preserve"> PAGEREF _Toc192513705 \h </w:instrText>
            </w:r>
            <w:r w:rsidRPr="00C330F6">
              <w:rPr>
                <w:rFonts w:ascii="Verdana" w:hAnsi="Verdana"/>
                <w:noProof/>
                <w:webHidden/>
              </w:rPr>
            </w:r>
            <w:r w:rsidRPr="00C330F6">
              <w:rPr>
                <w:rFonts w:ascii="Verdana" w:hAnsi="Verdana"/>
                <w:noProof/>
                <w:webHidden/>
              </w:rPr>
              <w:fldChar w:fldCharType="separate"/>
            </w:r>
            <w:r w:rsidR="00333889">
              <w:rPr>
                <w:rFonts w:ascii="Verdana" w:hAnsi="Verdana"/>
                <w:noProof/>
                <w:webHidden/>
              </w:rPr>
              <w:t>6</w:t>
            </w:r>
            <w:r w:rsidRPr="00C330F6">
              <w:rPr>
                <w:rFonts w:ascii="Verdana" w:hAnsi="Verdana"/>
                <w:noProof/>
                <w:webHidden/>
              </w:rPr>
              <w:fldChar w:fldCharType="end"/>
            </w:r>
          </w:hyperlink>
        </w:p>
        <w:p w14:paraId="11F5185C" w14:textId="6F6C0A16" w:rsidR="009F089E" w:rsidRPr="00C330F6" w:rsidRDefault="009F089E" w:rsidP="009F089E">
          <w:pPr>
            <w:rPr>
              <w:rFonts w:ascii="Verdana" w:hAnsi="Verdana"/>
              <w:sz w:val="22"/>
              <w:szCs w:val="22"/>
            </w:rPr>
          </w:pPr>
          <w:r w:rsidRPr="00C330F6">
            <w:rPr>
              <w:rFonts w:ascii="Verdana" w:hAnsi="Verdana"/>
              <w:b/>
              <w:bCs/>
              <w:sz w:val="22"/>
              <w:szCs w:val="22"/>
              <w:lang w:val="es-ES"/>
            </w:rPr>
            <w:fldChar w:fldCharType="end"/>
          </w:r>
        </w:p>
      </w:sdtContent>
    </w:sdt>
    <w:p w14:paraId="02B43CFE" w14:textId="77777777" w:rsidR="009F089E" w:rsidRPr="00C330F6" w:rsidRDefault="009F089E" w:rsidP="009F089E">
      <w:pPr>
        <w:jc w:val="center"/>
        <w:rPr>
          <w:rFonts w:ascii="Verdana" w:hAnsi="Verdana"/>
          <w:b/>
          <w:sz w:val="22"/>
          <w:szCs w:val="22"/>
        </w:rPr>
      </w:pPr>
    </w:p>
    <w:p w14:paraId="57949F42" w14:textId="77777777" w:rsidR="009F089E" w:rsidRPr="00C330F6" w:rsidRDefault="009F089E" w:rsidP="009F089E">
      <w:pPr>
        <w:jc w:val="center"/>
        <w:rPr>
          <w:rFonts w:ascii="Verdana" w:hAnsi="Verdana"/>
          <w:b/>
          <w:sz w:val="22"/>
          <w:szCs w:val="22"/>
        </w:rPr>
      </w:pPr>
    </w:p>
    <w:p w14:paraId="7BAE8FA7" w14:textId="77777777" w:rsidR="009F089E" w:rsidRPr="00C330F6" w:rsidRDefault="009F089E" w:rsidP="009F089E">
      <w:pPr>
        <w:jc w:val="center"/>
        <w:rPr>
          <w:rFonts w:ascii="Verdana" w:hAnsi="Verdana"/>
          <w:b/>
          <w:sz w:val="22"/>
          <w:szCs w:val="22"/>
        </w:rPr>
      </w:pPr>
    </w:p>
    <w:p w14:paraId="72C9E0FE" w14:textId="77777777" w:rsidR="009F089E" w:rsidRPr="00C330F6" w:rsidRDefault="009F089E" w:rsidP="009F089E">
      <w:pPr>
        <w:jc w:val="center"/>
        <w:rPr>
          <w:rFonts w:ascii="Verdana" w:hAnsi="Verdana"/>
          <w:b/>
          <w:sz w:val="22"/>
          <w:szCs w:val="22"/>
        </w:rPr>
      </w:pPr>
    </w:p>
    <w:p w14:paraId="45C95CB2" w14:textId="77777777" w:rsidR="009F089E" w:rsidRPr="00C330F6" w:rsidRDefault="009F089E" w:rsidP="009F089E">
      <w:pPr>
        <w:jc w:val="center"/>
        <w:rPr>
          <w:rFonts w:ascii="Verdana" w:hAnsi="Verdana"/>
          <w:b/>
          <w:sz w:val="22"/>
          <w:szCs w:val="22"/>
        </w:rPr>
      </w:pPr>
    </w:p>
    <w:p w14:paraId="58F5EC35" w14:textId="77777777" w:rsidR="009F089E" w:rsidRPr="00C330F6" w:rsidRDefault="009F089E" w:rsidP="009F089E">
      <w:pPr>
        <w:jc w:val="center"/>
        <w:rPr>
          <w:rFonts w:ascii="Verdana" w:hAnsi="Verdana"/>
          <w:b/>
          <w:sz w:val="22"/>
          <w:szCs w:val="22"/>
        </w:rPr>
      </w:pPr>
    </w:p>
    <w:p w14:paraId="6D739B65" w14:textId="77777777" w:rsidR="009F089E" w:rsidRPr="00C330F6" w:rsidRDefault="009F089E" w:rsidP="009F089E">
      <w:pPr>
        <w:jc w:val="center"/>
        <w:rPr>
          <w:rFonts w:ascii="Verdana" w:hAnsi="Verdana"/>
          <w:b/>
          <w:sz w:val="22"/>
          <w:szCs w:val="22"/>
        </w:rPr>
      </w:pPr>
    </w:p>
    <w:p w14:paraId="071D7259" w14:textId="72B7BEC4" w:rsidR="009F089E" w:rsidRPr="00C330F6" w:rsidRDefault="009F089E" w:rsidP="009F089E">
      <w:pPr>
        <w:jc w:val="center"/>
        <w:rPr>
          <w:rFonts w:ascii="Verdana" w:hAnsi="Verdana"/>
          <w:b/>
          <w:sz w:val="22"/>
          <w:szCs w:val="22"/>
        </w:rPr>
      </w:pPr>
    </w:p>
    <w:p w14:paraId="0E1E49FD" w14:textId="47D93CA8" w:rsidR="009F089E" w:rsidRPr="00C330F6" w:rsidRDefault="009F089E" w:rsidP="009F089E">
      <w:pPr>
        <w:jc w:val="center"/>
        <w:rPr>
          <w:rFonts w:ascii="Verdana" w:hAnsi="Verdana"/>
          <w:b/>
          <w:sz w:val="22"/>
          <w:szCs w:val="22"/>
        </w:rPr>
      </w:pPr>
    </w:p>
    <w:p w14:paraId="73F8C2D5" w14:textId="7BE5993B" w:rsidR="009F089E" w:rsidRPr="00C330F6" w:rsidRDefault="009F089E" w:rsidP="009F089E">
      <w:pPr>
        <w:jc w:val="center"/>
        <w:rPr>
          <w:rFonts w:ascii="Verdana" w:hAnsi="Verdana"/>
          <w:b/>
          <w:sz w:val="22"/>
          <w:szCs w:val="22"/>
        </w:rPr>
      </w:pPr>
    </w:p>
    <w:p w14:paraId="32345A21" w14:textId="2A76D159" w:rsidR="009F089E" w:rsidRDefault="009F089E" w:rsidP="009F089E">
      <w:pPr>
        <w:jc w:val="center"/>
        <w:rPr>
          <w:rFonts w:ascii="Verdana" w:hAnsi="Verdana"/>
          <w:b/>
          <w:sz w:val="22"/>
          <w:szCs w:val="22"/>
        </w:rPr>
      </w:pPr>
    </w:p>
    <w:p w14:paraId="2B4A0E7D" w14:textId="77777777" w:rsidR="006C0A17" w:rsidRPr="00C330F6" w:rsidRDefault="006C0A17" w:rsidP="009F089E">
      <w:pPr>
        <w:jc w:val="center"/>
        <w:rPr>
          <w:rFonts w:ascii="Verdana" w:hAnsi="Verdana"/>
          <w:b/>
          <w:sz w:val="22"/>
          <w:szCs w:val="22"/>
        </w:rPr>
      </w:pPr>
    </w:p>
    <w:p w14:paraId="07F5E373" w14:textId="2FA80429" w:rsidR="009F089E" w:rsidRPr="00C330F6" w:rsidRDefault="009F089E" w:rsidP="009F089E">
      <w:pPr>
        <w:jc w:val="center"/>
        <w:rPr>
          <w:rFonts w:ascii="Verdana" w:hAnsi="Verdana"/>
          <w:b/>
          <w:sz w:val="22"/>
          <w:szCs w:val="22"/>
        </w:rPr>
      </w:pPr>
    </w:p>
    <w:p w14:paraId="5BB46745" w14:textId="703AB67A" w:rsidR="009F089E" w:rsidRPr="00C330F6" w:rsidRDefault="009F089E" w:rsidP="009F089E">
      <w:pPr>
        <w:jc w:val="center"/>
        <w:rPr>
          <w:rFonts w:ascii="Verdana" w:hAnsi="Verdana"/>
          <w:b/>
          <w:sz w:val="22"/>
          <w:szCs w:val="22"/>
        </w:rPr>
      </w:pPr>
    </w:p>
    <w:p w14:paraId="17775A16" w14:textId="77777777" w:rsidR="00A534FA" w:rsidRPr="00C330F6" w:rsidRDefault="00A534FA" w:rsidP="009F089E">
      <w:pPr>
        <w:jc w:val="center"/>
        <w:rPr>
          <w:rFonts w:ascii="Verdana" w:hAnsi="Verdana"/>
          <w:b/>
          <w:sz w:val="22"/>
          <w:szCs w:val="22"/>
        </w:rPr>
      </w:pPr>
    </w:p>
    <w:p w14:paraId="52D2779E" w14:textId="77777777" w:rsidR="009F089E" w:rsidRPr="00C330F6" w:rsidRDefault="009F089E" w:rsidP="009F089E">
      <w:pPr>
        <w:jc w:val="center"/>
        <w:rPr>
          <w:rFonts w:ascii="Verdana" w:hAnsi="Verdana"/>
          <w:b/>
          <w:sz w:val="22"/>
          <w:szCs w:val="22"/>
        </w:rPr>
      </w:pPr>
    </w:p>
    <w:p w14:paraId="2552258C" w14:textId="0E95A411" w:rsidR="009F089E" w:rsidRDefault="009F089E" w:rsidP="009F089E">
      <w:pPr>
        <w:jc w:val="center"/>
        <w:rPr>
          <w:rFonts w:ascii="Verdana" w:hAnsi="Verdana"/>
          <w:b/>
          <w:sz w:val="22"/>
          <w:szCs w:val="22"/>
        </w:rPr>
      </w:pPr>
    </w:p>
    <w:p w14:paraId="1DC3E50A" w14:textId="13536786" w:rsidR="00AC7D53" w:rsidRDefault="00AC7D53" w:rsidP="009F089E">
      <w:pPr>
        <w:jc w:val="center"/>
        <w:rPr>
          <w:rFonts w:ascii="Verdana" w:hAnsi="Verdana"/>
          <w:b/>
          <w:sz w:val="22"/>
          <w:szCs w:val="22"/>
        </w:rPr>
      </w:pPr>
    </w:p>
    <w:p w14:paraId="01B73CE6" w14:textId="0EB2121B" w:rsidR="00AC7D53" w:rsidRDefault="00AC7D53" w:rsidP="009F089E">
      <w:pPr>
        <w:jc w:val="center"/>
        <w:rPr>
          <w:rFonts w:ascii="Verdana" w:hAnsi="Verdana"/>
          <w:b/>
          <w:sz w:val="22"/>
          <w:szCs w:val="22"/>
        </w:rPr>
      </w:pPr>
    </w:p>
    <w:p w14:paraId="2FA2E4DB" w14:textId="77777777" w:rsidR="00EF6A73" w:rsidRDefault="00EF6A73" w:rsidP="009F089E">
      <w:pPr>
        <w:jc w:val="center"/>
        <w:rPr>
          <w:rFonts w:ascii="Verdana" w:hAnsi="Verdana"/>
          <w:b/>
          <w:sz w:val="22"/>
          <w:szCs w:val="22"/>
        </w:rPr>
      </w:pPr>
    </w:p>
    <w:p w14:paraId="606D3ECB" w14:textId="77777777" w:rsidR="00AC7D53" w:rsidRPr="00C330F6" w:rsidRDefault="00AC7D53" w:rsidP="009F089E">
      <w:pPr>
        <w:jc w:val="center"/>
        <w:rPr>
          <w:rFonts w:ascii="Verdana" w:hAnsi="Verdana"/>
          <w:b/>
          <w:sz w:val="22"/>
          <w:szCs w:val="22"/>
        </w:rPr>
      </w:pPr>
    </w:p>
    <w:p w14:paraId="439C342E" w14:textId="37F15187" w:rsidR="009F089E" w:rsidRPr="00C330F6" w:rsidRDefault="009F089E" w:rsidP="009F089E">
      <w:pPr>
        <w:jc w:val="center"/>
        <w:rPr>
          <w:rFonts w:ascii="Verdana" w:hAnsi="Verdana"/>
          <w:b/>
          <w:sz w:val="22"/>
          <w:szCs w:val="22"/>
        </w:rPr>
      </w:pPr>
    </w:p>
    <w:p w14:paraId="1A62CA13" w14:textId="4C639CE4" w:rsidR="009F089E" w:rsidRPr="00C330F6" w:rsidRDefault="009F089E" w:rsidP="008A157B">
      <w:pPr>
        <w:pStyle w:val="Prrafodelista"/>
        <w:numPr>
          <w:ilvl w:val="0"/>
          <w:numId w:val="12"/>
        </w:numPr>
        <w:ind w:left="426" w:hanging="426"/>
        <w:jc w:val="both"/>
        <w:outlineLvl w:val="1"/>
        <w:rPr>
          <w:rFonts w:ascii="Verdana" w:eastAsia="Times New Roman" w:hAnsi="Verdana" w:cs="Times New Roman"/>
          <w:b/>
          <w:bCs/>
        </w:rPr>
      </w:pPr>
      <w:bookmarkStart w:id="0" w:name="_Toc192513690"/>
      <w:r w:rsidRPr="00C330F6">
        <w:rPr>
          <w:rFonts w:ascii="Verdana" w:eastAsia="Times New Roman" w:hAnsi="Verdana" w:cs="Times New Roman"/>
          <w:b/>
          <w:bCs/>
        </w:rPr>
        <w:lastRenderedPageBreak/>
        <w:t>INTRODUCCIÓN</w:t>
      </w:r>
      <w:bookmarkEnd w:id="0"/>
    </w:p>
    <w:p w14:paraId="7478C466" w14:textId="77777777" w:rsidR="009F089E" w:rsidRPr="00C330F6" w:rsidRDefault="009F089E" w:rsidP="009F089E">
      <w:pPr>
        <w:pStyle w:val="Prrafodelista"/>
        <w:jc w:val="both"/>
        <w:outlineLvl w:val="1"/>
        <w:rPr>
          <w:rFonts w:ascii="Verdana" w:eastAsia="Times New Roman" w:hAnsi="Verdana" w:cs="Times New Roman"/>
          <w:b/>
          <w:bCs/>
        </w:rPr>
      </w:pPr>
    </w:p>
    <w:p w14:paraId="5AEEFAD1" w14:textId="7DA26F4E" w:rsidR="009F089E" w:rsidRPr="00C330F6" w:rsidRDefault="009F089E" w:rsidP="009F089E">
      <w:pPr>
        <w:jc w:val="both"/>
        <w:rPr>
          <w:rFonts w:ascii="Verdana" w:eastAsia="Times New Roman" w:hAnsi="Verdana" w:cs="Times New Roman"/>
          <w:sz w:val="22"/>
          <w:szCs w:val="22"/>
          <w:lang w:eastAsia="es-CO"/>
        </w:rPr>
      </w:pPr>
      <w:r w:rsidRPr="00C330F6">
        <w:rPr>
          <w:rFonts w:ascii="Verdana" w:eastAsia="Times New Roman" w:hAnsi="Verdana" w:cs="Times New Roman"/>
          <w:sz w:val="22"/>
          <w:szCs w:val="22"/>
          <w:lang w:eastAsia="es-CO"/>
        </w:rPr>
        <w:t>En el ejercicio de las funciones públicas, surgen necesidades urgentes e inaplazables que no pueden ser atendidas a través de los procedimientos regulares de contratación. Para estos casos, la Superintendencia de Vigilancia y Seguridad Privada implementa el mecanismo de caja menor, permitiendo la gestión ágil de gastos menores esenciales para su operatividad, garantizando así la continuidad en la prestación del servicio.</w:t>
      </w:r>
    </w:p>
    <w:p w14:paraId="5B950C27" w14:textId="77777777" w:rsidR="009F089E" w:rsidRPr="00C330F6" w:rsidRDefault="009F089E" w:rsidP="009F089E">
      <w:pPr>
        <w:jc w:val="both"/>
        <w:rPr>
          <w:rFonts w:ascii="Verdana" w:eastAsia="Times New Roman" w:hAnsi="Verdana" w:cs="Times New Roman"/>
          <w:sz w:val="22"/>
          <w:szCs w:val="22"/>
          <w:lang w:eastAsia="es-CO"/>
        </w:rPr>
      </w:pPr>
    </w:p>
    <w:p w14:paraId="1D18FB72" w14:textId="77777777" w:rsidR="009F089E" w:rsidRPr="00C330F6" w:rsidRDefault="009F089E" w:rsidP="009F089E">
      <w:pPr>
        <w:jc w:val="both"/>
        <w:rPr>
          <w:rFonts w:ascii="Verdana" w:eastAsia="Times New Roman" w:hAnsi="Verdana" w:cs="Times New Roman"/>
          <w:sz w:val="22"/>
          <w:szCs w:val="22"/>
          <w:lang w:eastAsia="es-CO"/>
        </w:rPr>
      </w:pPr>
      <w:r w:rsidRPr="00C330F6">
        <w:rPr>
          <w:rFonts w:ascii="Verdana" w:eastAsia="Times New Roman" w:hAnsi="Verdana" w:cs="Times New Roman"/>
          <w:sz w:val="22"/>
          <w:szCs w:val="22"/>
          <w:lang w:eastAsia="es-CO"/>
        </w:rPr>
        <w:t>El presente manual establece los lineamientos para la constitución, operación, control y cierre de la caja menor, en conformidad con la normativa vigente.</w:t>
      </w:r>
    </w:p>
    <w:p w14:paraId="6272FDE2" w14:textId="3F996B9C" w:rsidR="009F089E" w:rsidRPr="00C330F6" w:rsidRDefault="009F089E" w:rsidP="009F089E">
      <w:pPr>
        <w:jc w:val="both"/>
        <w:rPr>
          <w:rFonts w:ascii="Verdana" w:eastAsia="Times New Roman" w:hAnsi="Verdana" w:cs="Times New Roman"/>
          <w:sz w:val="22"/>
          <w:szCs w:val="22"/>
          <w:lang w:eastAsia="es-CO"/>
        </w:rPr>
      </w:pPr>
    </w:p>
    <w:p w14:paraId="7082AD27" w14:textId="44517F51" w:rsidR="009F089E" w:rsidRPr="00C330F6" w:rsidRDefault="009F089E" w:rsidP="008A157B">
      <w:pPr>
        <w:pStyle w:val="Prrafodelista"/>
        <w:numPr>
          <w:ilvl w:val="0"/>
          <w:numId w:val="12"/>
        </w:numPr>
        <w:ind w:left="426" w:hanging="426"/>
        <w:jc w:val="both"/>
        <w:outlineLvl w:val="1"/>
        <w:rPr>
          <w:rFonts w:ascii="Verdana" w:eastAsia="Times New Roman" w:hAnsi="Verdana" w:cs="Times New Roman"/>
          <w:b/>
          <w:bCs/>
        </w:rPr>
      </w:pPr>
      <w:bookmarkStart w:id="1" w:name="_Toc192513691"/>
      <w:r w:rsidRPr="00C330F6">
        <w:rPr>
          <w:rFonts w:ascii="Verdana" w:eastAsia="Times New Roman" w:hAnsi="Verdana" w:cs="Times New Roman"/>
          <w:b/>
          <w:bCs/>
        </w:rPr>
        <w:t>DEFINICIONES</w:t>
      </w:r>
      <w:bookmarkEnd w:id="1"/>
    </w:p>
    <w:p w14:paraId="768573AD" w14:textId="77777777" w:rsidR="009F089E" w:rsidRPr="00C330F6" w:rsidRDefault="009F089E" w:rsidP="009F089E">
      <w:pPr>
        <w:jc w:val="both"/>
        <w:outlineLvl w:val="1"/>
        <w:rPr>
          <w:rFonts w:ascii="Verdana" w:eastAsia="Times New Roman" w:hAnsi="Verdana" w:cs="Times New Roman"/>
          <w:b/>
          <w:bCs/>
          <w:sz w:val="22"/>
          <w:szCs w:val="22"/>
          <w:lang w:eastAsia="es-CO"/>
        </w:rPr>
      </w:pPr>
    </w:p>
    <w:p w14:paraId="60399A24" w14:textId="5EBDC642" w:rsidR="009F089E" w:rsidRPr="00C330F6" w:rsidRDefault="009F089E" w:rsidP="009F089E">
      <w:pPr>
        <w:jc w:val="both"/>
        <w:rPr>
          <w:rFonts w:ascii="Verdana" w:hAnsi="Verdana"/>
          <w:b/>
          <w:sz w:val="22"/>
          <w:szCs w:val="22"/>
          <w:lang w:eastAsia="es-CO"/>
        </w:rPr>
      </w:pPr>
      <w:r w:rsidRPr="00C330F6">
        <w:rPr>
          <w:rFonts w:ascii="Verdana" w:hAnsi="Verdana"/>
          <w:b/>
          <w:sz w:val="22"/>
          <w:szCs w:val="22"/>
          <w:lang w:eastAsia="es-CO"/>
        </w:rPr>
        <w:t xml:space="preserve">Caja Menor: </w:t>
      </w:r>
      <w:r w:rsidRPr="00C330F6">
        <w:rPr>
          <w:rFonts w:ascii="Verdana" w:hAnsi="Verdana"/>
          <w:sz w:val="22"/>
          <w:szCs w:val="22"/>
          <w:lang w:eastAsia="es-CO"/>
        </w:rPr>
        <w:t>Fondo fijo disponible, destinado a cubrir gastos menores y urgentes dentro de una entidad, sin necesidad de trámites administrativos complejos.</w:t>
      </w:r>
      <w:r w:rsidRPr="00C330F6">
        <w:rPr>
          <w:rFonts w:ascii="Verdana" w:hAnsi="Verdana"/>
          <w:b/>
          <w:sz w:val="22"/>
          <w:szCs w:val="22"/>
          <w:lang w:eastAsia="es-CO"/>
        </w:rPr>
        <w:tab/>
      </w:r>
    </w:p>
    <w:p w14:paraId="1CDB435A" w14:textId="77777777" w:rsidR="009F089E" w:rsidRPr="00C330F6" w:rsidRDefault="009F089E" w:rsidP="009F089E">
      <w:pPr>
        <w:jc w:val="both"/>
        <w:rPr>
          <w:rFonts w:ascii="Verdana" w:hAnsi="Verdana"/>
          <w:b/>
          <w:sz w:val="22"/>
          <w:szCs w:val="22"/>
          <w:lang w:eastAsia="es-CO"/>
        </w:rPr>
      </w:pPr>
      <w:r w:rsidRPr="00C330F6">
        <w:rPr>
          <w:rFonts w:ascii="Verdana" w:hAnsi="Verdana"/>
          <w:b/>
          <w:sz w:val="22"/>
          <w:szCs w:val="22"/>
          <w:lang w:eastAsia="es-CO"/>
        </w:rPr>
        <w:t xml:space="preserve">Cuentadante: </w:t>
      </w:r>
      <w:r w:rsidRPr="00C330F6">
        <w:rPr>
          <w:rFonts w:ascii="Verdana" w:hAnsi="Verdana"/>
          <w:sz w:val="22"/>
          <w:szCs w:val="22"/>
          <w:lang w:eastAsia="es-CO"/>
        </w:rPr>
        <w:t>Persona responsable de la administración y rendición de cuentas de los recursos asignados a la caja menor.</w:t>
      </w:r>
      <w:r w:rsidRPr="00C330F6">
        <w:rPr>
          <w:rFonts w:ascii="Verdana" w:hAnsi="Verdana"/>
          <w:b/>
          <w:sz w:val="22"/>
          <w:szCs w:val="22"/>
          <w:lang w:eastAsia="es-CO"/>
        </w:rPr>
        <w:tab/>
      </w:r>
    </w:p>
    <w:p w14:paraId="22B3993B" w14:textId="77777777" w:rsidR="009F089E" w:rsidRPr="00C330F6" w:rsidRDefault="009F089E" w:rsidP="009F089E">
      <w:pPr>
        <w:jc w:val="both"/>
        <w:rPr>
          <w:rFonts w:ascii="Verdana" w:hAnsi="Verdana"/>
          <w:sz w:val="22"/>
          <w:szCs w:val="22"/>
          <w:lang w:eastAsia="es-CO"/>
        </w:rPr>
      </w:pPr>
      <w:r w:rsidRPr="00C330F6">
        <w:rPr>
          <w:rFonts w:ascii="Verdana" w:hAnsi="Verdana"/>
          <w:b/>
          <w:sz w:val="22"/>
          <w:szCs w:val="22"/>
          <w:lang w:eastAsia="es-CO"/>
        </w:rPr>
        <w:t xml:space="preserve">Ordenador del Gasto: </w:t>
      </w:r>
      <w:r w:rsidRPr="00C330F6">
        <w:rPr>
          <w:rFonts w:ascii="Verdana" w:hAnsi="Verdana"/>
          <w:sz w:val="22"/>
          <w:szCs w:val="22"/>
          <w:lang w:eastAsia="es-CO"/>
        </w:rPr>
        <w:t>Funcionario con facultades para comprometer recursos y autorizar gastos dentro de la entidad.</w:t>
      </w:r>
    </w:p>
    <w:p w14:paraId="5F0A357D" w14:textId="77777777" w:rsidR="009F089E" w:rsidRPr="00C330F6" w:rsidRDefault="009F089E" w:rsidP="009F089E">
      <w:pPr>
        <w:jc w:val="both"/>
        <w:rPr>
          <w:rFonts w:ascii="Verdana" w:hAnsi="Verdana"/>
          <w:b/>
          <w:sz w:val="22"/>
          <w:szCs w:val="22"/>
          <w:lang w:eastAsia="es-CO"/>
        </w:rPr>
      </w:pPr>
      <w:r w:rsidRPr="00C330F6">
        <w:rPr>
          <w:rFonts w:ascii="Verdana" w:hAnsi="Verdana"/>
          <w:b/>
          <w:sz w:val="22"/>
          <w:szCs w:val="22"/>
          <w:lang w:eastAsia="es-CO"/>
        </w:rPr>
        <w:t xml:space="preserve">SIIF Nación: </w:t>
      </w:r>
      <w:r w:rsidRPr="00C330F6">
        <w:rPr>
          <w:rFonts w:ascii="Verdana" w:hAnsi="Verdana"/>
          <w:sz w:val="22"/>
          <w:szCs w:val="22"/>
          <w:lang w:eastAsia="es-CO"/>
        </w:rPr>
        <w:t>Sistema Integrado de Información Financiera utilizado por las entidades del Estado colombiano para la gestión presupuestal, contable y financiera.</w:t>
      </w:r>
    </w:p>
    <w:p w14:paraId="25B2DA13" w14:textId="77777777" w:rsidR="009F089E" w:rsidRPr="00C330F6" w:rsidRDefault="009F089E" w:rsidP="009F089E">
      <w:pPr>
        <w:jc w:val="both"/>
        <w:rPr>
          <w:rFonts w:ascii="Verdana" w:hAnsi="Verdana"/>
          <w:b/>
          <w:sz w:val="22"/>
          <w:szCs w:val="22"/>
          <w:lang w:eastAsia="es-CO"/>
        </w:rPr>
      </w:pPr>
      <w:r w:rsidRPr="00C330F6">
        <w:rPr>
          <w:rFonts w:ascii="Verdana" w:hAnsi="Verdana"/>
          <w:b/>
          <w:sz w:val="22"/>
          <w:szCs w:val="22"/>
          <w:lang w:eastAsia="es-CO"/>
        </w:rPr>
        <w:t xml:space="preserve">Obligación financiera: </w:t>
      </w:r>
      <w:r w:rsidRPr="00C330F6">
        <w:rPr>
          <w:rFonts w:ascii="Verdana" w:hAnsi="Verdana"/>
          <w:sz w:val="22"/>
          <w:szCs w:val="22"/>
          <w:lang w:eastAsia="es-CO"/>
        </w:rPr>
        <w:t>Registro contable de un compromiso de pago que la entidad ha adquirido con un proveedor o tercero.</w:t>
      </w:r>
    </w:p>
    <w:p w14:paraId="5964C053" w14:textId="77777777" w:rsidR="009F089E" w:rsidRPr="00C330F6" w:rsidRDefault="009F089E" w:rsidP="009F089E">
      <w:pPr>
        <w:jc w:val="both"/>
        <w:rPr>
          <w:rFonts w:ascii="Verdana" w:hAnsi="Verdana"/>
          <w:b/>
          <w:sz w:val="22"/>
          <w:szCs w:val="22"/>
          <w:lang w:eastAsia="es-CO"/>
        </w:rPr>
      </w:pPr>
      <w:r w:rsidRPr="00C330F6">
        <w:rPr>
          <w:rFonts w:ascii="Verdana" w:hAnsi="Verdana"/>
          <w:b/>
          <w:sz w:val="22"/>
          <w:szCs w:val="22"/>
          <w:lang w:eastAsia="es-CO"/>
        </w:rPr>
        <w:t xml:space="preserve">Pagador Central: </w:t>
      </w:r>
      <w:r w:rsidRPr="00C330F6">
        <w:rPr>
          <w:rFonts w:ascii="Verdana" w:hAnsi="Verdana"/>
          <w:sz w:val="22"/>
          <w:szCs w:val="22"/>
          <w:lang w:eastAsia="es-CO"/>
        </w:rPr>
        <w:t>Perfil dentro del SIIF Nación encargado de la autorización y ejecución de pagos en la entidad.</w:t>
      </w:r>
    </w:p>
    <w:p w14:paraId="09331D8D" w14:textId="77777777" w:rsidR="009F089E" w:rsidRPr="00C330F6" w:rsidRDefault="009F089E" w:rsidP="009F089E">
      <w:pPr>
        <w:jc w:val="both"/>
        <w:rPr>
          <w:rFonts w:ascii="Verdana" w:hAnsi="Verdana"/>
          <w:b/>
          <w:sz w:val="22"/>
          <w:szCs w:val="22"/>
          <w:lang w:eastAsia="es-CO"/>
        </w:rPr>
      </w:pPr>
      <w:r w:rsidRPr="00C330F6">
        <w:rPr>
          <w:rFonts w:ascii="Verdana" w:hAnsi="Verdana"/>
          <w:b/>
          <w:sz w:val="22"/>
          <w:szCs w:val="22"/>
          <w:lang w:eastAsia="es-CO"/>
        </w:rPr>
        <w:t xml:space="preserve">Resolución de Constitución: </w:t>
      </w:r>
      <w:r w:rsidRPr="00C330F6">
        <w:rPr>
          <w:rFonts w:ascii="Verdana" w:hAnsi="Verdana"/>
          <w:sz w:val="22"/>
          <w:szCs w:val="22"/>
          <w:lang w:eastAsia="es-CO"/>
        </w:rPr>
        <w:t>Documento administrativo que oficializa la creación de la caja menor, estableciendo su monto, responsables y reglas de uso.</w:t>
      </w:r>
    </w:p>
    <w:p w14:paraId="09016532" w14:textId="77777777" w:rsidR="009F089E" w:rsidRPr="00C330F6" w:rsidRDefault="009F089E" w:rsidP="009F089E">
      <w:pPr>
        <w:jc w:val="both"/>
        <w:rPr>
          <w:rFonts w:ascii="Verdana" w:hAnsi="Verdana"/>
          <w:b/>
          <w:sz w:val="22"/>
          <w:szCs w:val="22"/>
          <w:lang w:eastAsia="es-CO"/>
        </w:rPr>
      </w:pPr>
      <w:r w:rsidRPr="00C330F6">
        <w:rPr>
          <w:rFonts w:ascii="Verdana" w:hAnsi="Verdana"/>
          <w:b/>
          <w:sz w:val="22"/>
          <w:szCs w:val="22"/>
          <w:lang w:eastAsia="es-CO"/>
        </w:rPr>
        <w:t xml:space="preserve">Fondeo: </w:t>
      </w:r>
      <w:r w:rsidRPr="00C330F6">
        <w:rPr>
          <w:rFonts w:ascii="Verdana" w:hAnsi="Verdana"/>
          <w:sz w:val="22"/>
          <w:szCs w:val="22"/>
          <w:lang w:eastAsia="es-CO"/>
        </w:rPr>
        <w:t>Proceso de retiro o traslado de dinero a la caja menor para garantizar su operatividad.</w:t>
      </w:r>
    </w:p>
    <w:p w14:paraId="1593E0C5" w14:textId="77777777" w:rsidR="009F089E" w:rsidRPr="00C330F6" w:rsidRDefault="009F089E" w:rsidP="009F089E">
      <w:pPr>
        <w:jc w:val="both"/>
        <w:rPr>
          <w:rFonts w:ascii="Verdana" w:hAnsi="Verdana"/>
          <w:b/>
          <w:sz w:val="22"/>
          <w:szCs w:val="22"/>
          <w:lang w:eastAsia="es-CO"/>
        </w:rPr>
      </w:pPr>
      <w:r w:rsidRPr="00C330F6">
        <w:rPr>
          <w:rFonts w:ascii="Verdana" w:hAnsi="Verdana"/>
          <w:b/>
          <w:sz w:val="22"/>
          <w:szCs w:val="22"/>
          <w:lang w:eastAsia="es-CO"/>
        </w:rPr>
        <w:t xml:space="preserve">Comprobante provisional: </w:t>
      </w:r>
      <w:r w:rsidRPr="00C330F6">
        <w:rPr>
          <w:rFonts w:ascii="Verdana" w:hAnsi="Verdana"/>
          <w:sz w:val="22"/>
          <w:szCs w:val="22"/>
          <w:lang w:eastAsia="es-CO"/>
        </w:rPr>
        <w:t>Registro temporal de un gasto en el sistema financiero mientras se obtiene el soporte definitivo (factura o recibo).</w:t>
      </w:r>
    </w:p>
    <w:p w14:paraId="6522A27B" w14:textId="77777777" w:rsidR="009F089E" w:rsidRPr="00C330F6" w:rsidRDefault="009F089E" w:rsidP="009F089E">
      <w:pPr>
        <w:jc w:val="both"/>
        <w:rPr>
          <w:rFonts w:ascii="Verdana" w:hAnsi="Verdana"/>
          <w:b/>
          <w:sz w:val="22"/>
          <w:szCs w:val="22"/>
          <w:lang w:eastAsia="es-CO"/>
        </w:rPr>
      </w:pPr>
      <w:r w:rsidRPr="00C330F6">
        <w:rPr>
          <w:rFonts w:ascii="Verdana" w:hAnsi="Verdana"/>
          <w:b/>
          <w:sz w:val="22"/>
          <w:szCs w:val="22"/>
          <w:lang w:eastAsia="es-CO"/>
        </w:rPr>
        <w:t xml:space="preserve">Reembolso de caja menor: </w:t>
      </w:r>
      <w:r w:rsidRPr="00C330F6">
        <w:rPr>
          <w:rFonts w:ascii="Verdana" w:hAnsi="Verdana"/>
          <w:sz w:val="22"/>
          <w:szCs w:val="22"/>
          <w:lang w:eastAsia="es-CO"/>
        </w:rPr>
        <w:t>Proceso mediante el cual se reponen los recursos gastados en la caja menor, una vez se haya legalizado el uso de los fondos.</w:t>
      </w:r>
    </w:p>
    <w:p w14:paraId="7CC03C5F" w14:textId="77777777" w:rsidR="009F089E" w:rsidRPr="00C330F6" w:rsidRDefault="009F089E" w:rsidP="009F089E">
      <w:pPr>
        <w:jc w:val="both"/>
        <w:rPr>
          <w:rFonts w:ascii="Verdana" w:hAnsi="Verdana"/>
          <w:b/>
          <w:sz w:val="22"/>
          <w:szCs w:val="22"/>
          <w:lang w:eastAsia="es-CO"/>
        </w:rPr>
      </w:pPr>
      <w:r w:rsidRPr="00C330F6">
        <w:rPr>
          <w:rFonts w:ascii="Verdana" w:hAnsi="Verdana"/>
          <w:b/>
          <w:sz w:val="22"/>
          <w:szCs w:val="22"/>
          <w:lang w:eastAsia="es-CO"/>
        </w:rPr>
        <w:t xml:space="preserve">Legalización de gastos: </w:t>
      </w:r>
      <w:r w:rsidRPr="00C330F6">
        <w:rPr>
          <w:rFonts w:ascii="Verdana" w:hAnsi="Verdana"/>
          <w:sz w:val="22"/>
          <w:szCs w:val="22"/>
          <w:lang w:eastAsia="es-CO"/>
        </w:rPr>
        <w:t>Procedimiento mediante el cual se presentan facturas y documentos de soporte para justificar los pagos realizados con la caja menor.</w:t>
      </w:r>
    </w:p>
    <w:p w14:paraId="75D8F3BB" w14:textId="77777777" w:rsidR="009F089E" w:rsidRPr="00C330F6" w:rsidRDefault="009F089E" w:rsidP="009F089E">
      <w:pPr>
        <w:jc w:val="both"/>
        <w:rPr>
          <w:rFonts w:ascii="Verdana" w:hAnsi="Verdana"/>
          <w:b/>
          <w:sz w:val="22"/>
          <w:szCs w:val="22"/>
          <w:lang w:eastAsia="es-CO"/>
        </w:rPr>
      </w:pPr>
      <w:r w:rsidRPr="00C330F6">
        <w:rPr>
          <w:rFonts w:ascii="Verdana" w:hAnsi="Verdana"/>
          <w:b/>
          <w:sz w:val="22"/>
          <w:szCs w:val="22"/>
          <w:lang w:eastAsia="es-CO"/>
        </w:rPr>
        <w:t xml:space="preserve">Conciliación contable: </w:t>
      </w:r>
      <w:r w:rsidRPr="00C330F6">
        <w:rPr>
          <w:rFonts w:ascii="Verdana" w:hAnsi="Verdana"/>
          <w:sz w:val="22"/>
          <w:szCs w:val="22"/>
          <w:lang w:eastAsia="es-CO"/>
        </w:rPr>
        <w:t>Proceso de verificación entre los registros contables y los movimientos de la caja menor para garantizar la correcta ejecución de los recursos.</w:t>
      </w:r>
    </w:p>
    <w:p w14:paraId="1F0B4A71" w14:textId="77777777" w:rsidR="009F089E" w:rsidRPr="00C330F6" w:rsidRDefault="009F089E" w:rsidP="009F089E">
      <w:pPr>
        <w:jc w:val="both"/>
        <w:rPr>
          <w:rFonts w:ascii="Verdana" w:hAnsi="Verdana"/>
          <w:b/>
          <w:sz w:val="22"/>
          <w:szCs w:val="22"/>
          <w:lang w:eastAsia="es-CO"/>
        </w:rPr>
      </w:pPr>
      <w:r w:rsidRPr="00C330F6">
        <w:rPr>
          <w:rFonts w:ascii="Verdana" w:hAnsi="Verdana"/>
          <w:b/>
          <w:sz w:val="22"/>
          <w:szCs w:val="22"/>
          <w:lang w:eastAsia="es-CO"/>
        </w:rPr>
        <w:t xml:space="preserve">Registro en SIIF Nación: </w:t>
      </w:r>
      <w:r w:rsidRPr="00C330F6">
        <w:rPr>
          <w:rFonts w:ascii="Verdana" w:hAnsi="Verdana"/>
          <w:sz w:val="22"/>
          <w:szCs w:val="22"/>
          <w:lang w:eastAsia="es-CO"/>
        </w:rPr>
        <w:t>Ingreso de información financiera en el sistema para garantizar la transparencia y trazabilidad del gasto.</w:t>
      </w:r>
    </w:p>
    <w:p w14:paraId="0F338E1F" w14:textId="77777777" w:rsidR="009F089E" w:rsidRPr="00C330F6" w:rsidRDefault="009F089E" w:rsidP="009F089E">
      <w:pPr>
        <w:jc w:val="both"/>
        <w:rPr>
          <w:rFonts w:ascii="Verdana" w:hAnsi="Verdana"/>
          <w:b/>
          <w:sz w:val="22"/>
          <w:szCs w:val="22"/>
          <w:lang w:eastAsia="es-CO"/>
        </w:rPr>
      </w:pPr>
      <w:r w:rsidRPr="00C330F6">
        <w:rPr>
          <w:rFonts w:ascii="Verdana" w:hAnsi="Verdana"/>
          <w:b/>
          <w:sz w:val="22"/>
          <w:szCs w:val="22"/>
          <w:lang w:eastAsia="es-CO"/>
        </w:rPr>
        <w:t xml:space="preserve">Control interno: </w:t>
      </w:r>
      <w:r w:rsidRPr="00C330F6">
        <w:rPr>
          <w:rFonts w:ascii="Verdana" w:hAnsi="Verdana"/>
          <w:sz w:val="22"/>
          <w:szCs w:val="22"/>
          <w:lang w:eastAsia="es-CO"/>
        </w:rPr>
        <w:t>Conjunto de normas y procedimientos implementados para garantizar el adecuado manejo de los recursos de la caja menor.</w:t>
      </w:r>
    </w:p>
    <w:p w14:paraId="47DFF029" w14:textId="77777777" w:rsidR="009F089E" w:rsidRPr="00C330F6" w:rsidRDefault="009F089E" w:rsidP="009F089E">
      <w:pPr>
        <w:jc w:val="both"/>
        <w:rPr>
          <w:rFonts w:ascii="Verdana" w:hAnsi="Verdana"/>
          <w:b/>
          <w:sz w:val="22"/>
          <w:szCs w:val="22"/>
          <w:lang w:eastAsia="es-CO"/>
        </w:rPr>
      </w:pPr>
      <w:r w:rsidRPr="00C330F6">
        <w:rPr>
          <w:rFonts w:ascii="Verdana" w:hAnsi="Verdana"/>
          <w:b/>
          <w:sz w:val="22"/>
          <w:szCs w:val="22"/>
          <w:lang w:eastAsia="es-CO"/>
        </w:rPr>
        <w:t xml:space="preserve">Deducciones: </w:t>
      </w:r>
      <w:r w:rsidRPr="00C330F6">
        <w:rPr>
          <w:rFonts w:ascii="Verdana" w:hAnsi="Verdana"/>
          <w:sz w:val="22"/>
          <w:szCs w:val="22"/>
          <w:lang w:eastAsia="es-CO"/>
        </w:rPr>
        <w:t>Retenciones o descuentos aplicados a los pagos efectuados con caja menor, por impuestos u otras obligaciones legales.</w:t>
      </w:r>
    </w:p>
    <w:p w14:paraId="750D37DF" w14:textId="77777777" w:rsidR="009F089E" w:rsidRPr="00C330F6" w:rsidRDefault="009F089E" w:rsidP="009F089E">
      <w:pPr>
        <w:jc w:val="both"/>
        <w:rPr>
          <w:rFonts w:ascii="Verdana" w:hAnsi="Verdana"/>
          <w:b/>
          <w:sz w:val="22"/>
          <w:szCs w:val="22"/>
          <w:lang w:eastAsia="es-CO"/>
        </w:rPr>
      </w:pPr>
      <w:r w:rsidRPr="00C330F6">
        <w:rPr>
          <w:rFonts w:ascii="Verdana" w:hAnsi="Verdana"/>
          <w:b/>
          <w:sz w:val="22"/>
          <w:szCs w:val="22"/>
          <w:lang w:eastAsia="es-CO"/>
        </w:rPr>
        <w:t xml:space="preserve">Soporte de registro: </w:t>
      </w:r>
      <w:r w:rsidRPr="00C330F6">
        <w:rPr>
          <w:rFonts w:ascii="Verdana" w:hAnsi="Verdana"/>
          <w:sz w:val="22"/>
          <w:szCs w:val="22"/>
          <w:lang w:eastAsia="es-CO"/>
        </w:rPr>
        <w:t>Documentos que evidencian la correcta ejecución de un gasto, como facturas, recibos y comprobantes de pago.</w:t>
      </w:r>
    </w:p>
    <w:p w14:paraId="17256432" w14:textId="77777777" w:rsidR="009F089E" w:rsidRPr="00C330F6" w:rsidRDefault="009F089E" w:rsidP="009F089E">
      <w:pPr>
        <w:rPr>
          <w:rFonts w:ascii="Verdana" w:hAnsi="Verdana"/>
          <w:b/>
          <w:sz w:val="22"/>
          <w:szCs w:val="22"/>
          <w:lang w:eastAsia="es-CO"/>
        </w:rPr>
      </w:pPr>
    </w:p>
    <w:p w14:paraId="10818126" w14:textId="06047CAE" w:rsidR="009F089E" w:rsidRPr="00C330F6" w:rsidRDefault="009F089E" w:rsidP="008A157B">
      <w:pPr>
        <w:pStyle w:val="Prrafodelista"/>
        <w:numPr>
          <w:ilvl w:val="0"/>
          <w:numId w:val="12"/>
        </w:numPr>
        <w:ind w:left="426" w:hanging="426"/>
        <w:jc w:val="both"/>
        <w:outlineLvl w:val="1"/>
        <w:rPr>
          <w:rFonts w:ascii="Verdana" w:eastAsia="Times New Roman" w:hAnsi="Verdana" w:cs="Times New Roman"/>
          <w:b/>
          <w:bCs/>
        </w:rPr>
      </w:pPr>
      <w:bookmarkStart w:id="2" w:name="_Toc192513692"/>
      <w:r w:rsidRPr="00C330F6">
        <w:rPr>
          <w:rFonts w:ascii="Verdana" w:eastAsia="Times New Roman" w:hAnsi="Verdana" w:cs="Times New Roman"/>
          <w:b/>
          <w:bCs/>
        </w:rPr>
        <w:t>OBJETIVO</w:t>
      </w:r>
      <w:bookmarkEnd w:id="2"/>
    </w:p>
    <w:p w14:paraId="4FC09A8D" w14:textId="77777777" w:rsidR="009F089E" w:rsidRPr="00C330F6" w:rsidRDefault="009F089E" w:rsidP="009F089E">
      <w:pPr>
        <w:pStyle w:val="Prrafodelista"/>
        <w:jc w:val="both"/>
        <w:outlineLvl w:val="1"/>
        <w:rPr>
          <w:rFonts w:ascii="Verdana" w:eastAsia="Times New Roman" w:hAnsi="Verdana" w:cs="Times New Roman"/>
          <w:b/>
          <w:bCs/>
        </w:rPr>
      </w:pPr>
    </w:p>
    <w:p w14:paraId="53443E02" w14:textId="43128FEB" w:rsidR="009F089E" w:rsidRPr="00C330F6" w:rsidRDefault="009F089E" w:rsidP="009F089E">
      <w:pPr>
        <w:jc w:val="both"/>
        <w:rPr>
          <w:rFonts w:ascii="Verdana" w:eastAsia="Times New Roman" w:hAnsi="Verdana" w:cs="Times New Roman"/>
          <w:sz w:val="22"/>
          <w:szCs w:val="22"/>
          <w:lang w:eastAsia="es-CO"/>
        </w:rPr>
      </w:pPr>
      <w:r w:rsidRPr="00C330F6">
        <w:rPr>
          <w:rFonts w:ascii="Verdana" w:eastAsia="Times New Roman" w:hAnsi="Verdana" w:cs="Times New Roman"/>
          <w:sz w:val="22"/>
          <w:szCs w:val="22"/>
          <w:lang w:eastAsia="es-CO"/>
        </w:rPr>
        <w:t>Establecer los lineamientos para el uso, control y administración de la caja menor en la Superintendencia de Vigilancia y Seguridad Privada, garantizando la eficiencia, transparencia y adecuada gestión de los recursos asignados.</w:t>
      </w:r>
    </w:p>
    <w:p w14:paraId="3A280E67" w14:textId="4CD38829" w:rsidR="009F089E" w:rsidRPr="00C330F6" w:rsidRDefault="009F089E" w:rsidP="009F089E">
      <w:pPr>
        <w:jc w:val="both"/>
        <w:rPr>
          <w:rFonts w:ascii="Verdana" w:eastAsia="Times New Roman" w:hAnsi="Verdana" w:cs="Times New Roman"/>
          <w:sz w:val="22"/>
          <w:szCs w:val="22"/>
          <w:lang w:eastAsia="es-CO"/>
        </w:rPr>
      </w:pPr>
    </w:p>
    <w:p w14:paraId="7C0BBD32" w14:textId="4E1A7DB6" w:rsidR="009F089E" w:rsidRPr="00C330F6" w:rsidRDefault="009F089E" w:rsidP="008A157B">
      <w:pPr>
        <w:pStyle w:val="Prrafodelista"/>
        <w:numPr>
          <w:ilvl w:val="0"/>
          <w:numId w:val="12"/>
        </w:numPr>
        <w:ind w:left="426" w:hanging="426"/>
        <w:jc w:val="both"/>
        <w:outlineLvl w:val="1"/>
        <w:rPr>
          <w:rFonts w:ascii="Verdana" w:eastAsia="Times New Roman" w:hAnsi="Verdana" w:cs="Times New Roman"/>
          <w:b/>
          <w:bCs/>
        </w:rPr>
      </w:pPr>
      <w:bookmarkStart w:id="3" w:name="_Toc192513693"/>
      <w:r w:rsidRPr="00C330F6">
        <w:rPr>
          <w:rFonts w:ascii="Verdana" w:eastAsia="Times New Roman" w:hAnsi="Verdana" w:cs="Times New Roman"/>
          <w:b/>
          <w:bCs/>
        </w:rPr>
        <w:lastRenderedPageBreak/>
        <w:t>ALCANCE</w:t>
      </w:r>
      <w:bookmarkEnd w:id="3"/>
    </w:p>
    <w:p w14:paraId="69559EC2" w14:textId="77777777" w:rsidR="009F089E" w:rsidRPr="00C330F6" w:rsidRDefault="009F089E" w:rsidP="009F089E">
      <w:pPr>
        <w:pStyle w:val="Prrafodelista"/>
        <w:jc w:val="both"/>
        <w:outlineLvl w:val="1"/>
        <w:rPr>
          <w:rFonts w:ascii="Verdana" w:eastAsia="Times New Roman" w:hAnsi="Verdana" w:cs="Times New Roman"/>
          <w:b/>
          <w:bCs/>
        </w:rPr>
      </w:pPr>
    </w:p>
    <w:p w14:paraId="69662BA3" w14:textId="77777777" w:rsidR="009F089E" w:rsidRPr="00C330F6" w:rsidRDefault="009F089E" w:rsidP="009F089E">
      <w:pPr>
        <w:jc w:val="both"/>
        <w:rPr>
          <w:rFonts w:ascii="Verdana" w:eastAsia="Times New Roman" w:hAnsi="Verdana" w:cs="Times New Roman"/>
          <w:sz w:val="22"/>
          <w:szCs w:val="22"/>
          <w:lang w:eastAsia="es-CO"/>
        </w:rPr>
      </w:pPr>
      <w:r w:rsidRPr="00C330F6">
        <w:rPr>
          <w:rFonts w:ascii="Verdana" w:eastAsia="Times New Roman" w:hAnsi="Verdana" w:cs="Times New Roman"/>
          <w:sz w:val="22"/>
          <w:szCs w:val="22"/>
          <w:lang w:eastAsia="es-CO"/>
        </w:rPr>
        <w:t>Este manual aplica a los procesos de la Superintendencia de Vigilancia y Seguridad Privada que intervienen en la administración, autorización, manejo y supervisión de la caja menor. Se debe cumplir con los lineamientos aquí establecidos para asegurar el correcto uso de los recursos.</w:t>
      </w:r>
    </w:p>
    <w:p w14:paraId="0FA4EB74" w14:textId="77777777" w:rsidR="009F089E" w:rsidRPr="00C330F6" w:rsidRDefault="009F089E" w:rsidP="009F089E">
      <w:pPr>
        <w:jc w:val="both"/>
        <w:rPr>
          <w:rFonts w:ascii="Verdana" w:eastAsia="Times New Roman" w:hAnsi="Verdana" w:cs="Times New Roman"/>
          <w:sz w:val="22"/>
          <w:szCs w:val="22"/>
          <w:lang w:eastAsia="es-CO"/>
        </w:rPr>
      </w:pPr>
    </w:p>
    <w:p w14:paraId="44E96F72" w14:textId="77E9E70D" w:rsidR="009F089E" w:rsidRPr="00C330F6" w:rsidRDefault="009F089E" w:rsidP="008A157B">
      <w:pPr>
        <w:pStyle w:val="Prrafodelista"/>
        <w:numPr>
          <w:ilvl w:val="0"/>
          <w:numId w:val="12"/>
        </w:numPr>
        <w:ind w:left="426" w:hanging="426"/>
        <w:jc w:val="both"/>
        <w:outlineLvl w:val="1"/>
        <w:rPr>
          <w:rFonts w:ascii="Verdana" w:eastAsia="Times New Roman" w:hAnsi="Verdana" w:cs="Times New Roman"/>
          <w:b/>
          <w:bCs/>
        </w:rPr>
      </w:pPr>
      <w:bookmarkStart w:id="4" w:name="_Toc192513694"/>
      <w:r w:rsidRPr="00C330F6">
        <w:rPr>
          <w:rFonts w:ascii="Verdana" w:eastAsia="Times New Roman" w:hAnsi="Verdana" w:cs="Times New Roman"/>
          <w:b/>
          <w:bCs/>
        </w:rPr>
        <w:t>CONSTITUCIÓN Y MANEJO</w:t>
      </w:r>
      <w:bookmarkEnd w:id="4"/>
    </w:p>
    <w:p w14:paraId="7355580C" w14:textId="77777777" w:rsidR="009F089E" w:rsidRPr="00C330F6" w:rsidRDefault="009F089E" w:rsidP="009F089E">
      <w:pPr>
        <w:pStyle w:val="Prrafodelista"/>
        <w:jc w:val="both"/>
        <w:outlineLvl w:val="1"/>
        <w:rPr>
          <w:rFonts w:ascii="Verdana" w:eastAsia="Times New Roman" w:hAnsi="Verdana" w:cs="Times New Roman"/>
          <w:b/>
          <w:bCs/>
        </w:rPr>
      </w:pPr>
    </w:p>
    <w:p w14:paraId="38D2E965" w14:textId="12671C5C" w:rsidR="009F089E" w:rsidRPr="00C330F6" w:rsidRDefault="009F089E" w:rsidP="00277BE8">
      <w:pPr>
        <w:pStyle w:val="Prrafodelista"/>
        <w:numPr>
          <w:ilvl w:val="1"/>
          <w:numId w:val="12"/>
        </w:numPr>
        <w:jc w:val="both"/>
        <w:outlineLvl w:val="2"/>
        <w:rPr>
          <w:rFonts w:ascii="Verdana" w:eastAsia="Times New Roman" w:hAnsi="Verdana" w:cs="Times New Roman"/>
          <w:b/>
          <w:bCs/>
        </w:rPr>
      </w:pPr>
      <w:bookmarkStart w:id="5" w:name="_Toc192513695"/>
      <w:r w:rsidRPr="00C330F6">
        <w:rPr>
          <w:rFonts w:ascii="Verdana" w:eastAsia="Times New Roman" w:hAnsi="Verdana" w:cs="Times New Roman"/>
          <w:b/>
          <w:bCs/>
        </w:rPr>
        <w:t>Creación</w:t>
      </w:r>
      <w:bookmarkEnd w:id="5"/>
    </w:p>
    <w:p w14:paraId="18B7A29B" w14:textId="77777777" w:rsidR="009F089E" w:rsidRPr="00C330F6" w:rsidRDefault="009F089E" w:rsidP="009F089E">
      <w:pPr>
        <w:pStyle w:val="Prrafodelista"/>
        <w:ind w:left="1080"/>
        <w:jc w:val="both"/>
        <w:outlineLvl w:val="2"/>
        <w:rPr>
          <w:rFonts w:ascii="Verdana" w:eastAsia="Times New Roman" w:hAnsi="Verdana" w:cs="Times New Roman"/>
          <w:b/>
          <w:bCs/>
        </w:rPr>
      </w:pPr>
    </w:p>
    <w:p w14:paraId="2B213879" w14:textId="77777777" w:rsidR="009F089E" w:rsidRPr="00C330F6" w:rsidRDefault="009F089E" w:rsidP="009F089E">
      <w:pPr>
        <w:jc w:val="both"/>
        <w:rPr>
          <w:rFonts w:ascii="Verdana" w:eastAsia="Times New Roman" w:hAnsi="Verdana" w:cs="Times New Roman"/>
          <w:sz w:val="22"/>
          <w:szCs w:val="22"/>
          <w:lang w:eastAsia="es-CO"/>
        </w:rPr>
      </w:pPr>
      <w:r w:rsidRPr="00C330F6">
        <w:rPr>
          <w:rFonts w:ascii="Verdana" w:eastAsia="Times New Roman" w:hAnsi="Verdana" w:cs="Times New Roman"/>
          <w:sz w:val="22"/>
          <w:szCs w:val="22"/>
          <w:lang w:eastAsia="es-CO"/>
        </w:rPr>
        <w:t>La caja menor se constituirá mediante una Resolución suscrita por el ordenador del gasto, la cual deberá especificar:</w:t>
      </w:r>
    </w:p>
    <w:p w14:paraId="348054B2" w14:textId="77777777" w:rsidR="009F089E" w:rsidRPr="00C330F6" w:rsidRDefault="009F089E" w:rsidP="00277BE8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Verdana" w:eastAsia="Times New Roman" w:hAnsi="Verdana" w:cs="Times New Roman"/>
          <w:sz w:val="22"/>
          <w:szCs w:val="22"/>
          <w:lang w:eastAsia="es-CO"/>
        </w:rPr>
      </w:pPr>
      <w:r w:rsidRPr="00C330F6">
        <w:rPr>
          <w:rFonts w:ascii="Verdana" w:eastAsia="Times New Roman" w:hAnsi="Verdana" w:cs="Times New Roman"/>
          <w:b/>
          <w:bCs/>
          <w:sz w:val="22"/>
          <w:szCs w:val="22"/>
          <w:lang w:eastAsia="es-CO"/>
        </w:rPr>
        <w:t>Monto autorizado:</w:t>
      </w:r>
      <w:r w:rsidRPr="00C330F6">
        <w:rPr>
          <w:rFonts w:ascii="Verdana" w:eastAsia="Times New Roman" w:hAnsi="Verdana" w:cs="Times New Roman"/>
          <w:sz w:val="22"/>
          <w:szCs w:val="22"/>
          <w:lang w:eastAsia="es-CO"/>
        </w:rPr>
        <w:t xml:space="preserve"> Valor total de la caja menor según las necesidades operativas de la entidad.</w:t>
      </w:r>
    </w:p>
    <w:p w14:paraId="3A3E093B" w14:textId="77777777" w:rsidR="009F089E" w:rsidRPr="00C330F6" w:rsidRDefault="009F089E" w:rsidP="00277BE8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Verdana" w:eastAsia="Times New Roman" w:hAnsi="Verdana" w:cs="Times New Roman"/>
          <w:sz w:val="22"/>
          <w:szCs w:val="22"/>
          <w:lang w:eastAsia="es-CO"/>
        </w:rPr>
      </w:pPr>
      <w:r w:rsidRPr="00C330F6">
        <w:rPr>
          <w:rFonts w:ascii="Verdana" w:eastAsia="Times New Roman" w:hAnsi="Verdana" w:cs="Times New Roman"/>
          <w:b/>
          <w:bCs/>
          <w:sz w:val="22"/>
          <w:szCs w:val="22"/>
          <w:lang w:eastAsia="es-CO"/>
        </w:rPr>
        <w:t>Finalidad y límites de uso:</w:t>
      </w:r>
      <w:r w:rsidRPr="00C330F6">
        <w:rPr>
          <w:rFonts w:ascii="Verdana" w:eastAsia="Times New Roman" w:hAnsi="Verdana" w:cs="Times New Roman"/>
          <w:sz w:val="22"/>
          <w:szCs w:val="22"/>
          <w:lang w:eastAsia="es-CO"/>
        </w:rPr>
        <w:t xml:space="preserve"> Especificación de los tipos de gastos permitidos.</w:t>
      </w:r>
    </w:p>
    <w:p w14:paraId="78F4EABB" w14:textId="77777777" w:rsidR="009F089E" w:rsidRPr="00C330F6" w:rsidRDefault="009F089E" w:rsidP="00277BE8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Verdana" w:eastAsia="Times New Roman" w:hAnsi="Verdana" w:cs="Times New Roman"/>
          <w:sz w:val="22"/>
          <w:szCs w:val="22"/>
          <w:lang w:eastAsia="es-CO"/>
        </w:rPr>
      </w:pPr>
      <w:r w:rsidRPr="00C330F6">
        <w:rPr>
          <w:rFonts w:ascii="Verdana" w:eastAsia="Times New Roman" w:hAnsi="Verdana" w:cs="Times New Roman"/>
          <w:b/>
          <w:bCs/>
          <w:sz w:val="22"/>
          <w:szCs w:val="22"/>
          <w:lang w:eastAsia="es-CO"/>
        </w:rPr>
        <w:t>Responsable del manejo:</w:t>
      </w:r>
      <w:r w:rsidRPr="00C330F6">
        <w:rPr>
          <w:rFonts w:ascii="Verdana" w:eastAsia="Times New Roman" w:hAnsi="Verdana" w:cs="Times New Roman"/>
          <w:sz w:val="22"/>
          <w:szCs w:val="22"/>
          <w:lang w:eastAsia="es-CO"/>
        </w:rPr>
        <w:t xml:space="preserve"> Coordinador del grupo de recursos físicos y adquisiciones.</w:t>
      </w:r>
    </w:p>
    <w:p w14:paraId="66DE0104" w14:textId="77777777" w:rsidR="009F089E" w:rsidRPr="00C330F6" w:rsidRDefault="009F089E" w:rsidP="00277BE8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Verdana" w:eastAsia="Times New Roman" w:hAnsi="Verdana" w:cs="Times New Roman"/>
          <w:sz w:val="22"/>
          <w:szCs w:val="22"/>
          <w:lang w:eastAsia="es-CO"/>
        </w:rPr>
      </w:pPr>
      <w:r w:rsidRPr="00C330F6">
        <w:rPr>
          <w:rFonts w:ascii="Verdana" w:eastAsia="Times New Roman" w:hAnsi="Verdana" w:cs="Times New Roman"/>
          <w:b/>
          <w:bCs/>
          <w:sz w:val="22"/>
          <w:szCs w:val="22"/>
          <w:lang w:eastAsia="es-CO"/>
        </w:rPr>
        <w:t>Rubros presupuestales afectados:</w:t>
      </w:r>
      <w:r w:rsidRPr="00C330F6">
        <w:rPr>
          <w:rFonts w:ascii="Verdana" w:eastAsia="Times New Roman" w:hAnsi="Verdana" w:cs="Times New Roman"/>
          <w:sz w:val="22"/>
          <w:szCs w:val="22"/>
          <w:lang w:eastAsia="es-CO"/>
        </w:rPr>
        <w:t xml:space="preserve"> Relación de partidas presupuestales que se utilizarán para los gastos de caja menor.</w:t>
      </w:r>
    </w:p>
    <w:p w14:paraId="6DD9E4AC" w14:textId="2BC3368F" w:rsidR="009F089E" w:rsidRPr="00C330F6" w:rsidRDefault="009F089E" w:rsidP="00277BE8">
      <w:pPr>
        <w:pStyle w:val="Prrafodelista"/>
        <w:numPr>
          <w:ilvl w:val="1"/>
          <w:numId w:val="12"/>
        </w:numPr>
        <w:jc w:val="both"/>
        <w:outlineLvl w:val="2"/>
        <w:rPr>
          <w:rFonts w:ascii="Verdana" w:eastAsia="Times New Roman" w:hAnsi="Verdana" w:cs="Times New Roman"/>
          <w:b/>
          <w:bCs/>
        </w:rPr>
      </w:pPr>
      <w:bookmarkStart w:id="6" w:name="_Toc192513696"/>
      <w:r w:rsidRPr="00C330F6">
        <w:rPr>
          <w:rFonts w:ascii="Verdana" w:eastAsia="Times New Roman" w:hAnsi="Verdana" w:cs="Times New Roman"/>
          <w:b/>
          <w:bCs/>
        </w:rPr>
        <w:t>Gastos Autorizados</w:t>
      </w:r>
      <w:bookmarkEnd w:id="6"/>
    </w:p>
    <w:p w14:paraId="4EB86832" w14:textId="77777777" w:rsidR="009F089E" w:rsidRPr="00C330F6" w:rsidRDefault="009F089E" w:rsidP="009F089E">
      <w:pPr>
        <w:pStyle w:val="Prrafodelista"/>
        <w:ind w:left="1080"/>
        <w:jc w:val="both"/>
        <w:outlineLvl w:val="2"/>
        <w:rPr>
          <w:rFonts w:ascii="Verdana" w:eastAsia="Times New Roman" w:hAnsi="Verdana" w:cs="Times New Roman"/>
          <w:b/>
          <w:bCs/>
        </w:rPr>
      </w:pPr>
    </w:p>
    <w:p w14:paraId="5B267BBD" w14:textId="5CDE517B" w:rsidR="009F089E" w:rsidRPr="00C330F6" w:rsidRDefault="009F089E" w:rsidP="009F089E">
      <w:pPr>
        <w:jc w:val="both"/>
        <w:rPr>
          <w:rFonts w:ascii="Verdana" w:eastAsia="Times New Roman" w:hAnsi="Verdana" w:cs="Times New Roman"/>
          <w:sz w:val="22"/>
          <w:szCs w:val="22"/>
          <w:lang w:eastAsia="es-CO"/>
        </w:rPr>
      </w:pPr>
      <w:r w:rsidRPr="00C330F6">
        <w:rPr>
          <w:rFonts w:ascii="Verdana" w:eastAsia="Times New Roman" w:hAnsi="Verdana" w:cs="Times New Roman"/>
          <w:sz w:val="22"/>
          <w:szCs w:val="22"/>
          <w:lang w:eastAsia="es-CO"/>
        </w:rPr>
        <w:t>La caja menor podrá utilizarse para cubrir gastos como:</w:t>
      </w:r>
    </w:p>
    <w:p w14:paraId="57E8CEEC" w14:textId="77777777" w:rsidR="009F089E" w:rsidRPr="00C330F6" w:rsidRDefault="009F089E" w:rsidP="009F089E">
      <w:pPr>
        <w:jc w:val="both"/>
        <w:rPr>
          <w:rFonts w:ascii="Verdana" w:eastAsia="Times New Roman" w:hAnsi="Verdana" w:cs="Times New Roman"/>
          <w:sz w:val="22"/>
          <w:szCs w:val="22"/>
          <w:lang w:eastAsia="es-CO"/>
        </w:rPr>
      </w:pPr>
    </w:p>
    <w:p w14:paraId="6E65F92B" w14:textId="05AA44C4" w:rsidR="009F089E" w:rsidRPr="00C330F6" w:rsidRDefault="009F089E" w:rsidP="00277BE8">
      <w:pPr>
        <w:numPr>
          <w:ilvl w:val="0"/>
          <w:numId w:val="2"/>
        </w:numPr>
        <w:jc w:val="both"/>
        <w:rPr>
          <w:rFonts w:ascii="Verdana" w:eastAsia="Times New Roman" w:hAnsi="Verdana" w:cs="Times New Roman"/>
          <w:sz w:val="22"/>
          <w:szCs w:val="22"/>
          <w:lang w:eastAsia="es-CO"/>
        </w:rPr>
      </w:pPr>
      <w:r w:rsidRPr="00C330F6">
        <w:rPr>
          <w:rFonts w:ascii="Verdana" w:eastAsia="Times New Roman" w:hAnsi="Verdana" w:cs="Times New Roman"/>
          <w:b/>
          <w:bCs/>
          <w:sz w:val="22"/>
          <w:szCs w:val="22"/>
          <w:lang w:eastAsia="es-CO"/>
        </w:rPr>
        <w:t>Compra de insumos de oficina:</w:t>
      </w:r>
      <w:r w:rsidRPr="00C330F6">
        <w:rPr>
          <w:rFonts w:ascii="Verdana" w:eastAsia="Times New Roman" w:hAnsi="Verdana" w:cs="Times New Roman"/>
          <w:sz w:val="22"/>
          <w:szCs w:val="22"/>
          <w:lang w:eastAsia="es-CO"/>
        </w:rPr>
        <w:t xml:space="preserve"> Material de papelería, útiles de escritorio y otros elementos esenciales</w:t>
      </w:r>
      <w:r w:rsidR="00DF1EA6" w:rsidRPr="00C330F6">
        <w:rPr>
          <w:rFonts w:ascii="Verdana" w:eastAsia="Times New Roman" w:hAnsi="Verdana" w:cs="Times New Roman"/>
          <w:sz w:val="22"/>
          <w:szCs w:val="22"/>
          <w:lang w:eastAsia="es-CO"/>
        </w:rPr>
        <w:t>, que no estén garantizados en un contrato de suministro</w:t>
      </w:r>
      <w:r w:rsidRPr="00C330F6">
        <w:rPr>
          <w:rFonts w:ascii="Verdana" w:eastAsia="Times New Roman" w:hAnsi="Verdana" w:cs="Times New Roman"/>
          <w:sz w:val="22"/>
          <w:szCs w:val="22"/>
          <w:lang w:eastAsia="es-CO"/>
        </w:rPr>
        <w:t>.</w:t>
      </w:r>
    </w:p>
    <w:p w14:paraId="16385524" w14:textId="47C0C282" w:rsidR="009F089E" w:rsidRPr="00C330F6" w:rsidRDefault="009F089E" w:rsidP="00277BE8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Verdana" w:eastAsia="Times New Roman" w:hAnsi="Verdana" w:cs="Times New Roman"/>
          <w:sz w:val="22"/>
          <w:szCs w:val="22"/>
          <w:lang w:eastAsia="es-CO"/>
        </w:rPr>
      </w:pPr>
      <w:r w:rsidRPr="00C330F6">
        <w:rPr>
          <w:rFonts w:ascii="Verdana" w:eastAsia="Times New Roman" w:hAnsi="Verdana" w:cs="Times New Roman"/>
          <w:b/>
          <w:bCs/>
          <w:sz w:val="22"/>
          <w:szCs w:val="22"/>
          <w:lang w:eastAsia="es-CO"/>
        </w:rPr>
        <w:t>Servicios menores de mantenimiento</w:t>
      </w:r>
      <w:r w:rsidR="00F13585" w:rsidRPr="00C330F6">
        <w:rPr>
          <w:rFonts w:ascii="Verdana" w:eastAsia="Times New Roman" w:hAnsi="Verdana" w:cs="Times New Roman"/>
          <w:b/>
          <w:bCs/>
          <w:sz w:val="22"/>
          <w:szCs w:val="22"/>
          <w:lang w:eastAsia="es-CO"/>
        </w:rPr>
        <w:t>, compra de materiales y suministros de bajo valor</w:t>
      </w:r>
      <w:r w:rsidRPr="00C330F6">
        <w:rPr>
          <w:rFonts w:ascii="Verdana" w:eastAsia="Times New Roman" w:hAnsi="Verdana" w:cs="Times New Roman"/>
          <w:b/>
          <w:bCs/>
          <w:sz w:val="22"/>
          <w:szCs w:val="22"/>
          <w:lang w:eastAsia="es-CO"/>
        </w:rPr>
        <w:t>:</w:t>
      </w:r>
      <w:r w:rsidRPr="00C330F6">
        <w:rPr>
          <w:rFonts w:ascii="Verdana" w:eastAsia="Times New Roman" w:hAnsi="Verdana" w:cs="Times New Roman"/>
          <w:sz w:val="22"/>
          <w:szCs w:val="22"/>
          <w:lang w:eastAsia="es-CO"/>
        </w:rPr>
        <w:t xml:space="preserve"> Reparaciones urgentes y necesarias para la</w:t>
      </w:r>
      <w:r w:rsidR="00F13585" w:rsidRPr="00C330F6">
        <w:rPr>
          <w:rFonts w:ascii="Verdana" w:eastAsia="Times New Roman" w:hAnsi="Verdana" w:cs="Times New Roman"/>
          <w:sz w:val="22"/>
          <w:szCs w:val="22"/>
          <w:lang w:eastAsia="es-CO"/>
        </w:rPr>
        <w:t xml:space="preserve"> continuidad de las operaciones y/o</w:t>
      </w:r>
      <w:r w:rsidRPr="00C330F6">
        <w:rPr>
          <w:rFonts w:ascii="Verdana" w:eastAsia="Times New Roman" w:hAnsi="Verdana" w:cs="Times New Roman"/>
          <w:sz w:val="22"/>
          <w:szCs w:val="22"/>
          <w:lang w:eastAsia="es-CO"/>
        </w:rPr>
        <w:t xml:space="preserve"> </w:t>
      </w:r>
      <w:r w:rsidR="00F13585" w:rsidRPr="00C330F6">
        <w:rPr>
          <w:rFonts w:ascii="Verdana" w:eastAsia="Times New Roman" w:hAnsi="Verdana" w:cs="Times New Roman"/>
          <w:sz w:val="22"/>
          <w:szCs w:val="22"/>
          <w:lang w:eastAsia="es-CO"/>
        </w:rPr>
        <w:t>c</w:t>
      </w:r>
      <w:r w:rsidRPr="00C330F6">
        <w:rPr>
          <w:rFonts w:ascii="Verdana" w:eastAsia="Times New Roman" w:hAnsi="Verdana" w:cs="Times New Roman"/>
          <w:sz w:val="22"/>
          <w:szCs w:val="22"/>
          <w:lang w:eastAsia="es-CO"/>
        </w:rPr>
        <w:t>ompra de repuestos o accesorios indispensables para la operatividad.</w:t>
      </w:r>
    </w:p>
    <w:p w14:paraId="0A26FC1B" w14:textId="2C11690E" w:rsidR="009F089E" w:rsidRPr="00C330F6" w:rsidRDefault="009F089E" w:rsidP="00277BE8">
      <w:pPr>
        <w:numPr>
          <w:ilvl w:val="0"/>
          <w:numId w:val="2"/>
        </w:numPr>
        <w:jc w:val="both"/>
        <w:rPr>
          <w:rFonts w:ascii="Verdana" w:eastAsia="Times New Roman" w:hAnsi="Verdana" w:cs="Times New Roman"/>
          <w:sz w:val="22"/>
          <w:szCs w:val="22"/>
          <w:lang w:eastAsia="es-CO"/>
        </w:rPr>
      </w:pPr>
      <w:r w:rsidRPr="00C330F6">
        <w:rPr>
          <w:rFonts w:ascii="Verdana" w:eastAsia="Times New Roman" w:hAnsi="Verdana" w:cs="Times New Roman"/>
          <w:b/>
          <w:sz w:val="22"/>
          <w:szCs w:val="22"/>
          <w:lang w:eastAsia="es-CO"/>
        </w:rPr>
        <w:t>Gastos de representación menores:</w:t>
      </w:r>
      <w:r w:rsidRPr="00C330F6">
        <w:rPr>
          <w:rFonts w:ascii="Verdana" w:eastAsia="Times New Roman" w:hAnsi="Verdana" w:cs="Times New Roman"/>
          <w:sz w:val="22"/>
          <w:szCs w:val="22"/>
          <w:lang w:eastAsia="es-CO"/>
        </w:rPr>
        <w:t xml:space="preserve"> Los gastos de representación menores se refieren a pequeñas erogaciones que realizan las entidades públicas para atender reuniones de trabajo, visitas oficiales o eventos protocolarios, siempre dentro de los principios de austeridad y eficiencia en el uso de los recursos. Estos gastos pueden incluir: Consumibles </w:t>
      </w:r>
      <w:r w:rsidR="006C0A17" w:rsidRPr="00C330F6">
        <w:rPr>
          <w:rFonts w:ascii="Verdana" w:eastAsia="Times New Roman" w:hAnsi="Verdana" w:cs="Times New Roman"/>
          <w:sz w:val="22"/>
          <w:szCs w:val="22"/>
          <w:lang w:eastAsia="es-CO"/>
        </w:rPr>
        <w:t>b</w:t>
      </w:r>
      <w:r w:rsidR="006C0A17" w:rsidRPr="00C330F6">
        <w:rPr>
          <w:rFonts w:ascii="Verdana" w:eastAsia="Times New Roman" w:hAnsi="Verdana" w:cs="Verdana"/>
          <w:sz w:val="22"/>
          <w:szCs w:val="22"/>
          <w:lang w:eastAsia="es-CO"/>
        </w:rPr>
        <w:t>á</w:t>
      </w:r>
      <w:r w:rsidR="006C0A17" w:rsidRPr="00C330F6">
        <w:rPr>
          <w:rFonts w:ascii="Verdana" w:eastAsia="Times New Roman" w:hAnsi="Verdana" w:cs="Times New Roman"/>
          <w:sz w:val="22"/>
          <w:szCs w:val="22"/>
          <w:lang w:eastAsia="es-CO"/>
        </w:rPr>
        <w:t>sicos para</w:t>
      </w:r>
      <w:r w:rsidRPr="00C330F6">
        <w:rPr>
          <w:rFonts w:ascii="Verdana" w:eastAsia="Times New Roman" w:hAnsi="Verdana" w:cs="Times New Roman"/>
          <w:sz w:val="22"/>
          <w:szCs w:val="22"/>
          <w:lang w:eastAsia="es-CO"/>
        </w:rPr>
        <w:t xml:space="preserve"> reuniones oficiales, hidrataci</w:t>
      </w:r>
      <w:r w:rsidRPr="00C330F6">
        <w:rPr>
          <w:rFonts w:ascii="Verdana" w:eastAsia="Times New Roman" w:hAnsi="Verdana" w:cs="Verdana"/>
          <w:sz w:val="22"/>
          <w:szCs w:val="22"/>
          <w:lang w:eastAsia="es-CO"/>
        </w:rPr>
        <w:t>ó</w:t>
      </w:r>
      <w:r w:rsidRPr="00C330F6">
        <w:rPr>
          <w:rFonts w:ascii="Verdana" w:eastAsia="Times New Roman" w:hAnsi="Verdana" w:cs="Times New Roman"/>
          <w:sz w:val="22"/>
          <w:szCs w:val="22"/>
          <w:lang w:eastAsia="es-CO"/>
        </w:rPr>
        <w:t>n (agua, bebidas no alcoh</w:t>
      </w:r>
      <w:r w:rsidRPr="00C330F6">
        <w:rPr>
          <w:rFonts w:ascii="Verdana" w:eastAsia="Times New Roman" w:hAnsi="Verdana" w:cs="Verdana"/>
          <w:sz w:val="22"/>
          <w:szCs w:val="22"/>
          <w:lang w:eastAsia="es-CO"/>
        </w:rPr>
        <w:t>ó</w:t>
      </w:r>
      <w:r w:rsidRPr="00C330F6">
        <w:rPr>
          <w:rFonts w:ascii="Verdana" w:eastAsia="Times New Roman" w:hAnsi="Verdana" w:cs="Times New Roman"/>
          <w:sz w:val="22"/>
          <w:szCs w:val="22"/>
          <w:lang w:eastAsia="es-CO"/>
        </w:rPr>
        <w:t>licas) para participantes en eventos institucionales y elementos b</w:t>
      </w:r>
      <w:r w:rsidRPr="00C330F6">
        <w:rPr>
          <w:rFonts w:ascii="Verdana" w:eastAsia="Times New Roman" w:hAnsi="Verdana" w:cs="Verdana"/>
          <w:sz w:val="22"/>
          <w:szCs w:val="22"/>
          <w:lang w:eastAsia="es-CO"/>
        </w:rPr>
        <w:t>á</w:t>
      </w:r>
      <w:r w:rsidRPr="00C330F6">
        <w:rPr>
          <w:rFonts w:ascii="Verdana" w:eastAsia="Times New Roman" w:hAnsi="Verdana" w:cs="Times New Roman"/>
          <w:sz w:val="22"/>
          <w:szCs w:val="22"/>
          <w:lang w:eastAsia="es-CO"/>
        </w:rPr>
        <w:t>sicos de atenci</w:t>
      </w:r>
      <w:r w:rsidRPr="00C330F6">
        <w:rPr>
          <w:rFonts w:ascii="Verdana" w:eastAsia="Times New Roman" w:hAnsi="Verdana" w:cs="Verdana"/>
          <w:sz w:val="22"/>
          <w:szCs w:val="22"/>
          <w:lang w:eastAsia="es-CO"/>
        </w:rPr>
        <w:t>ó</w:t>
      </w:r>
      <w:r w:rsidRPr="00C330F6">
        <w:rPr>
          <w:rFonts w:ascii="Verdana" w:eastAsia="Times New Roman" w:hAnsi="Verdana" w:cs="Times New Roman"/>
          <w:sz w:val="22"/>
          <w:szCs w:val="22"/>
          <w:lang w:eastAsia="es-CO"/>
        </w:rPr>
        <w:t xml:space="preserve">n para visitas oficiales, como material informativo o distintivos institucionales. </w:t>
      </w:r>
    </w:p>
    <w:p w14:paraId="42AAC82C" w14:textId="1D7FCBE3" w:rsidR="009F089E" w:rsidRPr="00C330F6" w:rsidRDefault="009F089E" w:rsidP="00277BE8">
      <w:pPr>
        <w:numPr>
          <w:ilvl w:val="0"/>
          <w:numId w:val="2"/>
        </w:numPr>
        <w:jc w:val="both"/>
        <w:rPr>
          <w:rFonts w:ascii="Verdana" w:eastAsia="Times New Roman" w:hAnsi="Verdana" w:cs="Times New Roman"/>
          <w:sz w:val="22"/>
          <w:szCs w:val="22"/>
          <w:lang w:eastAsia="es-CO"/>
        </w:rPr>
      </w:pPr>
      <w:r w:rsidRPr="00C330F6">
        <w:rPr>
          <w:rFonts w:ascii="Verdana" w:eastAsia="Times New Roman" w:hAnsi="Verdana" w:cs="Times New Roman"/>
          <w:b/>
          <w:sz w:val="22"/>
          <w:szCs w:val="22"/>
          <w:lang w:eastAsia="es-CO"/>
        </w:rPr>
        <w:t>Servicios técnicos y asistenciales menores:</w:t>
      </w:r>
      <w:r w:rsidRPr="00C330F6">
        <w:rPr>
          <w:rFonts w:ascii="Verdana" w:eastAsia="Times New Roman" w:hAnsi="Verdana" w:cs="Times New Roman"/>
          <w:sz w:val="22"/>
          <w:szCs w:val="22"/>
          <w:lang w:eastAsia="es-CO"/>
        </w:rPr>
        <w:t xml:space="preserve"> Copias de llaves para oficinas o archivadores institucionales y arreglos menores de cerrajería, etc.</w:t>
      </w:r>
    </w:p>
    <w:p w14:paraId="7BEC4C5C" w14:textId="5AAABD50" w:rsidR="009F089E" w:rsidRPr="00C330F6" w:rsidRDefault="009F089E" w:rsidP="00277BE8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Verdana" w:eastAsia="Times New Roman" w:hAnsi="Verdana" w:cs="Times New Roman"/>
          <w:sz w:val="22"/>
          <w:szCs w:val="22"/>
          <w:lang w:eastAsia="es-CO"/>
        </w:rPr>
      </w:pPr>
      <w:r w:rsidRPr="00C330F6">
        <w:rPr>
          <w:rFonts w:ascii="Verdana" w:eastAsia="Times New Roman" w:hAnsi="Verdana" w:cs="Times New Roman"/>
          <w:b/>
          <w:sz w:val="22"/>
          <w:szCs w:val="22"/>
          <w:lang w:eastAsia="es-CO"/>
        </w:rPr>
        <w:t>Gastos relacionados con capacitación interna:</w:t>
      </w:r>
      <w:r w:rsidRPr="00C330F6">
        <w:rPr>
          <w:rFonts w:ascii="Verdana" w:eastAsia="Times New Roman" w:hAnsi="Verdana" w:cs="Times New Roman"/>
          <w:sz w:val="22"/>
          <w:szCs w:val="22"/>
          <w:lang w:eastAsia="es-CO"/>
        </w:rPr>
        <w:t xml:space="preserve"> Compra de materiales de apoyo para talleres o capacitaciones internas y refrigerios para jornadas de formación dentro de la entidad</w:t>
      </w:r>
      <w:r w:rsidR="00180143" w:rsidRPr="00C330F6">
        <w:rPr>
          <w:rFonts w:ascii="Verdana" w:eastAsia="Times New Roman" w:hAnsi="Verdana" w:cs="Times New Roman"/>
          <w:sz w:val="22"/>
          <w:szCs w:val="22"/>
          <w:lang w:eastAsia="es-CO"/>
        </w:rPr>
        <w:t>, insumos</w:t>
      </w:r>
      <w:r w:rsidRPr="00C330F6">
        <w:rPr>
          <w:rFonts w:ascii="Verdana" w:eastAsia="Times New Roman" w:hAnsi="Verdana" w:cs="Times New Roman"/>
          <w:sz w:val="22"/>
          <w:szCs w:val="22"/>
          <w:lang w:eastAsia="es-CO"/>
        </w:rPr>
        <w:t xml:space="preserve"> básicos para campañas de sensibilización o eventos oficiales.</w:t>
      </w:r>
    </w:p>
    <w:p w14:paraId="333A6F71" w14:textId="77777777" w:rsidR="009F089E" w:rsidRPr="00C330F6" w:rsidRDefault="009F089E" w:rsidP="009F089E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b/>
          <w:sz w:val="22"/>
          <w:szCs w:val="22"/>
          <w:lang w:eastAsia="es-CO"/>
        </w:rPr>
      </w:pPr>
      <w:r w:rsidRPr="00C330F6">
        <w:rPr>
          <w:rFonts w:ascii="Verdana" w:eastAsia="Times New Roman" w:hAnsi="Verdana" w:cs="Times New Roman"/>
          <w:b/>
          <w:sz w:val="22"/>
          <w:szCs w:val="22"/>
          <w:lang w:eastAsia="es-CO"/>
        </w:rPr>
        <w:t>Condiciones para su Uso</w:t>
      </w:r>
    </w:p>
    <w:p w14:paraId="2BE75AA8" w14:textId="77777777" w:rsidR="006C0A17" w:rsidRDefault="009F089E" w:rsidP="006C0A17">
      <w:pPr>
        <w:pStyle w:val="Prrafodelista"/>
        <w:numPr>
          <w:ilvl w:val="0"/>
          <w:numId w:val="11"/>
        </w:numPr>
        <w:suppressAutoHyphens w:val="0"/>
        <w:autoSpaceDN/>
        <w:contextualSpacing/>
        <w:jc w:val="both"/>
        <w:textAlignment w:val="auto"/>
        <w:rPr>
          <w:rFonts w:ascii="Verdana" w:eastAsia="Times New Roman" w:hAnsi="Verdana" w:cs="Times New Roman"/>
        </w:rPr>
      </w:pPr>
      <w:r w:rsidRPr="00C330F6">
        <w:rPr>
          <w:rFonts w:ascii="Verdana" w:eastAsia="Times New Roman" w:hAnsi="Verdana" w:cs="Times New Roman"/>
        </w:rPr>
        <w:t>Deben ser gastos estrictamente necesarios y relacionados con la funci</w:t>
      </w:r>
      <w:r w:rsidRPr="00C330F6">
        <w:rPr>
          <w:rFonts w:ascii="Verdana" w:eastAsia="Times New Roman" w:hAnsi="Verdana" w:cs="Verdana"/>
        </w:rPr>
        <w:t>ó</w:t>
      </w:r>
      <w:r w:rsidRPr="00C330F6">
        <w:rPr>
          <w:rFonts w:ascii="Verdana" w:eastAsia="Times New Roman" w:hAnsi="Verdana" w:cs="Times New Roman"/>
        </w:rPr>
        <w:t>n institucional</w:t>
      </w:r>
      <w:r w:rsidR="006C0A17">
        <w:rPr>
          <w:rFonts w:ascii="Verdana" w:eastAsia="Times New Roman" w:hAnsi="Verdana" w:cs="Times New Roman"/>
        </w:rPr>
        <w:t xml:space="preserve">, solicitados mediante el </w:t>
      </w:r>
      <w:r w:rsidR="006C0A17" w:rsidRPr="006C0A17">
        <w:rPr>
          <w:rFonts w:ascii="Verdana" w:eastAsia="Times New Roman" w:hAnsi="Verdana" w:cs="Times New Roman"/>
        </w:rPr>
        <w:t>Formato Solicitud Caja Menor (FOR-GAD-350-054)</w:t>
      </w:r>
      <w:r w:rsidRPr="00C330F6">
        <w:rPr>
          <w:rFonts w:ascii="Verdana" w:eastAsia="Times New Roman" w:hAnsi="Verdana" w:cs="Times New Roman"/>
        </w:rPr>
        <w:t>.</w:t>
      </w:r>
    </w:p>
    <w:p w14:paraId="7571174C" w14:textId="77777777" w:rsidR="006C0A17" w:rsidRDefault="009F089E" w:rsidP="006C0A17">
      <w:pPr>
        <w:pStyle w:val="Prrafodelista"/>
        <w:numPr>
          <w:ilvl w:val="0"/>
          <w:numId w:val="11"/>
        </w:numPr>
        <w:suppressAutoHyphens w:val="0"/>
        <w:autoSpaceDN/>
        <w:contextualSpacing/>
        <w:jc w:val="both"/>
        <w:textAlignment w:val="auto"/>
        <w:rPr>
          <w:rFonts w:ascii="Verdana" w:eastAsia="Times New Roman" w:hAnsi="Verdana" w:cs="Times New Roman"/>
        </w:rPr>
      </w:pPr>
      <w:r w:rsidRPr="006C0A17">
        <w:rPr>
          <w:rFonts w:ascii="Verdana" w:eastAsia="Times New Roman" w:hAnsi="Verdana" w:cs="Times New Roman"/>
        </w:rPr>
        <w:t>No deben superar los montos establecidos por la normativa vigente.</w:t>
      </w:r>
    </w:p>
    <w:p w14:paraId="06577609" w14:textId="77777777" w:rsidR="006C0A17" w:rsidRDefault="009F089E" w:rsidP="006C0A17">
      <w:pPr>
        <w:pStyle w:val="Prrafodelista"/>
        <w:numPr>
          <w:ilvl w:val="0"/>
          <w:numId w:val="11"/>
        </w:numPr>
        <w:suppressAutoHyphens w:val="0"/>
        <w:autoSpaceDN/>
        <w:contextualSpacing/>
        <w:jc w:val="both"/>
        <w:textAlignment w:val="auto"/>
        <w:rPr>
          <w:rFonts w:ascii="Verdana" w:eastAsia="Times New Roman" w:hAnsi="Verdana" w:cs="Times New Roman"/>
        </w:rPr>
      </w:pPr>
      <w:r w:rsidRPr="006C0A17">
        <w:rPr>
          <w:rFonts w:ascii="Verdana" w:eastAsia="Times New Roman" w:hAnsi="Verdana" w:cs="Times New Roman"/>
        </w:rPr>
        <w:lastRenderedPageBreak/>
        <w:t>Deben contar con soporte documental adecuado (facturas, recibos, comprobantes).</w:t>
      </w:r>
    </w:p>
    <w:p w14:paraId="60CB7C11" w14:textId="77FED5A8" w:rsidR="009F089E" w:rsidRPr="006C0A17" w:rsidRDefault="009F089E" w:rsidP="006C0A17">
      <w:pPr>
        <w:pStyle w:val="Prrafodelista"/>
        <w:numPr>
          <w:ilvl w:val="0"/>
          <w:numId w:val="11"/>
        </w:numPr>
        <w:suppressAutoHyphens w:val="0"/>
        <w:autoSpaceDN/>
        <w:contextualSpacing/>
        <w:jc w:val="both"/>
        <w:textAlignment w:val="auto"/>
        <w:rPr>
          <w:rFonts w:ascii="Verdana" w:eastAsia="Times New Roman" w:hAnsi="Verdana" w:cs="Times New Roman"/>
        </w:rPr>
      </w:pPr>
      <w:r w:rsidRPr="006C0A17">
        <w:rPr>
          <w:rFonts w:ascii="Verdana" w:eastAsia="Times New Roman" w:hAnsi="Verdana" w:cs="Times New Roman"/>
        </w:rPr>
        <w:t>Su compra debe ser racional y justificada, evitando abusos o desviaciones.</w:t>
      </w:r>
    </w:p>
    <w:p w14:paraId="77A3CEEA" w14:textId="22221280" w:rsidR="009F089E" w:rsidRPr="00C330F6" w:rsidRDefault="009F089E" w:rsidP="00277BE8">
      <w:pPr>
        <w:pStyle w:val="Prrafodelista"/>
        <w:numPr>
          <w:ilvl w:val="1"/>
          <w:numId w:val="12"/>
        </w:numPr>
        <w:spacing w:before="100" w:beforeAutospacing="1" w:after="100" w:afterAutospacing="1"/>
        <w:jc w:val="both"/>
        <w:outlineLvl w:val="2"/>
        <w:rPr>
          <w:rFonts w:ascii="Verdana" w:eastAsia="Times New Roman" w:hAnsi="Verdana" w:cs="Times New Roman"/>
          <w:b/>
          <w:bCs/>
        </w:rPr>
      </w:pPr>
      <w:bookmarkStart w:id="7" w:name="_Toc192513697"/>
      <w:r w:rsidRPr="00C330F6">
        <w:rPr>
          <w:rFonts w:ascii="Verdana" w:eastAsia="Times New Roman" w:hAnsi="Verdana" w:cs="Times New Roman"/>
          <w:b/>
          <w:bCs/>
        </w:rPr>
        <w:t>Gastos No Autorizados</w:t>
      </w:r>
      <w:bookmarkEnd w:id="7"/>
    </w:p>
    <w:p w14:paraId="6245E0EA" w14:textId="309773F2" w:rsidR="009F089E" w:rsidRPr="00C330F6" w:rsidRDefault="009F089E" w:rsidP="00BB5FC9">
      <w:pPr>
        <w:jc w:val="both"/>
        <w:rPr>
          <w:rFonts w:ascii="Verdana" w:eastAsia="Times New Roman" w:hAnsi="Verdana" w:cs="Times New Roman"/>
          <w:sz w:val="22"/>
          <w:szCs w:val="22"/>
          <w:lang w:eastAsia="es-CO"/>
        </w:rPr>
      </w:pPr>
      <w:r w:rsidRPr="00C330F6">
        <w:rPr>
          <w:rFonts w:ascii="Verdana" w:eastAsia="Times New Roman" w:hAnsi="Verdana" w:cs="Times New Roman"/>
          <w:sz w:val="22"/>
          <w:szCs w:val="22"/>
          <w:lang w:eastAsia="es-CO"/>
        </w:rPr>
        <w:t>No se podrán realizar pagos por:</w:t>
      </w:r>
    </w:p>
    <w:p w14:paraId="3D47D445" w14:textId="77777777" w:rsidR="00BB5FC9" w:rsidRPr="00C330F6" w:rsidRDefault="00BB5FC9" w:rsidP="00BB5FC9">
      <w:pPr>
        <w:jc w:val="both"/>
        <w:rPr>
          <w:rFonts w:ascii="Verdana" w:eastAsia="Times New Roman" w:hAnsi="Verdana" w:cs="Times New Roman"/>
          <w:sz w:val="22"/>
          <w:szCs w:val="22"/>
          <w:lang w:eastAsia="es-CO"/>
        </w:rPr>
      </w:pPr>
    </w:p>
    <w:p w14:paraId="2DD25F3B" w14:textId="77777777" w:rsidR="009F089E" w:rsidRPr="00C330F6" w:rsidRDefault="009F089E" w:rsidP="00277BE8">
      <w:pPr>
        <w:numPr>
          <w:ilvl w:val="0"/>
          <w:numId w:val="3"/>
        </w:numPr>
        <w:jc w:val="both"/>
        <w:rPr>
          <w:rFonts w:ascii="Verdana" w:eastAsia="Times New Roman" w:hAnsi="Verdana" w:cs="Times New Roman"/>
          <w:sz w:val="22"/>
          <w:szCs w:val="22"/>
          <w:lang w:eastAsia="es-CO"/>
        </w:rPr>
      </w:pPr>
      <w:r w:rsidRPr="00C330F6">
        <w:rPr>
          <w:rFonts w:ascii="Verdana" w:eastAsia="Times New Roman" w:hAnsi="Verdana" w:cs="Times New Roman"/>
          <w:b/>
          <w:sz w:val="22"/>
          <w:szCs w:val="22"/>
          <w:lang w:eastAsia="es-CO"/>
        </w:rPr>
        <w:t>Gastos relacionados con personal</w:t>
      </w:r>
      <w:r w:rsidRPr="00C330F6">
        <w:rPr>
          <w:rFonts w:ascii="Verdana" w:eastAsia="Times New Roman" w:hAnsi="Verdana" w:cs="Times New Roman"/>
          <w:sz w:val="22"/>
          <w:szCs w:val="22"/>
          <w:lang w:eastAsia="es-CO"/>
        </w:rPr>
        <w:t>: Pago de sueldos, bonificaciones, viáticos o prestaciones sociales, contrataci</w:t>
      </w:r>
      <w:r w:rsidRPr="00C330F6">
        <w:rPr>
          <w:rFonts w:ascii="Verdana" w:eastAsia="Times New Roman" w:hAnsi="Verdana" w:cs="Verdana"/>
          <w:sz w:val="22"/>
          <w:szCs w:val="22"/>
          <w:lang w:eastAsia="es-CO"/>
        </w:rPr>
        <w:t>ó</w:t>
      </w:r>
      <w:r w:rsidRPr="00C330F6">
        <w:rPr>
          <w:rFonts w:ascii="Verdana" w:eastAsia="Times New Roman" w:hAnsi="Verdana" w:cs="Times New Roman"/>
          <w:sz w:val="22"/>
          <w:szCs w:val="22"/>
          <w:lang w:eastAsia="es-CO"/>
        </w:rPr>
        <w:t>n de servicios profesionales o t</w:t>
      </w:r>
      <w:r w:rsidRPr="00C330F6">
        <w:rPr>
          <w:rFonts w:ascii="Verdana" w:eastAsia="Times New Roman" w:hAnsi="Verdana" w:cs="Verdana"/>
          <w:sz w:val="22"/>
          <w:szCs w:val="22"/>
          <w:lang w:eastAsia="es-CO"/>
        </w:rPr>
        <w:t>é</w:t>
      </w:r>
      <w:r w:rsidRPr="00C330F6">
        <w:rPr>
          <w:rFonts w:ascii="Verdana" w:eastAsia="Times New Roman" w:hAnsi="Verdana" w:cs="Times New Roman"/>
          <w:sz w:val="22"/>
          <w:szCs w:val="22"/>
          <w:lang w:eastAsia="es-CO"/>
        </w:rPr>
        <w:t>cnicos recurrentes, pagos por horas extras o compensaciones salariales, adquisici</w:t>
      </w:r>
      <w:r w:rsidRPr="00C330F6">
        <w:rPr>
          <w:rFonts w:ascii="Verdana" w:eastAsia="Times New Roman" w:hAnsi="Verdana" w:cs="Verdana"/>
          <w:sz w:val="22"/>
          <w:szCs w:val="22"/>
          <w:lang w:eastAsia="es-CO"/>
        </w:rPr>
        <w:t>ó</w:t>
      </w:r>
      <w:r w:rsidRPr="00C330F6">
        <w:rPr>
          <w:rFonts w:ascii="Verdana" w:eastAsia="Times New Roman" w:hAnsi="Verdana" w:cs="Times New Roman"/>
          <w:sz w:val="22"/>
          <w:szCs w:val="22"/>
          <w:lang w:eastAsia="es-CO"/>
        </w:rPr>
        <w:t>n de uniformes para funcionarios, salvo que est</w:t>
      </w:r>
      <w:r w:rsidRPr="00C330F6">
        <w:rPr>
          <w:rFonts w:ascii="Verdana" w:eastAsia="Times New Roman" w:hAnsi="Verdana" w:cs="Verdana"/>
          <w:sz w:val="22"/>
          <w:szCs w:val="22"/>
          <w:lang w:eastAsia="es-CO"/>
        </w:rPr>
        <w:t>é</w:t>
      </w:r>
      <w:r w:rsidRPr="00C330F6">
        <w:rPr>
          <w:rFonts w:ascii="Verdana" w:eastAsia="Times New Roman" w:hAnsi="Verdana" w:cs="Times New Roman"/>
          <w:sz w:val="22"/>
          <w:szCs w:val="22"/>
          <w:lang w:eastAsia="es-CO"/>
        </w:rPr>
        <w:t xml:space="preserve"> autorizado por norma espec</w:t>
      </w:r>
      <w:r w:rsidRPr="00C330F6">
        <w:rPr>
          <w:rFonts w:ascii="Verdana" w:eastAsia="Times New Roman" w:hAnsi="Verdana" w:cs="Verdana"/>
          <w:sz w:val="22"/>
          <w:szCs w:val="22"/>
          <w:lang w:eastAsia="es-CO"/>
        </w:rPr>
        <w:t>í</w:t>
      </w:r>
      <w:r w:rsidRPr="00C330F6">
        <w:rPr>
          <w:rFonts w:ascii="Verdana" w:eastAsia="Times New Roman" w:hAnsi="Verdana" w:cs="Times New Roman"/>
          <w:sz w:val="22"/>
          <w:szCs w:val="22"/>
          <w:lang w:eastAsia="es-CO"/>
        </w:rPr>
        <w:t>fica y contratos de prestación de servicios.</w:t>
      </w:r>
    </w:p>
    <w:p w14:paraId="7A9C1553" w14:textId="77777777" w:rsidR="009F089E" w:rsidRPr="00C330F6" w:rsidRDefault="009F089E" w:rsidP="00277BE8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Verdana" w:eastAsia="Times New Roman" w:hAnsi="Verdana" w:cs="Times New Roman"/>
          <w:sz w:val="22"/>
          <w:szCs w:val="22"/>
          <w:lang w:eastAsia="es-CO"/>
        </w:rPr>
      </w:pPr>
      <w:r w:rsidRPr="00C330F6">
        <w:rPr>
          <w:rFonts w:ascii="Verdana" w:eastAsia="Times New Roman" w:hAnsi="Verdana" w:cs="Times New Roman"/>
          <w:b/>
          <w:sz w:val="22"/>
          <w:szCs w:val="22"/>
          <w:lang w:eastAsia="es-CO"/>
        </w:rPr>
        <w:t>Adquisición de activos fijos o bienes de alto valor</w:t>
      </w:r>
      <w:r w:rsidRPr="00C330F6">
        <w:rPr>
          <w:rFonts w:ascii="Verdana" w:eastAsia="Times New Roman" w:hAnsi="Verdana" w:cs="Times New Roman"/>
          <w:sz w:val="22"/>
          <w:szCs w:val="22"/>
          <w:lang w:eastAsia="es-CO"/>
        </w:rPr>
        <w:t>: Compra de computadores, impresoras, celulares o equipos tecnológicos de alto costo, adquisici</w:t>
      </w:r>
      <w:r w:rsidRPr="00C330F6">
        <w:rPr>
          <w:rFonts w:ascii="Verdana" w:eastAsia="Times New Roman" w:hAnsi="Verdana" w:cs="Verdana"/>
          <w:sz w:val="22"/>
          <w:szCs w:val="22"/>
          <w:lang w:eastAsia="es-CO"/>
        </w:rPr>
        <w:t>ó</w:t>
      </w:r>
      <w:r w:rsidRPr="00C330F6">
        <w:rPr>
          <w:rFonts w:ascii="Verdana" w:eastAsia="Times New Roman" w:hAnsi="Verdana" w:cs="Times New Roman"/>
          <w:sz w:val="22"/>
          <w:szCs w:val="22"/>
          <w:lang w:eastAsia="es-CO"/>
        </w:rPr>
        <w:t>n de mobiliario como escritorios, sillas o archivadores de gran valor, compra de veh</w:t>
      </w:r>
      <w:r w:rsidRPr="00C330F6">
        <w:rPr>
          <w:rFonts w:ascii="Verdana" w:eastAsia="Times New Roman" w:hAnsi="Verdana" w:cs="Verdana"/>
          <w:sz w:val="22"/>
          <w:szCs w:val="22"/>
          <w:lang w:eastAsia="es-CO"/>
        </w:rPr>
        <w:t>í</w:t>
      </w:r>
      <w:r w:rsidRPr="00C330F6">
        <w:rPr>
          <w:rFonts w:ascii="Verdana" w:eastAsia="Times New Roman" w:hAnsi="Verdana" w:cs="Times New Roman"/>
          <w:sz w:val="22"/>
          <w:szCs w:val="22"/>
          <w:lang w:eastAsia="es-CO"/>
        </w:rPr>
        <w:t>culos, repuestos mayores o mantenimiento de flotas oficiales.</w:t>
      </w:r>
    </w:p>
    <w:p w14:paraId="50EB0883" w14:textId="77777777" w:rsidR="009F089E" w:rsidRPr="00C330F6" w:rsidRDefault="009F089E" w:rsidP="00277BE8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Verdana" w:eastAsia="Times New Roman" w:hAnsi="Verdana" w:cs="Times New Roman"/>
          <w:sz w:val="22"/>
          <w:szCs w:val="22"/>
          <w:lang w:eastAsia="es-CO"/>
        </w:rPr>
      </w:pPr>
      <w:r w:rsidRPr="00C330F6">
        <w:rPr>
          <w:rFonts w:ascii="Verdana" w:eastAsia="Times New Roman" w:hAnsi="Verdana" w:cs="Times New Roman"/>
          <w:b/>
          <w:sz w:val="22"/>
          <w:szCs w:val="22"/>
          <w:lang w:eastAsia="es-CO"/>
        </w:rPr>
        <w:t>Gastos suntuarios o de representación no justificados:</w:t>
      </w:r>
      <w:r w:rsidRPr="00C330F6">
        <w:rPr>
          <w:rFonts w:ascii="Verdana" w:eastAsia="Times New Roman" w:hAnsi="Verdana" w:cs="Times New Roman"/>
          <w:sz w:val="22"/>
          <w:szCs w:val="22"/>
          <w:lang w:eastAsia="es-CO"/>
        </w:rPr>
        <w:t xml:space="preserve"> Compras de licores, tabaco o alimentos y bebidas no esenciales o de alto costo, organizaci</w:t>
      </w:r>
      <w:r w:rsidRPr="00C330F6">
        <w:rPr>
          <w:rFonts w:ascii="Verdana" w:eastAsia="Times New Roman" w:hAnsi="Verdana" w:cs="Verdana"/>
          <w:sz w:val="22"/>
          <w:szCs w:val="22"/>
          <w:lang w:eastAsia="es-CO"/>
        </w:rPr>
        <w:t>ó</w:t>
      </w:r>
      <w:r w:rsidRPr="00C330F6">
        <w:rPr>
          <w:rFonts w:ascii="Verdana" w:eastAsia="Times New Roman" w:hAnsi="Verdana" w:cs="Times New Roman"/>
          <w:sz w:val="22"/>
          <w:szCs w:val="22"/>
          <w:lang w:eastAsia="es-CO"/>
        </w:rPr>
        <w:t>n de fiestas, eventos protocolares o celebraciones no oficiales, regalos, donaciones o compra de flores sin justificación normativa.</w:t>
      </w:r>
    </w:p>
    <w:p w14:paraId="63B27110" w14:textId="77777777" w:rsidR="009F089E" w:rsidRPr="00C330F6" w:rsidRDefault="009F089E" w:rsidP="00277BE8">
      <w:pPr>
        <w:numPr>
          <w:ilvl w:val="0"/>
          <w:numId w:val="3"/>
        </w:numPr>
        <w:spacing w:before="100" w:beforeAutospacing="1" w:afterAutospacing="1"/>
        <w:jc w:val="both"/>
        <w:rPr>
          <w:rFonts w:ascii="Verdana" w:eastAsia="Times New Roman" w:hAnsi="Verdana" w:cs="Times New Roman"/>
          <w:sz w:val="22"/>
          <w:szCs w:val="22"/>
          <w:lang w:eastAsia="es-CO"/>
        </w:rPr>
      </w:pPr>
      <w:r w:rsidRPr="00C330F6">
        <w:rPr>
          <w:rFonts w:ascii="Verdana" w:eastAsia="Times New Roman" w:hAnsi="Verdana" w:cs="Times New Roman"/>
          <w:b/>
          <w:sz w:val="22"/>
          <w:szCs w:val="22"/>
          <w:lang w:eastAsia="es-CO"/>
        </w:rPr>
        <w:t xml:space="preserve">Materiales y servicios no relacionados con la función de la entidad: </w:t>
      </w:r>
      <w:r w:rsidRPr="00C330F6">
        <w:rPr>
          <w:rFonts w:ascii="Verdana" w:eastAsia="Times New Roman" w:hAnsi="Verdana" w:cs="Times New Roman"/>
          <w:sz w:val="22"/>
          <w:szCs w:val="22"/>
          <w:lang w:eastAsia="es-CO"/>
        </w:rPr>
        <w:t>Pago de membres</w:t>
      </w:r>
      <w:r w:rsidRPr="00C330F6">
        <w:rPr>
          <w:rFonts w:ascii="Verdana" w:eastAsia="Times New Roman" w:hAnsi="Verdana" w:cs="Verdana"/>
          <w:sz w:val="22"/>
          <w:szCs w:val="22"/>
          <w:lang w:eastAsia="es-CO"/>
        </w:rPr>
        <w:t>í</w:t>
      </w:r>
      <w:r w:rsidRPr="00C330F6">
        <w:rPr>
          <w:rFonts w:ascii="Verdana" w:eastAsia="Times New Roman" w:hAnsi="Verdana" w:cs="Times New Roman"/>
          <w:sz w:val="22"/>
          <w:szCs w:val="22"/>
          <w:lang w:eastAsia="es-CO"/>
        </w:rPr>
        <w:t>as, suscripciones o afiliaciones personales, publicidad institucional en medios de comunicaci</w:t>
      </w:r>
      <w:r w:rsidRPr="00C330F6">
        <w:rPr>
          <w:rFonts w:ascii="Verdana" w:eastAsia="Times New Roman" w:hAnsi="Verdana" w:cs="Verdana"/>
          <w:sz w:val="22"/>
          <w:szCs w:val="22"/>
          <w:lang w:eastAsia="es-CO"/>
        </w:rPr>
        <w:t>ó</w:t>
      </w:r>
      <w:r w:rsidRPr="00C330F6">
        <w:rPr>
          <w:rFonts w:ascii="Verdana" w:eastAsia="Times New Roman" w:hAnsi="Verdana" w:cs="Times New Roman"/>
          <w:sz w:val="22"/>
          <w:szCs w:val="22"/>
          <w:lang w:eastAsia="es-CO"/>
        </w:rPr>
        <w:t>n sin autorizaci</w:t>
      </w:r>
      <w:r w:rsidRPr="00C330F6">
        <w:rPr>
          <w:rFonts w:ascii="Verdana" w:eastAsia="Times New Roman" w:hAnsi="Verdana" w:cs="Verdana"/>
          <w:sz w:val="22"/>
          <w:szCs w:val="22"/>
          <w:lang w:eastAsia="es-CO"/>
        </w:rPr>
        <w:t>ó</w:t>
      </w:r>
      <w:r w:rsidRPr="00C330F6">
        <w:rPr>
          <w:rFonts w:ascii="Verdana" w:eastAsia="Times New Roman" w:hAnsi="Verdana" w:cs="Times New Roman"/>
          <w:sz w:val="22"/>
          <w:szCs w:val="22"/>
          <w:lang w:eastAsia="es-CO"/>
        </w:rPr>
        <w:t>n y contrataci</w:t>
      </w:r>
      <w:r w:rsidRPr="00C330F6">
        <w:rPr>
          <w:rFonts w:ascii="Verdana" w:eastAsia="Times New Roman" w:hAnsi="Verdana" w:cs="Verdana"/>
          <w:sz w:val="22"/>
          <w:szCs w:val="22"/>
          <w:lang w:eastAsia="es-CO"/>
        </w:rPr>
        <w:t>ó</w:t>
      </w:r>
      <w:r w:rsidRPr="00C330F6">
        <w:rPr>
          <w:rFonts w:ascii="Verdana" w:eastAsia="Times New Roman" w:hAnsi="Verdana" w:cs="Times New Roman"/>
          <w:sz w:val="22"/>
          <w:szCs w:val="22"/>
          <w:lang w:eastAsia="es-CO"/>
        </w:rPr>
        <w:t>n de asesor</w:t>
      </w:r>
      <w:r w:rsidRPr="00C330F6">
        <w:rPr>
          <w:rFonts w:ascii="Verdana" w:eastAsia="Times New Roman" w:hAnsi="Verdana" w:cs="Verdana"/>
          <w:sz w:val="22"/>
          <w:szCs w:val="22"/>
          <w:lang w:eastAsia="es-CO"/>
        </w:rPr>
        <w:t>í</w:t>
      </w:r>
      <w:r w:rsidRPr="00C330F6">
        <w:rPr>
          <w:rFonts w:ascii="Verdana" w:eastAsia="Times New Roman" w:hAnsi="Verdana" w:cs="Times New Roman"/>
          <w:sz w:val="22"/>
          <w:szCs w:val="22"/>
          <w:lang w:eastAsia="es-CO"/>
        </w:rPr>
        <w:t>as o consultor</w:t>
      </w:r>
      <w:r w:rsidRPr="00C330F6">
        <w:rPr>
          <w:rFonts w:ascii="Verdana" w:eastAsia="Times New Roman" w:hAnsi="Verdana" w:cs="Verdana"/>
          <w:sz w:val="22"/>
          <w:szCs w:val="22"/>
          <w:lang w:eastAsia="es-CO"/>
        </w:rPr>
        <w:t>í</w:t>
      </w:r>
      <w:r w:rsidRPr="00C330F6">
        <w:rPr>
          <w:rFonts w:ascii="Verdana" w:eastAsia="Times New Roman" w:hAnsi="Verdana" w:cs="Times New Roman"/>
          <w:sz w:val="22"/>
          <w:szCs w:val="22"/>
          <w:lang w:eastAsia="es-CO"/>
        </w:rPr>
        <w:t>as externas.</w:t>
      </w:r>
    </w:p>
    <w:p w14:paraId="4FA86D18" w14:textId="77777777" w:rsidR="009F089E" w:rsidRPr="00C330F6" w:rsidRDefault="009F089E" w:rsidP="00277BE8">
      <w:pPr>
        <w:numPr>
          <w:ilvl w:val="0"/>
          <w:numId w:val="3"/>
        </w:numPr>
        <w:spacing w:before="100" w:beforeAutospacing="1" w:afterAutospacing="1"/>
        <w:jc w:val="both"/>
        <w:rPr>
          <w:rFonts w:ascii="Verdana" w:eastAsia="Times New Roman" w:hAnsi="Verdana" w:cs="Times New Roman"/>
          <w:sz w:val="22"/>
          <w:szCs w:val="22"/>
          <w:lang w:eastAsia="es-CO"/>
        </w:rPr>
      </w:pPr>
      <w:r w:rsidRPr="00C330F6">
        <w:rPr>
          <w:rFonts w:ascii="Verdana" w:eastAsia="Times New Roman" w:hAnsi="Verdana" w:cs="Times New Roman"/>
          <w:b/>
          <w:sz w:val="22"/>
          <w:szCs w:val="22"/>
          <w:lang w:eastAsia="es-CO"/>
        </w:rPr>
        <w:t>Pagos no soportados o sin justificación legal:</w:t>
      </w:r>
      <w:r w:rsidRPr="00C330F6">
        <w:rPr>
          <w:rFonts w:ascii="Verdana" w:eastAsia="Times New Roman" w:hAnsi="Verdana" w:cs="Times New Roman"/>
          <w:sz w:val="22"/>
          <w:szCs w:val="22"/>
          <w:lang w:eastAsia="es-CO"/>
        </w:rPr>
        <w:t xml:space="preserve"> Adelantos o anticipos de dinero sin autorización formal, pagos sin factura o sin los documentos de soporte requeridos o cualquier erogaci</w:t>
      </w:r>
      <w:r w:rsidRPr="00C330F6">
        <w:rPr>
          <w:rFonts w:ascii="Verdana" w:eastAsia="Times New Roman" w:hAnsi="Verdana" w:cs="Verdana"/>
          <w:sz w:val="22"/>
          <w:szCs w:val="22"/>
          <w:lang w:eastAsia="es-CO"/>
        </w:rPr>
        <w:t>ó</w:t>
      </w:r>
      <w:r w:rsidRPr="00C330F6">
        <w:rPr>
          <w:rFonts w:ascii="Verdana" w:eastAsia="Times New Roman" w:hAnsi="Verdana" w:cs="Times New Roman"/>
          <w:sz w:val="22"/>
          <w:szCs w:val="22"/>
          <w:lang w:eastAsia="es-CO"/>
        </w:rPr>
        <w:t>n que no est</w:t>
      </w:r>
      <w:r w:rsidRPr="00C330F6">
        <w:rPr>
          <w:rFonts w:ascii="Verdana" w:eastAsia="Times New Roman" w:hAnsi="Verdana" w:cs="Verdana"/>
          <w:sz w:val="22"/>
          <w:szCs w:val="22"/>
          <w:lang w:eastAsia="es-CO"/>
        </w:rPr>
        <w:t>é</w:t>
      </w:r>
      <w:r w:rsidRPr="00C330F6">
        <w:rPr>
          <w:rFonts w:ascii="Verdana" w:eastAsia="Times New Roman" w:hAnsi="Verdana" w:cs="Times New Roman"/>
          <w:sz w:val="22"/>
          <w:szCs w:val="22"/>
          <w:lang w:eastAsia="es-CO"/>
        </w:rPr>
        <w:t xml:space="preserve"> alineada con la misi</w:t>
      </w:r>
      <w:r w:rsidRPr="00C330F6">
        <w:rPr>
          <w:rFonts w:ascii="Verdana" w:eastAsia="Times New Roman" w:hAnsi="Verdana" w:cs="Verdana"/>
          <w:sz w:val="22"/>
          <w:szCs w:val="22"/>
          <w:lang w:eastAsia="es-CO"/>
        </w:rPr>
        <w:t>ó</w:t>
      </w:r>
      <w:r w:rsidRPr="00C330F6">
        <w:rPr>
          <w:rFonts w:ascii="Verdana" w:eastAsia="Times New Roman" w:hAnsi="Verdana" w:cs="Times New Roman"/>
          <w:sz w:val="22"/>
          <w:szCs w:val="22"/>
          <w:lang w:eastAsia="es-CO"/>
        </w:rPr>
        <w:t>n y objetivos de la entidad.</w:t>
      </w:r>
    </w:p>
    <w:p w14:paraId="0B6E1C58" w14:textId="77777777" w:rsidR="009F089E" w:rsidRPr="00C330F6" w:rsidRDefault="009F089E" w:rsidP="009F089E">
      <w:pPr>
        <w:spacing w:afterAutospacing="1"/>
        <w:jc w:val="both"/>
        <w:rPr>
          <w:rFonts w:ascii="Verdana" w:eastAsia="Times New Roman" w:hAnsi="Verdana" w:cs="Times New Roman"/>
          <w:b/>
          <w:sz w:val="22"/>
          <w:szCs w:val="22"/>
          <w:lang w:eastAsia="es-CO"/>
        </w:rPr>
      </w:pPr>
      <w:r w:rsidRPr="00C330F6">
        <w:rPr>
          <w:rFonts w:ascii="Verdana" w:eastAsia="Times New Roman" w:hAnsi="Verdana" w:cs="Times New Roman"/>
          <w:b/>
          <w:sz w:val="22"/>
          <w:szCs w:val="22"/>
          <w:lang w:eastAsia="es-CO"/>
        </w:rPr>
        <w:t>Condiciones Generales</w:t>
      </w:r>
    </w:p>
    <w:p w14:paraId="1A4221A8" w14:textId="77777777" w:rsidR="009F089E" w:rsidRPr="00C330F6" w:rsidRDefault="009F089E" w:rsidP="00277BE8">
      <w:pPr>
        <w:pStyle w:val="Prrafodelista"/>
        <w:numPr>
          <w:ilvl w:val="0"/>
          <w:numId w:val="10"/>
        </w:numPr>
        <w:suppressAutoHyphens w:val="0"/>
        <w:autoSpaceDN/>
        <w:spacing w:afterAutospacing="1"/>
        <w:ind w:left="284" w:hanging="284"/>
        <w:contextualSpacing/>
        <w:jc w:val="both"/>
        <w:textAlignment w:val="auto"/>
        <w:rPr>
          <w:rFonts w:ascii="Verdana" w:eastAsia="Times New Roman" w:hAnsi="Verdana" w:cs="Times New Roman"/>
        </w:rPr>
      </w:pPr>
      <w:r w:rsidRPr="00C330F6">
        <w:rPr>
          <w:rFonts w:ascii="Verdana" w:eastAsia="Times New Roman" w:hAnsi="Verdana" w:cs="Times New Roman"/>
        </w:rPr>
        <w:t>Todos los gastos deben cumplir con criterios de urgencia, necesidad y racionalidad.</w:t>
      </w:r>
    </w:p>
    <w:p w14:paraId="7611DAA8" w14:textId="77777777" w:rsidR="009F089E" w:rsidRPr="00C330F6" w:rsidRDefault="009F089E" w:rsidP="00277BE8">
      <w:pPr>
        <w:pStyle w:val="Prrafodelista"/>
        <w:numPr>
          <w:ilvl w:val="0"/>
          <w:numId w:val="10"/>
        </w:numPr>
        <w:suppressAutoHyphens w:val="0"/>
        <w:autoSpaceDN/>
        <w:spacing w:afterAutospacing="1"/>
        <w:ind w:left="284" w:hanging="284"/>
        <w:contextualSpacing/>
        <w:jc w:val="both"/>
        <w:textAlignment w:val="auto"/>
        <w:rPr>
          <w:rFonts w:ascii="Verdana" w:eastAsia="Times New Roman" w:hAnsi="Verdana" w:cs="Times New Roman"/>
        </w:rPr>
      </w:pPr>
      <w:r w:rsidRPr="00C330F6">
        <w:rPr>
          <w:rFonts w:ascii="Verdana" w:eastAsia="Times New Roman" w:hAnsi="Verdana" w:cs="Times New Roman"/>
        </w:rPr>
        <w:t>No se pueden realizar pagos fraccionados para evadir los límites establecidos.</w:t>
      </w:r>
    </w:p>
    <w:p w14:paraId="25FE5AD1" w14:textId="7C9B5909" w:rsidR="009F089E" w:rsidRPr="00C330F6" w:rsidRDefault="009F089E" w:rsidP="00277BE8">
      <w:pPr>
        <w:pStyle w:val="Prrafodelista"/>
        <w:numPr>
          <w:ilvl w:val="0"/>
          <w:numId w:val="10"/>
        </w:numPr>
        <w:suppressAutoHyphens w:val="0"/>
        <w:autoSpaceDN/>
        <w:spacing w:afterAutospacing="1"/>
        <w:ind w:left="284" w:hanging="284"/>
        <w:contextualSpacing/>
        <w:jc w:val="both"/>
        <w:textAlignment w:val="auto"/>
        <w:rPr>
          <w:rFonts w:ascii="Verdana" w:eastAsia="Times New Roman" w:hAnsi="Verdana" w:cs="Times New Roman"/>
        </w:rPr>
      </w:pPr>
      <w:r w:rsidRPr="00C330F6">
        <w:rPr>
          <w:rFonts w:ascii="Verdana" w:eastAsia="Times New Roman" w:hAnsi="Verdana" w:cs="Times New Roman"/>
        </w:rPr>
        <w:t>Se debe garantizar la transparencia y trazabilidad en cada gasto efectuado.</w:t>
      </w:r>
    </w:p>
    <w:p w14:paraId="6EB397C4" w14:textId="74203EC3" w:rsidR="00BB5FC9" w:rsidRPr="00C330F6" w:rsidRDefault="00BB5FC9" w:rsidP="00BB5FC9">
      <w:pPr>
        <w:pStyle w:val="Prrafodelista"/>
        <w:suppressAutoHyphens w:val="0"/>
        <w:autoSpaceDN/>
        <w:spacing w:afterAutospacing="1"/>
        <w:ind w:left="284"/>
        <w:contextualSpacing/>
        <w:jc w:val="both"/>
        <w:textAlignment w:val="auto"/>
        <w:rPr>
          <w:rFonts w:ascii="Verdana" w:eastAsia="Times New Roman" w:hAnsi="Verdana" w:cs="Times New Roman"/>
        </w:rPr>
      </w:pPr>
    </w:p>
    <w:p w14:paraId="29EEBA1A" w14:textId="1539A259" w:rsidR="009F089E" w:rsidRPr="00C330F6" w:rsidRDefault="009F089E" w:rsidP="008A157B">
      <w:pPr>
        <w:pStyle w:val="Prrafodelista"/>
        <w:numPr>
          <w:ilvl w:val="0"/>
          <w:numId w:val="12"/>
        </w:numPr>
        <w:spacing w:before="100" w:beforeAutospacing="1" w:after="100" w:afterAutospacing="1"/>
        <w:ind w:left="426" w:hanging="426"/>
        <w:jc w:val="both"/>
        <w:outlineLvl w:val="1"/>
        <w:rPr>
          <w:rFonts w:ascii="Verdana" w:eastAsia="Times New Roman" w:hAnsi="Verdana" w:cs="Times New Roman"/>
          <w:b/>
          <w:bCs/>
        </w:rPr>
      </w:pPr>
      <w:bookmarkStart w:id="8" w:name="_Toc192513698"/>
      <w:r w:rsidRPr="00C330F6">
        <w:rPr>
          <w:rFonts w:ascii="Verdana" w:eastAsia="Times New Roman" w:hAnsi="Verdana" w:cs="Times New Roman"/>
          <w:b/>
          <w:bCs/>
        </w:rPr>
        <w:t>CONTROL Y SUPERVISIÓN</w:t>
      </w:r>
      <w:bookmarkEnd w:id="8"/>
    </w:p>
    <w:p w14:paraId="4666376F" w14:textId="77777777" w:rsidR="009F089E" w:rsidRPr="00C330F6" w:rsidRDefault="009F089E" w:rsidP="00277BE8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Verdana" w:eastAsia="Times New Roman" w:hAnsi="Verdana" w:cs="Times New Roman"/>
          <w:sz w:val="22"/>
          <w:szCs w:val="22"/>
          <w:lang w:eastAsia="es-CO"/>
        </w:rPr>
      </w:pPr>
      <w:r w:rsidRPr="00C330F6">
        <w:rPr>
          <w:rFonts w:ascii="Verdana" w:eastAsia="Times New Roman" w:hAnsi="Verdana" w:cs="Times New Roman"/>
          <w:sz w:val="22"/>
          <w:szCs w:val="22"/>
          <w:lang w:eastAsia="es-CO"/>
        </w:rPr>
        <w:t xml:space="preserve">Se realizarán </w:t>
      </w:r>
      <w:r w:rsidRPr="00C330F6">
        <w:rPr>
          <w:rFonts w:ascii="Verdana" w:eastAsia="Times New Roman" w:hAnsi="Verdana" w:cs="Times New Roman"/>
          <w:bCs/>
          <w:sz w:val="22"/>
          <w:szCs w:val="22"/>
          <w:lang w:eastAsia="es-CO"/>
        </w:rPr>
        <w:t>arqueos periódicos</w:t>
      </w:r>
      <w:r w:rsidRPr="00C330F6">
        <w:rPr>
          <w:rFonts w:ascii="Verdana" w:eastAsia="Times New Roman" w:hAnsi="Verdana" w:cs="Times New Roman"/>
          <w:sz w:val="22"/>
          <w:szCs w:val="22"/>
          <w:lang w:eastAsia="es-CO"/>
        </w:rPr>
        <w:t xml:space="preserve"> para verificar el uso adecuado de los fondos.</w:t>
      </w:r>
    </w:p>
    <w:p w14:paraId="5A697BCF" w14:textId="77777777" w:rsidR="009F089E" w:rsidRPr="00C330F6" w:rsidRDefault="009F089E" w:rsidP="00277BE8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Verdana" w:eastAsia="Times New Roman" w:hAnsi="Verdana" w:cs="Times New Roman"/>
          <w:sz w:val="22"/>
          <w:szCs w:val="22"/>
          <w:lang w:eastAsia="es-CO"/>
        </w:rPr>
      </w:pPr>
      <w:r w:rsidRPr="00C330F6">
        <w:rPr>
          <w:rFonts w:ascii="Verdana" w:eastAsia="Times New Roman" w:hAnsi="Verdana" w:cs="Times New Roman"/>
          <w:sz w:val="22"/>
          <w:szCs w:val="22"/>
          <w:lang w:eastAsia="es-CO"/>
        </w:rPr>
        <w:t>Los documentos soporte deben conservarse en orden cronológico y con las firmas correspondientes.</w:t>
      </w:r>
    </w:p>
    <w:p w14:paraId="1BBF8FEA" w14:textId="77777777" w:rsidR="009F089E" w:rsidRPr="00C330F6" w:rsidRDefault="009F089E" w:rsidP="00277BE8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Verdana" w:eastAsia="Times New Roman" w:hAnsi="Verdana" w:cs="Times New Roman"/>
          <w:sz w:val="22"/>
          <w:szCs w:val="22"/>
          <w:lang w:eastAsia="es-CO"/>
        </w:rPr>
      </w:pPr>
      <w:r w:rsidRPr="00C330F6">
        <w:rPr>
          <w:rFonts w:ascii="Verdana" w:eastAsia="Times New Roman" w:hAnsi="Verdana" w:cs="Times New Roman"/>
          <w:sz w:val="22"/>
          <w:szCs w:val="22"/>
          <w:lang w:eastAsia="es-CO"/>
        </w:rPr>
        <w:t>La caja menor debe legalizarse antes del cierre de cada vigencia fiscal.</w:t>
      </w:r>
    </w:p>
    <w:p w14:paraId="1F00C413" w14:textId="77777777" w:rsidR="009F089E" w:rsidRPr="00C330F6" w:rsidRDefault="009F089E" w:rsidP="00277BE8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Verdana" w:eastAsia="Times New Roman" w:hAnsi="Verdana" w:cs="Times New Roman"/>
          <w:sz w:val="22"/>
          <w:szCs w:val="22"/>
          <w:lang w:eastAsia="es-CO"/>
        </w:rPr>
      </w:pPr>
      <w:r w:rsidRPr="00C330F6">
        <w:rPr>
          <w:rFonts w:ascii="Verdana" w:eastAsia="Times New Roman" w:hAnsi="Verdana" w:cs="Times New Roman"/>
          <w:sz w:val="22"/>
          <w:szCs w:val="22"/>
          <w:lang w:eastAsia="es-CO"/>
        </w:rPr>
        <w:t>Los gastos serán revisados por la Oficina de Control Interno y secretaria general.</w:t>
      </w:r>
    </w:p>
    <w:p w14:paraId="6494A6DD" w14:textId="53CB57B8" w:rsidR="009F089E" w:rsidRPr="00C330F6" w:rsidRDefault="009F089E" w:rsidP="008A157B">
      <w:pPr>
        <w:pStyle w:val="Prrafodelista"/>
        <w:numPr>
          <w:ilvl w:val="0"/>
          <w:numId w:val="12"/>
        </w:numPr>
        <w:spacing w:before="100" w:beforeAutospacing="1" w:after="100" w:afterAutospacing="1"/>
        <w:ind w:left="426" w:hanging="426"/>
        <w:jc w:val="both"/>
        <w:outlineLvl w:val="1"/>
        <w:rPr>
          <w:rFonts w:ascii="Verdana" w:eastAsia="Times New Roman" w:hAnsi="Verdana" w:cs="Times New Roman"/>
          <w:b/>
          <w:bCs/>
        </w:rPr>
      </w:pPr>
      <w:bookmarkStart w:id="9" w:name="_Toc192513699"/>
      <w:r w:rsidRPr="00C330F6">
        <w:rPr>
          <w:rFonts w:ascii="Verdana" w:eastAsia="Times New Roman" w:hAnsi="Verdana" w:cs="Times New Roman"/>
          <w:b/>
          <w:bCs/>
        </w:rPr>
        <w:t>PROCESO DE LEGALIZACIÓN Y CIERRE</w:t>
      </w:r>
      <w:bookmarkEnd w:id="9"/>
    </w:p>
    <w:p w14:paraId="35D2532A" w14:textId="77777777" w:rsidR="009F089E" w:rsidRPr="00C330F6" w:rsidRDefault="009F089E" w:rsidP="009F089E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sz w:val="22"/>
          <w:szCs w:val="22"/>
          <w:lang w:eastAsia="es-CO"/>
        </w:rPr>
      </w:pPr>
      <w:r w:rsidRPr="00C330F6">
        <w:rPr>
          <w:rFonts w:ascii="Verdana" w:eastAsia="Times New Roman" w:hAnsi="Verdana" w:cs="Times New Roman"/>
          <w:sz w:val="22"/>
          <w:szCs w:val="22"/>
          <w:lang w:eastAsia="es-CO"/>
        </w:rPr>
        <w:t>Al finalizar el periodo fiscal, el responsable de la caja menor presentará:</w:t>
      </w:r>
    </w:p>
    <w:p w14:paraId="60CD34CB" w14:textId="77777777" w:rsidR="009F089E" w:rsidRPr="00C330F6" w:rsidRDefault="009F089E" w:rsidP="00277BE8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Verdana" w:eastAsia="Times New Roman" w:hAnsi="Verdana" w:cs="Times New Roman"/>
          <w:sz w:val="22"/>
          <w:szCs w:val="22"/>
          <w:lang w:eastAsia="es-CO"/>
        </w:rPr>
      </w:pPr>
      <w:r w:rsidRPr="00C330F6">
        <w:rPr>
          <w:rFonts w:ascii="Verdana" w:eastAsia="Times New Roman" w:hAnsi="Verdana" w:cs="Times New Roman"/>
          <w:bCs/>
          <w:sz w:val="22"/>
          <w:szCs w:val="22"/>
          <w:lang w:eastAsia="es-CO"/>
        </w:rPr>
        <w:t>Relación detallada de los gastos</w:t>
      </w:r>
      <w:r w:rsidRPr="00C330F6">
        <w:rPr>
          <w:rFonts w:ascii="Verdana" w:eastAsia="Times New Roman" w:hAnsi="Verdana" w:cs="Times New Roman"/>
          <w:sz w:val="22"/>
          <w:szCs w:val="22"/>
          <w:lang w:eastAsia="es-CO"/>
        </w:rPr>
        <w:t>, anexando comprobantes y facturas.</w:t>
      </w:r>
    </w:p>
    <w:p w14:paraId="3B6F34FA" w14:textId="77777777" w:rsidR="009F089E" w:rsidRPr="00C330F6" w:rsidRDefault="009F089E" w:rsidP="00277BE8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Verdana" w:eastAsia="Times New Roman" w:hAnsi="Verdana" w:cs="Times New Roman"/>
          <w:sz w:val="22"/>
          <w:szCs w:val="22"/>
          <w:lang w:eastAsia="es-CO"/>
        </w:rPr>
      </w:pPr>
      <w:r w:rsidRPr="00C330F6">
        <w:rPr>
          <w:rFonts w:ascii="Verdana" w:eastAsia="Times New Roman" w:hAnsi="Verdana" w:cs="Times New Roman"/>
          <w:bCs/>
          <w:sz w:val="22"/>
          <w:szCs w:val="22"/>
          <w:lang w:eastAsia="es-CO"/>
        </w:rPr>
        <w:t>Certificado de disponibilidad presupuestal y ejecución de recursos</w:t>
      </w:r>
      <w:r w:rsidRPr="00C330F6">
        <w:rPr>
          <w:rFonts w:ascii="Verdana" w:eastAsia="Times New Roman" w:hAnsi="Verdana" w:cs="Times New Roman"/>
          <w:sz w:val="22"/>
          <w:szCs w:val="22"/>
          <w:lang w:eastAsia="es-CO"/>
        </w:rPr>
        <w:t>.</w:t>
      </w:r>
    </w:p>
    <w:p w14:paraId="34501D82" w14:textId="77777777" w:rsidR="009F089E" w:rsidRPr="00C330F6" w:rsidRDefault="009F089E" w:rsidP="00781695">
      <w:pPr>
        <w:numPr>
          <w:ilvl w:val="0"/>
          <w:numId w:val="5"/>
        </w:numPr>
        <w:jc w:val="both"/>
        <w:rPr>
          <w:rFonts w:ascii="Verdana" w:eastAsia="Times New Roman" w:hAnsi="Verdana" w:cs="Times New Roman"/>
          <w:sz w:val="22"/>
          <w:szCs w:val="22"/>
          <w:lang w:eastAsia="es-CO"/>
        </w:rPr>
      </w:pPr>
      <w:r w:rsidRPr="00C330F6">
        <w:rPr>
          <w:rFonts w:ascii="Verdana" w:eastAsia="Times New Roman" w:hAnsi="Verdana" w:cs="Times New Roman"/>
          <w:bCs/>
          <w:sz w:val="22"/>
          <w:szCs w:val="22"/>
          <w:lang w:eastAsia="es-CO"/>
        </w:rPr>
        <w:lastRenderedPageBreak/>
        <w:t>Devolución de fondos no utilizados</w:t>
      </w:r>
      <w:r w:rsidRPr="00C330F6">
        <w:rPr>
          <w:rFonts w:ascii="Verdana" w:eastAsia="Times New Roman" w:hAnsi="Verdana" w:cs="Times New Roman"/>
          <w:sz w:val="22"/>
          <w:szCs w:val="22"/>
          <w:lang w:eastAsia="es-CO"/>
        </w:rPr>
        <w:t>, consignados en la cuenta bancaria designada.</w:t>
      </w:r>
    </w:p>
    <w:p w14:paraId="0088D108" w14:textId="77777777" w:rsidR="009F089E" w:rsidRPr="00C330F6" w:rsidRDefault="009F089E" w:rsidP="00781695">
      <w:pPr>
        <w:numPr>
          <w:ilvl w:val="0"/>
          <w:numId w:val="5"/>
        </w:numPr>
        <w:jc w:val="both"/>
        <w:rPr>
          <w:rFonts w:ascii="Verdana" w:eastAsia="Times New Roman" w:hAnsi="Verdana" w:cs="Times New Roman"/>
          <w:sz w:val="22"/>
          <w:szCs w:val="22"/>
          <w:lang w:eastAsia="es-CO"/>
        </w:rPr>
      </w:pPr>
      <w:r w:rsidRPr="00C330F6">
        <w:rPr>
          <w:rFonts w:ascii="Verdana" w:eastAsia="Times New Roman" w:hAnsi="Verdana" w:cs="Times New Roman"/>
          <w:bCs/>
          <w:sz w:val="22"/>
          <w:szCs w:val="22"/>
          <w:lang w:eastAsia="es-CO"/>
        </w:rPr>
        <w:t>Informe de cierre</w:t>
      </w:r>
      <w:r w:rsidRPr="00C330F6">
        <w:rPr>
          <w:rFonts w:ascii="Verdana" w:eastAsia="Times New Roman" w:hAnsi="Verdana" w:cs="Times New Roman"/>
          <w:sz w:val="22"/>
          <w:szCs w:val="22"/>
          <w:lang w:eastAsia="es-CO"/>
        </w:rPr>
        <w:t>, validado por el Grupo de Recursos Financieros.</w:t>
      </w:r>
    </w:p>
    <w:p w14:paraId="1BC7DA5A" w14:textId="0CAD260F" w:rsidR="009F089E" w:rsidRPr="00C330F6" w:rsidRDefault="009F089E" w:rsidP="00781695">
      <w:pPr>
        <w:jc w:val="both"/>
        <w:rPr>
          <w:rFonts w:ascii="Verdana" w:eastAsia="Times New Roman" w:hAnsi="Verdana" w:cs="Times New Roman"/>
          <w:sz w:val="22"/>
          <w:szCs w:val="22"/>
          <w:lang w:eastAsia="es-CO"/>
        </w:rPr>
      </w:pPr>
    </w:p>
    <w:p w14:paraId="5D107C3F" w14:textId="6CC5EE0F" w:rsidR="009F089E" w:rsidRPr="00C330F6" w:rsidRDefault="009F089E" w:rsidP="008A157B">
      <w:pPr>
        <w:pStyle w:val="Prrafodelista"/>
        <w:numPr>
          <w:ilvl w:val="0"/>
          <w:numId w:val="12"/>
        </w:numPr>
        <w:ind w:left="426" w:hanging="426"/>
        <w:jc w:val="both"/>
        <w:outlineLvl w:val="1"/>
        <w:rPr>
          <w:rFonts w:ascii="Verdana" w:eastAsia="Times New Roman" w:hAnsi="Verdana" w:cs="Times New Roman"/>
          <w:b/>
          <w:bCs/>
        </w:rPr>
      </w:pPr>
      <w:bookmarkStart w:id="10" w:name="_Toc192513700"/>
      <w:r w:rsidRPr="00C330F6">
        <w:rPr>
          <w:rFonts w:ascii="Verdana" w:eastAsia="Times New Roman" w:hAnsi="Verdana" w:cs="Times New Roman"/>
          <w:b/>
          <w:bCs/>
        </w:rPr>
        <w:t>RESPONSABILIDADES</w:t>
      </w:r>
      <w:bookmarkEnd w:id="10"/>
    </w:p>
    <w:p w14:paraId="3EEE8C64" w14:textId="77777777" w:rsidR="00BB5FC9" w:rsidRPr="00C330F6" w:rsidRDefault="00BB5FC9" w:rsidP="00781695">
      <w:pPr>
        <w:pStyle w:val="Prrafodelista"/>
        <w:jc w:val="both"/>
        <w:outlineLvl w:val="1"/>
        <w:rPr>
          <w:rFonts w:ascii="Verdana" w:eastAsia="Times New Roman" w:hAnsi="Verdana" w:cs="Times New Roman"/>
          <w:b/>
          <w:bCs/>
        </w:rPr>
      </w:pPr>
    </w:p>
    <w:p w14:paraId="5C7B6227" w14:textId="259449C8" w:rsidR="009F089E" w:rsidRPr="00C330F6" w:rsidRDefault="009F089E" w:rsidP="00781695">
      <w:pPr>
        <w:pStyle w:val="Prrafodelista"/>
        <w:numPr>
          <w:ilvl w:val="1"/>
          <w:numId w:val="12"/>
        </w:numPr>
        <w:jc w:val="both"/>
        <w:outlineLvl w:val="2"/>
        <w:rPr>
          <w:rFonts w:ascii="Verdana" w:eastAsia="Times New Roman" w:hAnsi="Verdana" w:cs="Times New Roman"/>
          <w:b/>
          <w:bCs/>
        </w:rPr>
      </w:pPr>
      <w:bookmarkStart w:id="11" w:name="_Toc192513701"/>
      <w:r w:rsidRPr="00C330F6">
        <w:rPr>
          <w:rFonts w:ascii="Verdana" w:eastAsia="Times New Roman" w:hAnsi="Verdana" w:cs="Times New Roman"/>
          <w:b/>
          <w:bCs/>
        </w:rPr>
        <w:t>Responsable de la Caja Menor</w:t>
      </w:r>
      <w:bookmarkEnd w:id="11"/>
    </w:p>
    <w:p w14:paraId="04714B7D" w14:textId="77777777" w:rsidR="009F089E" w:rsidRPr="00C330F6" w:rsidRDefault="009F089E" w:rsidP="00781695">
      <w:pPr>
        <w:numPr>
          <w:ilvl w:val="0"/>
          <w:numId w:val="6"/>
        </w:numPr>
        <w:jc w:val="both"/>
        <w:rPr>
          <w:rFonts w:ascii="Verdana" w:eastAsia="Times New Roman" w:hAnsi="Verdana" w:cs="Times New Roman"/>
          <w:sz w:val="22"/>
          <w:szCs w:val="22"/>
          <w:lang w:eastAsia="es-CO"/>
        </w:rPr>
      </w:pPr>
      <w:r w:rsidRPr="00C330F6">
        <w:rPr>
          <w:rFonts w:ascii="Verdana" w:eastAsia="Times New Roman" w:hAnsi="Verdana" w:cs="Times New Roman"/>
          <w:sz w:val="22"/>
          <w:szCs w:val="22"/>
          <w:lang w:eastAsia="es-CO"/>
        </w:rPr>
        <w:t>Administrar los recursos de acuerdo con la normativa vigente.</w:t>
      </w:r>
    </w:p>
    <w:p w14:paraId="09699B4F" w14:textId="77777777" w:rsidR="009F089E" w:rsidRPr="00C330F6" w:rsidRDefault="009F089E" w:rsidP="00781695">
      <w:pPr>
        <w:numPr>
          <w:ilvl w:val="0"/>
          <w:numId w:val="6"/>
        </w:numPr>
        <w:jc w:val="both"/>
        <w:rPr>
          <w:rFonts w:ascii="Verdana" w:eastAsia="Times New Roman" w:hAnsi="Verdana" w:cs="Times New Roman"/>
          <w:sz w:val="22"/>
          <w:szCs w:val="22"/>
          <w:lang w:eastAsia="es-CO"/>
        </w:rPr>
      </w:pPr>
      <w:r w:rsidRPr="00C330F6">
        <w:rPr>
          <w:rFonts w:ascii="Verdana" w:eastAsia="Times New Roman" w:hAnsi="Verdana" w:cs="Times New Roman"/>
          <w:sz w:val="22"/>
          <w:szCs w:val="22"/>
          <w:lang w:eastAsia="es-CO"/>
        </w:rPr>
        <w:t>Realizar pagos y gestionar la documentación de soporte.</w:t>
      </w:r>
    </w:p>
    <w:p w14:paraId="3377CF36" w14:textId="25AE85F0" w:rsidR="009F089E" w:rsidRPr="00C330F6" w:rsidRDefault="009F089E" w:rsidP="00781695">
      <w:pPr>
        <w:numPr>
          <w:ilvl w:val="0"/>
          <w:numId w:val="6"/>
        </w:numPr>
        <w:jc w:val="both"/>
        <w:rPr>
          <w:rFonts w:ascii="Verdana" w:eastAsia="Times New Roman" w:hAnsi="Verdana" w:cs="Times New Roman"/>
          <w:sz w:val="22"/>
          <w:szCs w:val="22"/>
          <w:lang w:eastAsia="es-CO"/>
        </w:rPr>
      </w:pPr>
      <w:r w:rsidRPr="00C330F6">
        <w:rPr>
          <w:rFonts w:ascii="Verdana" w:eastAsia="Times New Roman" w:hAnsi="Verdana" w:cs="Times New Roman"/>
          <w:sz w:val="22"/>
          <w:szCs w:val="22"/>
          <w:lang w:eastAsia="es-CO"/>
        </w:rPr>
        <w:t>Presentar informes periódicos sobre la ejecución del fondo.</w:t>
      </w:r>
    </w:p>
    <w:p w14:paraId="33550AE0" w14:textId="77777777" w:rsidR="00BA6A45" w:rsidRPr="00C330F6" w:rsidRDefault="00BA6A45" w:rsidP="00BA6A45">
      <w:pPr>
        <w:ind w:left="720"/>
        <w:jc w:val="both"/>
        <w:rPr>
          <w:rFonts w:ascii="Verdana" w:eastAsia="Times New Roman" w:hAnsi="Verdana" w:cs="Times New Roman"/>
          <w:sz w:val="22"/>
          <w:szCs w:val="22"/>
          <w:lang w:eastAsia="es-CO"/>
        </w:rPr>
      </w:pPr>
    </w:p>
    <w:p w14:paraId="16551639" w14:textId="7963442D" w:rsidR="009F089E" w:rsidRPr="00C330F6" w:rsidRDefault="009F089E" w:rsidP="00781695">
      <w:pPr>
        <w:pStyle w:val="Prrafodelista"/>
        <w:numPr>
          <w:ilvl w:val="1"/>
          <w:numId w:val="12"/>
        </w:numPr>
        <w:jc w:val="both"/>
        <w:outlineLvl w:val="2"/>
        <w:rPr>
          <w:rFonts w:ascii="Verdana" w:eastAsia="Times New Roman" w:hAnsi="Verdana" w:cs="Times New Roman"/>
          <w:b/>
          <w:bCs/>
        </w:rPr>
      </w:pPr>
      <w:bookmarkStart w:id="12" w:name="_Toc192513702"/>
      <w:r w:rsidRPr="00C330F6">
        <w:rPr>
          <w:rFonts w:ascii="Verdana" w:eastAsia="Times New Roman" w:hAnsi="Verdana" w:cs="Times New Roman"/>
          <w:b/>
          <w:bCs/>
        </w:rPr>
        <w:t>Grupo de Recursos Financieros</w:t>
      </w:r>
      <w:bookmarkEnd w:id="12"/>
    </w:p>
    <w:p w14:paraId="594246BF" w14:textId="77777777" w:rsidR="009F089E" w:rsidRPr="00C330F6" w:rsidRDefault="009F089E" w:rsidP="00BA6A45">
      <w:pPr>
        <w:numPr>
          <w:ilvl w:val="0"/>
          <w:numId w:val="7"/>
        </w:numPr>
        <w:jc w:val="both"/>
        <w:rPr>
          <w:rFonts w:ascii="Verdana" w:eastAsia="Times New Roman" w:hAnsi="Verdana" w:cs="Times New Roman"/>
          <w:sz w:val="22"/>
          <w:szCs w:val="22"/>
          <w:lang w:eastAsia="es-CO"/>
        </w:rPr>
      </w:pPr>
      <w:r w:rsidRPr="00C330F6">
        <w:rPr>
          <w:rFonts w:ascii="Verdana" w:eastAsia="Times New Roman" w:hAnsi="Verdana" w:cs="Times New Roman"/>
          <w:sz w:val="22"/>
          <w:szCs w:val="22"/>
          <w:lang w:eastAsia="es-CO"/>
        </w:rPr>
        <w:t>Autorizar la constitución y reembolsos de la caja menor.</w:t>
      </w:r>
    </w:p>
    <w:p w14:paraId="5EA0F682" w14:textId="3D068812" w:rsidR="009F089E" w:rsidRPr="00C330F6" w:rsidRDefault="009F089E" w:rsidP="00BA6A45">
      <w:pPr>
        <w:numPr>
          <w:ilvl w:val="0"/>
          <w:numId w:val="7"/>
        </w:numPr>
        <w:jc w:val="both"/>
        <w:rPr>
          <w:rFonts w:ascii="Verdana" w:eastAsia="Times New Roman" w:hAnsi="Verdana" w:cs="Times New Roman"/>
          <w:sz w:val="22"/>
          <w:szCs w:val="22"/>
          <w:lang w:eastAsia="es-CO"/>
        </w:rPr>
      </w:pPr>
      <w:r w:rsidRPr="00C330F6">
        <w:rPr>
          <w:rFonts w:ascii="Verdana" w:eastAsia="Times New Roman" w:hAnsi="Verdana" w:cs="Times New Roman"/>
          <w:sz w:val="22"/>
          <w:szCs w:val="22"/>
          <w:lang w:eastAsia="es-CO"/>
        </w:rPr>
        <w:t>Supervisar los documentos soporte del uso de los recursos de la caja menor.</w:t>
      </w:r>
    </w:p>
    <w:p w14:paraId="3E9EF235" w14:textId="77777777" w:rsidR="00BA6A45" w:rsidRPr="00C330F6" w:rsidRDefault="00BA6A45" w:rsidP="00BA6A45">
      <w:pPr>
        <w:ind w:left="720"/>
        <w:jc w:val="both"/>
        <w:rPr>
          <w:rFonts w:ascii="Verdana" w:eastAsia="Times New Roman" w:hAnsi="Verdana" w:cs="Times New Roman"/>
          <w:sz w:val="22"/>
          <w:szCs w:val="22"/>
          <w:lang w:eastAsia="es-CO"/>
        </w:rPr>
      </w:pPr>
    </w:p>
    <w:p w14:paraId="4A887D2E" w14:textId="2B0A0A43" w:rsidR="00BB5FC9" w:rsidRPr="00C330F6" w:rsidRDefault="009F089E" w:rsidP="00BA6A45">
      <w:pPr>
        <w:pStyle w:val="Prrafodelista"/>
        <w:numPr>
          <w:ilvl w:val="1"/>
          <w:numId w:val="12"/>
        </w:numPr>
        <w:jc w:val="both"/>
        <w:outlineLvl w:val="2"/>
        <w:rPr>
          <w:rFonts w:ascii="Verdana" w:eastAsia="Times New Roman" w:hAnsi="Verdana" w:cs="Times New Roman"/>
          <w:b/>
          <w:bCs/>
        </w:rPr>
      </w:pPr>
      <w:bookmarkStart w:id="13" w:name="_Toc192513703"/>
      <w:r w:rsidRPr="00C330F6">
        <w:rPr>
          <w:rFonts w:ascii="Verdana" w:eastAsia="Times New Roman" w:hAnsi="Verdana" w:cs="Times New Roman"/>
          <w:b/>
          <w:bCs/>
        </w:rPr>
        <w:t>Oficina de Control Interno</w:t>
      </w:r>
      <w:bookmarkEnd w:id="13"/>
    </w:p>
    <w:p w14:paraId="73424D1B" w14:textId="77777777" w:rsidR="009F089E" w:rsidRPr="00C330F6" w:rsidRDefault="009F089E" w:rsidP="00BA6A45">
      <w:pPr>
        <w:numPr>
          <w:ilvl w:val="0"/>
          <w:numId w:val="8"/>
        </w:numPr>
        <w:jc w:val="both"/>
        <w:rPr>
          <w:rFonts w:ascii="Verdana" w:eastAsia="Times New Roman" w:hAnsi="Verdana" w:cs="Times New Roman"/>
          <w:sz w:val="22"/>
          <w:szCs w:val="22"/>
          <w:lang w:eastAsia="es-CO"/>
        </w:rPr>
      </w:pPr>
      <w:r w:rsidRPr="00C330F6">
        <w:rPr>
          <w:rFonts w:ascii="Verdana" w:eastAsia="Times New Roman" w:hAnsi="Verdana" w:cs="Times New Roman"/>
          <w:sz w:val="22"/>
          <w:szCs w:val="22"/>
          <w:lang w:eastAsia="es-CO"/>
        </w:rPr>
        <w:t>Realizar auditorías y verificaciones aleatorias.</w:t>
      </w:r>
    </w:p>
    <w:p w14:paraId="5194F919" w14:textId="1D5E35B1" w:rsidR="009F089E" w:rsidRPr="00C330F6" w:rsidRDefault="009F089E" w:rsidP="00BA6A45">
      <w:pPr>
        <w:numPr>
          <w:ilvl w:val="0"/>
          <w:numId w:val="8"/>
        </w:numPr>
        <w:jc w:val="both"/>
        <w:rPr>
          <w:rFonts w:ascii="Verdana" w:eastAsia="Times New Roman" w:hAnsi="Verdana" w:cs="Times New Roman"/>
          <w:sz w:val="22"/>
          <w:szCs w:val="22"/>
          <w:lang w:eastAsia="es-CO"/>
        </w:rPr>
      </w:pPr>
      <w:r w:rsidRPr="00C330F6">
        <w:rPr>
          <w:rFonts w:ascii="Verdana" w:eastAsia="Times New Roman" w:hAnsi="Verdana" w:cs="Times New Roman"/>
          <w:sz w:val="22"/>
          <w:szCs w:val="22"/>
          <w:lang w:eastAsia="es-CO"/>
        </w:rPr>
        <w:t>Reportar hallazgos sobre posibles irregularidades.</w:t>
      </w:r>
    </w:p>
    <w:p w14:paraId="1313DC6C" w14:textId="3F9F3529" w:rsidR="009F089E" w:rsidRPr="00C330F6" w:rsidRDefault="009F089E" w:rsidP="008A157B">
      <w:pPr>
        <w:pStyle w:val="Prrafodelista"/>
        <w:numPr>
          <w:ilvl w:val="0"/>
          <w:numId w:val="12"/>
        </w:numPr>
        <w:spacing w:before="100" w:beforeAutospacing="1" w:after="100" w:afterAutospacing="1"/>
        <w:ind w:left="426" w:hanging="426"/>
        <w:jc w:val="both"/>
        <w:outlineLvl w:val="1"/>
        <w:rPr>
          <w:rFonts w:ascii="Verdana" w:eastAsia="Times New Roman" w:hAnsi="Verdana" w:cs="Times New Roman"/>
          <w:b/>
          <w:bCs/>
        </w:rPr>
      </w:pPr>
      <w:bookmarkStart w:id="14" w:name="_Toc192513704"/>
      <w:r w:rsidRPr="00C330F6">
        <w:rPr>
          <w:rFonts w:ascii="Verdana" w:eastAsia="Times New Roman" w:hAnsi="Verdana" w:cs="Times New Roman"/>
          <w:b/>
          <w:bCs/>
        </w:rPr>
        <w:t>LÍNEAMIENTOS DE LAS GUÍAS DE CAJA MENOR DEL MINISTERIO DE HACIENDA</w:t>
      </w:r>
      <w:bookmarkEnd w:id="14"/>
    </w:p>
    <w:p w14:paraId="7BFBD779" w14:textId="77777777" w:rsidR="009F089E" w:rsidRPr="00C330F6" w:rsidRDefault="009F089E" w:rsidP="009F089E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sz w:val="22"/>
          <w:szCs w:val="22"/>
          <w:lang w:eastAsia="es-CO"/>
        </w:rPr>
      </w:pPr>
      <w:r w:rsidRPr="00C330F6">
        <w:rPr>
          <w:rFonts w:ascii="Verdana" w:eastAsia="Times New Roman" w:hAnsi="Verdana" w:cs="Times New Roman"/>
          <w:sz w:val="22"/>
          <w:szCs w:val="22"/>
          <w:lang w:eastAsia="es-CO"/>
        </w:rPr>
        <w:t>Los procesos involucrados con la caja menor, de acuerdo con las guías de caja menor del Ministerio de Hacienda, deben seguir los siguientes lineamientos paso a paso para garantizar la correcta administración, registro y control de los recursos:</w:t>
      </w:r>
    </w:p>
    <w:p w14:paraId="07863EA9" w14:textId="01B8C8C9" w:rsidR="009F089E" w:rsidRPr="00C330F6" w:rsidRDefault="009F089E" w:rsidP="00277BE8">
      <w:pPr>
        <w:numPr>
          <w:ilvl w:val="0"/>
          <w:numId w:val="9"/>
        </w:numPr>
        <w:jc w:val="both"/>
        <w:rPr>
          <w:rFonts w:ascii="Verdana" w:eastAsia="Times New Roman" w:hAnsi="Verdana" w:cs="Times New Roman"/>
          <w:sz w:val="22"/>
          <w:szCs w:val="22"/>
          <w:lang w:eastAsia="es-CO"/>
        </w:rPr>
      </w:pPr>
      <w:r w:rsidRPr="00C330F6">
        <w:rPr>
          <w:rFonts w:ascii="Verdana" w:eastAsia="Times New Roman" w:hAnsi="Verdana" w:cs="Times New Roman"/>
          <w:b/>
          <w:bCs/>
          <w:sz w:val="22"/>
          <w:szCs w:val="22"/>
          <w:lang w:eastAsia="es-CO"/>
        </w:rPr>
        <w:t>Verificación Inicial y Apertura de Caja Menor (Grupo de Recursos Financieros):</w:t>
      </w:r>
    </w:p>
    <w:p w14:paraId="28FB7241" w14:textId="77777777" w:rsidR="001F5289" w:rsidRPr="00C330F6" w:rsidRDefault="001F5289" w:rsidP="001F5289">
      <w:pPr>
        <w:ind w:left="720"/>
        <w:jc w:val="both"/>
        <w:rPr>
          <w:rFonts w:ascii="Verdana" w:eastAsia="Times New Roman" w:hAnsi="Verdana" w:cs="Times New Roman"/>
          <w:sz w:val="22"/>
          <w:szCs w:val="22"/>
          <w:lang w:eastAsia="es-CO"/>
        </w:rPr>
      </w:pPr>
    </w:p>
    <w:p w14:paraId="7B7169E4" w14:textId="77777777" w:rsidR="001F5289" w:rsidRPr="00C330F6" w:rsidRDefault="001F5289" w:rsidP="00EF6A73">
      <w:pPr>
        <w:pStyle w:val="Prrafodelista"/>
        <w:numPr>
          <w:ilvl w:val="0"/>
          <w:numId w:val="15"/>
        </w:numPr>
        <w:ind w:left="1134"/>
        <w:jc w:val="both"/>
        <w:rPr>
          <w:rFonts w:ascii="Verdana" w:eastAsia="Times New Roman" w:hAnsi="Verdana" w:cs="Times New Roman"/>
        </w:rPr>
      </w:pPr>
      <w:r w:rsidRPr="00C330F6">
        <w:rPr>
          <w:rFonts w:ascii="Verdana" w:eastAsia="Times New Roman" w:hAnsi="Verdana" w:cs="Times New Roman"/>
        </w:rPr>
        <w:t>Confirmar la disponibilidad de recursos y la aprobación presupuestal conforme a la asignación establecida en el marco fiscal.</w:t>
      </w:r>
    </w:p>
    <w:p w14:paraId="793733D2" w14:textId="77777777" w:rsidR="001F5289" w:rsidRPr="00C330F6" w:rsidRDefault="001F5289" w:rsidP="00EF6A73">
      <w:pPr>
        <w:pStyle w:val="Prrafodelista"/>
        <w:numPr>
          <w:ilvl w:val="0"/>
          <w:numId w:val="15"/>
        </w:numPr>
        <w:ind w:left="1134"/>
        <w:jc w:val="both"/>
        <w:rPr>
          <w:rFonts w:ascii="Verdana" w:eastAsia="Times New Roman" w:hAnsi="Verdana" w:cs="Times New Roman"/>
        </w:rPr>
      </w:pPr>
      <w:r w:rsidRPr="00C330F6">
        <w:rPr>
          <w:rFonts w:ascii="Verdana" w:eastAsia="Times New Roman" w:hAnsi="Verdana" w:cs="Times New Roman"/>
        </w:rPr>
        <w:t>Autorizar y registrar la apertura de la caja menor en el sistema contable SIIF Nación, de acuerdo con las directrices del Ministerio de Hacienda y Crédito Público.</w:t>
      </w:r>
    </w:p>
    <w:p w14:paraId="0BC8111C" w14:textId="77777777" w:rsidR="001F5289" w:rsidRPr="00C330F6" w:rsidRDefault="001F5289" w:rsidP="00EF6A73">
      <w:pPr>
        <w:pStyle w:val="Prrafodelista"/>
        <w:numPr>
          <w:ilvl w:val="0"/>
          <w:numId w:val="15"/>
        </w:numPr>
        <w:ind w:left="1134"/>
        <w:jc w:val="both"/>
        <w:rPr>
          <w:rFonts w:ascii="Verdana" w:eastAsia="Times New Roman" w:hAnsi="Verdana" w:cs="Times New Roman"/>
        </w:rPr>
      </w:pPr>
      <w:r w:rsidRPr="00C330F6">
        <w:rPr>
          <w:rFonts w:ascii="Verdana" w:eastAsia="Times New Roman" w:hAnsi="Verdana" w:cs="Times New Roman"/>
        </w:rPr>
        <w:t>Establecer el monto inicial autorizado y definir los rubros presupuestales permitidos para su ejecución.</w:t>
      </w:r>
    </w:p>
    <w:p w14:paraId="69415A80" w14:textId="32062F57" w:rsidR="001F5289" w:rsidRPr="00C330F6" w:rsidRDefault="001F5289" w:rsidP="00EF6A73">
      <w:pPr>
        <w:pStyle w:val="Prrafodelista"/>
        <w:numPr>
          <w:ilvl w:val="0"/>
          <w:numId w:val="15"/>
        </w:numPr>
        <w:ind w:left="1134"/>
        <w:jc w:val="both"/>
        <w:rPr>
          <w:rFonts w:ascii="Verdana" w:eastAsia="Times New Roman" w:hAnsi="Verdana" w:cs="Times New Roman"/>
        </w:rPr>
      </w:pPr>
      <w:r w:rsidRPr="00C330F6">
        <w:rPr>
          <w:rFonts w:ascii="Verdana" w:eastAsia="Times New Roman" w:hAnsi="Verdana" w:cs="Times New Roman"/>
        </w:rPr>
        <w:t>Designar un responsable de la administración de la caja menor, quien velará por el cumplimiento de los procedimientos establecidos.</w:t>
      </w:r>
    </w:p>
    <w:p w14:paraId="3252EA62" w14:textId="77777777" w:rsidR="001F5289" w:rsidRPr="00C330F6" w:rsidRDefault="001F5289" w:rsidP="001F5289">
      <w:pPr>
        <w:ind w:left="720"/>
        <w:jc w:val="both"/>
        <w:rPr>
          <w:rFonts w:ascii="Verdana" w:eastAsia="Times New Roman" w:hAnsi="Verdana" w:cs="Times New Roman"/>
          <w:sz w:val="22"/>
          <w:szCs w:val="22"/>
          <w:lang w:eastAsia="es-CO"/>
        </w:rPr>
      </w:pPr>
    </w:p>
    <w:p w14:paraId="6104DFC0" w14:textId="4BB6EABC" w:rsidR="009F089E" w:rsidRPr="00C330F6" w:rsidRDefault="009F089E" w:rsidP="00277BE8">
      <w:pPr>
        <w:numPr>
          <w:ilvl w:val="0"/>
          <w:numId w:val="9"/>
        </w:numPr>
        <w:jc w:val="both"/>
        <w:rPr>
          <w:rFonts w:ascii="Verdana" w:eastAsia="Times New Roman" w:hAnsi="Verdana" w:cs="Times New Roman"/>
          <w:sz w:val="22"/>
          <w:szCs w:val="22"/>
          <w:lang w:eastAsia="es-CO"/>
        </w:rPr>
      </w:pPr>
      <w:r w:rsidRPr="00C330F6">
        <w:rPr>
          <w:rFonts w:ascii="Verdana" w:eastAsia="Times New Roman" w:hAnsi="Verdana" w:cs="Times New Roman"/>
          <w:b/>
          <w:bCs/>
          <w:sz w:val="22"/>
          <w:szCs w:val="22"/>
          <w:lang w:eastAsia="es-CO"/>
        </w:rPr>
        <w:t>Ejecución y Registro de Gastos (Grupo de Recursos físicos y adquisiciones):</w:t>
      </w:r>
    </w:p>
    <w:p w14:paraId="5EA189E4" w14:textId="77777777" w:rsidR="001F5289" w:rsidRPr="00C330F6" w:rsidRDefault="001F5289" w:rsidP="00EF6A73">
      <w:pPr>
        <w:pStyle w:val="Prrafodelista"/>
        <w:numPr>
          <w:ilvl w:val="0"/>
          <w:numId w:val="16"/>
        </w:numPr>
        <w:spacing w:before="100" w:beforeAutospacing="1" w:after="100" w:afterAutospacing="1"/>
        <w:ind w:left="1134"/>
        <w:jc w:val="both"/>
        <w:rPr>
          <w:rFonts w:ascii="Verdana" w:eastAsia="Times New Roman" w:hAnsi="Verdana" w:cs="Times New Roman"/>
        </w:rPr>
      </w:pPr>
      <w:r w:rsidRPr="00C330F6">
        <w:rPr>
          <w:rFonts w:ascii="Verdana" w:eastAsia="Times New Roman" w:hAnsi="Verdana" w:cs="Times New Roman"/>
        </w:rPr>
        <w:t>Garantizar que cada transacción cumpla con los límites y restricciones definidas en la normatividad vigente.</w:t>
      </w:r>
    </w:p>
    <w:p w14:paraId="5A5A8635" w14:textId="77777777" w:rsidR="001F5289" w:rsidRPr="00C330F6" w:rsidRDefault="001F5289" w:rsidP="00EF6A73">
      <w:pPr>
        <w:pStyle w:val="Prrafodelista"/>
        <w:numPr>
          <w:ilvl w:val="0"/>
          <w:numId w:val="16"/>
        </w:numPr>
        <w:spacing w:before="100" w:beforeAutospacing="1" w:after="100" w:afterAutospacing="1"/>
        <w:ind w:left="1134"/>
        <w:jc w:val="both"/>
        <w:rPr>
          <w:rFonts w:ascii="Verdana" w:eastAsia="Times New Roman" w:hAnsi="Verdana" w:cs="Times New Roman"/>
        </w:rPr>
      </w:pPr>
      <w:r w:rsidRPr="00C330F6">
        <w:rPr>
          <w:rFonts w:ascii="Verdana" w:eastAsia="Times New Roman" w:hAnsi="Verdana" w:cs="Times New Roman"/>
        </w:rPr>
        <w:t>El responsable de la caja menor presenta los comprobantes de pago, facturas o recibos debidamente diligenciados y expedidos conforme a la legislación tributaria.</w:t>
      </w:r>
    </w:p>
    <w:p w14:paraId="06FCD540" w14:textId="77777777" w:rsidR="001F5289" w:rsidRPr="00C330F6" w:rsidRDefault="001F5289" w:rsidP="00EF6A73">
      <w:pPr>
        <w:pStyle w:val="Prrafodelista"/>
        <w:numPr>
          <w:ilvl w:val="0"/>
          <w:numId w:val="16"/>
        </w:numPr>
        <w:spacing w:before="100" w:beforeAutospacing="1" w:after="100" w:afterAutospacing="1"/>
        <w:ind w:left="1134"/>
        <w:jc w:val="both"/>
        <w:rPr>
          <w:rFonts w:ascii="Verdana" w:eastAsia="Times New Roman" w:hAnsi="Verdana" w:cs="Times New Roman"/>
        </w:rPr>
      </w:pPr>
      <w:r w:rsidRPr="00C330F6">
        <w:rPr>
          <w:rFonts w:ascii="Verdana" w:eastAsia="Times New Roman" w:hAnsi="Verdana" w:cs="Times New Roman"/>
        </w:rPr>
        <w:t>El Grupo de Recursos Financieros revisa y valida que la documentación soporte cumpla con los requisitos establecidos por la Dirección General de Contabilidad Pública y la Unidad de Auditoría Interna.</w:t>
      </w:r>
    </w:p>
    <w:p w14:paraId="109A17BF" w14:textId="77777777" w:rsidR="001F5289" w:rsidRPr="00C330F6" w:rsidRDefault="001F5289" w:rsidP="00EF6A73">
      <w:pPr>
        <w:pStyle w:val="Prrafodelista"/>
        <w:numPr>
          <w:ilvl w:val="0"/>
          <w:numId w:val="16"/>
        </w:numPr>
        <w:ind w:left="1134"/>
        <w:jc w:val="both"/>
        <w:rPr>
          <w:rFonts w:ascii="Verdana" w:eastAsia="Times New Roman" w:hAnsi="Verdana" w:cs="Times New Roman"/>
        </w:rPr>
      </w:pPr>
      <w:r w:rsidRPr="00C330F6">
        <w:rPr>
          <w:rFonts w:ascii="Verdana" w:eastAsia="Times New Roman" w:hAnsi="Verdana" w:cs="Times New Roman"/>
        </w:rPr>
        <w:t>Registrar cada gasto en el sistema contable de forma oportuna y precisa, asegurando la correcta imputación presupuestal.</w:t>
      </w:r>
    </w:p>
    <w:p w14:paraId="3E44E293" w14:textId="77777777" w:rsidR="001F5289" w:rsidRDefault="001F5289" w:rsidP="001F5289">
      <w:pPr>
        <w:pStyle w:val="Prrafodelista"/>
        <w:ind w:left="1440"/>
        <w:jc w:val="both"/>
        <w:rPr>
          <w:rFonts w:ascii="Verdana" w:eastAsia="Times New Roman" w:hAnsi="Verdana" w:cs="Times New Roman"/>
        </w:rPr>
      </w:pPr>
    </w:p>
    <w:p w14:paraId="6B524D85" w14:textId="77777777" w:rsidR="00EF6A73" w:rsidRPr="00C330F6" w:rsidRDefault="00EF6A73" w:rsidP="001F5289">
      <w:pPr>
        <w:pStyle w:val="Prrafodelista"/>
        <w:ind w:left="1440"/>
        <w:jc w:val="both"/>
        <w:rPr>
          <w:rFonts w:ascii="Verdana" w:eastAsia="Times New Roman" w:hAnsi="Verdana" w:cs="Times New Roman"/>
        </w:rPr>
      </w:pPr>
    </w:p>
    <w:p w14:paraId="37C74AEB" w14:textId="409B4675" w:rsidR="001F5289" w:rsidRPr="00C330F6" w:rsidRDefault="009F089E" w:rsidP="00277BE8">
      <w:pPr>
        <w:pStyle w:val="Prrafodelista"/>
        <w:numPr>
          <w:ilvl w:val="0"/>
          <w:numId w:val="9"/>
        </w:numPr>
        <w:jc w:val="both"/>
        <w:rPr>
          <w:rFonts w:ascii="Verdana" w:eastAsia="Times New Roman" w:hAnsi="Verdana" w:cs="Times New Roman"/>
        </w:rPr>
      </w:pPr>
      <w:r w:rsidRPr="00C330F6">
        <w:rPr>
          <w:rFonts w:ascii="Verdana" w:eastAsia="Times New Roman" w:hAnsi="Verdana" w:cs="Times New Roman"/>
          <w:b/>
          <w:bCs/>
        </w:rPr>
        <w:lastRenderedPageBreak/>
        <w:t xml:space="preserve">Proceso de Reembolso (Grupo de recursos físicos y adquisiciones y Grupo de </w:t>
      </w:r>
      <w:r w:rsidR="00101217" w:rsidRPr="00C330F6">
        <w:rPr>
          <w:rFonts w:ascii="Verdana" w:eastAsia="Times New Roman" w:hAnsi="Verdana" w:cs="Times New Roman"/>
          <w:b/>
          <w:bCs/>
        </w:rPr>
        <w:t>R</w:t>
      </w:r>
      <w:r w:rsidRPr="00C330F6">
        <w:rPr>
          <w:rFonts w:ascii="Verdana" w:eastAsia="Times New Roman" w:hAnsi="Verdana" w:cs="Times New Roman"/>
          <w:b/>
          <w:bCs/>
        </w:rPr>
        <w:t xml:space="preserve">ecursos </w:t>
      </w:r>
      <w:r w:rsidR="00101217" w:rsidRPr="00C330F6">
        <w:rPr>
          <w:rFonts w:ascii="Verdana" w:eastAsia="Times New Roman" w:hAnsi="Verdana" w:cs="Times New Roman"/>
          <w:b/>
          <w:bCs/>
        </w:rPr>
        <w:t>F</w:t>
      </w:r>
      <w:r w:rsidRPr="00C330F6">
        <w:rPr>
          <w:rFonts w:ascii="Verdana" w:eastAsia="Times New Roman" w:hAnsi="Verdana" w:cs="Times New Roman"/>
          <w:b/>
          <w:bCs/>
        </w:rPr>
        <w:t>inancieros):</w:t>
      </w:r>
    </w:p>
    <w:p w14:paraId="5CFB364A" w14:textId="77777777" w:rsidR="001F5289" w:rsidRPr="00C330F6" w:rsidRDefault="001F5289" w:rsidP="001F5289">
      <w:pPr>
        <w:ind w:left="1418"/>
        <w:jc w:val="both"/>
        <w:rPr>
          <w:rFonts w:ascii="Verdana" w:eastAsia="Times New Roman" w:hAnsi="Verdana" w:cs="Times New Roman"/>
          <w:sz w:val="22"/>
          <w:szCs w:val="22"/>
          <w:lang w:eastAsia="es-CO"/>
        </w:rPr>
      </w:pPr>
    </w:p>
    <w:p w14:paraId="1AB1B27E" w14:textId="560C7A93" w:rsidR="001F5289" w:rsidRPr="00C330F6" w:rsidRDefault="001F5289" w:rsidP="00EF6A73">
      <w:pPr>
        <w:pStyle w:val="Prrafodelista"/>
        <w:numPr>
          <w:ilvl w:val="0"/>
          <w:numId w:val="17"/>
        </w:numPr>
        <w:ind w:left="1134"/>
        <w:jc w:val="both"/>
        <w:rPr>
          <w:rFonts w:ascii="Verdana" w:eastAsia="Times New Roman" w:hAnsi="Verdana" w:cs="Times New Roman"/>
        </w:rPr>
      </w:pPr>
      <w:r w:rsidRPr="00C330F6">
        <w:rPr>
          <w:rFonts w:ascii="Verdana" w:eastAsia="Times New Roman" w:hAnsi="Verdana" w:cs="Times New Roman"/>
        </w:rPr>
        <w:t>Solicitar el reembolso una vez se haya utilizado un porcentaje significativo del monto autorizado (usualmente hasta el 70%).</w:t>
      </w:r>
    </w:p>
    <w:p w14:paraId="2E195E1F" w14:textId="77777777" w:rsidR="001F5289" w:rsidRPr="00C330F6" w:rsidRDefault="001F5289" w:rsidP="00EF6A73">
      <w:pPr>
        <w:pStyle w:val="Prrafodelista"/>
        <w:numPr>
          <w:ilvl w:val="0"/>
          <w:numId w:val="17"/>
        </w:numPr>
        <w:ind w:left="1134"/>
        <w:jc w:val="both"/>
        <w:rPr>
          <w:rFonts w:ascii="Verdana" w:eastAsia="Times New Roman" w:hAnsi="Verdana" w:cs="Times New Roman"/>
        </w:rPr>
      </w:pPr>
      <w:r w:rsidRPr="00C330F6">
        <w:rPr>
          <w:rFonts w:ascii="Verdana" w:eastAsia="Times New Roman" w:hAnsi="Verdana" w:cs="Times New Roman"/>
        </w:rPr>
        <w:t>Verificar la solicitud de reembolso y la documentación que respalde cada gasto, asegurando su coherencia con las normas contables y fiscales.</w:t>
      </w:r>
    </w:p>
    <w:p w14:paraId="1E3C96A4" w14:textId="77777777" w:rsidR="001F5289" w:rsidRPr="00C330F6" w:rsidRDefault="001F5289" w:rsidP="00EF6A73">
      <w:pPr>
        <w:pStyle w:val="Prrafodelista"/>
        <w:numPr>
          <w:ilvl w:val="0"/>
          <w:numId w:val="17"/>
        </w:numPr>
        <w:spacing w:before="100" w:beforeAutospacing="1" w:after="100" w:afterAutospacing="1"/>
        <w:ind w:left="1134"/>
        <w:jc w:val="both"/>
        <w:rPr>
          <w:rFonts w:ascii="Verdana" w:eastAsia="Times New Roman" w:hAnsi="Verdana" w:cs="Times New Roman"/>
        </w:rPr>
      </w:pPr>
      <w:r w:rsidRPr="00C330F6">
        <w:rPr>
          <w:rFonts w:ascii="Verdana" w:eastAsia="Times New Roman" w:hAnsi="Verdana" w:cs="Times New Roman"/>
        </w:rPr>
        <w:t>Proceder a la reposición de fondos mediante el registro contable correspondiente y la actualización del saldo de la caja menor.</w:t>
      </w:r>
    </w:p>
    <w:p w14:paraId="156BE114" w14:textId="77777777" w:rsidR="001F5289" w:rsidRPr="00C330F6" w:rsidRDefault="001F5289" w:rsidP="00EF6A73">
      <w:pPr>
        <w:pStyle w:val="Prrafodelista"/>
        <w:numPr>
          <w:ilvl w:val="0"/>
          <w:numId w:val="17"/>
        </w:numPr>
        <w:ind w:left="1134"/>
        <w:jc w:val="both"/>
        <w:rPr>
          <w:rFonts w:ascii="Verdana" w:eastAsia="Times New Roman" w:hAnsi="Verdana" w:cs="Times New Roman"/>
        </w:rPr>
      </w:pPr>
      <w:r w:rsidRPr="00C330F6">
        <w:rPr>
          <w:rFonts w:ascii="Verdana" w:eastAsia="Times New Roman" w:hAnsi="Verdana" w:cs="Times New Roman"/>
        </w:rPr>
        <w:t>Emitir un reporte de reposición detallado que incluya la relación de pagos, justificantes y saldos pendientes.</w:t>
      </w:r>
    </w:p>
    <w:p w14:paraId="4206E24C" w14:textId="77777777" w:rsidR="001F5289" w:rsidRPr="00C330F6" w:rsidRDefault="001F5289" w:rsidP="00072CE3">
      <w:pPr>
        <w:ind w:left="1440"/>
        <w:jc w:val="both"/>
        <w:rPr>
          <w:rFonts w:ascii="Verdana" w:eastAsia="Times New Roman" w:hAnsi="Verdana" w:cs="Times New Roman"/>
          <w:sz w:val="22"/>
          <w:szCs w:val="22"/>
          <w:lang w:eastAsia="es-CO"/>
        </w:rPr>
      </w:pPr>
    </w:p>
    <w:p w14:paraId="65475C14" w14:textId="77777777" w:rsidR="00072CE3" w:rsidRPr="00C330F6" w:rsidRDefault="009F089E" w:rsidP="00277BE8">
      <w:pPr>
        <w:numPr>
          <w:ilvl w:val="0"/>
          <w:numId w:val="9"/>
        </w:numPr>
        <w:jc w:val="both"/>
        <w:rPr>
          <w:rFonts w:ascii="Verdana" w:eastAsia="Times New Roman" w:hAnsi="Verdana" w:cs="Times New Roman"/>
          <w:sz w:val="22"/>
          <w:szCs w:val="22"/>
          <w:lang w:eastAsia="es-CO"/>
        </w:rPr>
      </w:pPr>
      <w:r w:rsidRPr="00C330F6">
        <w:rPr>
          <w:rFonts w:ascii="Verdana" w:eastAsia="Times New Roman" w:hAnsi="Verdana" w:cs="Times New Roman"/>
          <w:b/>
          <w:bCs/>
          <w:sz w:val="22"/>
          <w:szCs w:val="22"/>
          <w:lang w:eastAsia="es-CO"/>
        </w:rPr>
        <w:t>Conciliación y Legalización (Grupo de recursos físicos y adquisiciones y Grupo de recursos financieros):</w:t>
      </w:r>
    </w:p>
    <w:p w14:paraId="369A99DB" w14:textId="77777777" w:rsidR="00072CE3" w:rsidRPr="00C330F6" w:rsidRDefault="00072CE3" w:rsidP="00072CE3">
      <w:pPr>
        <w:ind w:left="720"/>
        <w:jc w:val="both"/>
        <w:rPr>
          <w:rFonts w:ascii="Verdana" w:eastAsia="Times New Roman" w:hAnsi="Verdana" w:cs="Times New Roman"/>
          <w:sz w:val="22"/>
          <w:szCs w:val="22"/>
          <w:lang w:eastAsia="es-CO"/>
        </w:rPr>
      </w:pPr>
    </w:p>
    <w:p w14:paraId="6458A9BD" w14:textId="432D296A" w:rsidR="00072CE3" w:rsidRPr="00C330F6" w:rsidRDefault="00072CE3" w:rsidP="00EF6A73">
      <w:pPr>
        <w:pStyle w:val="Prrafodelista"/>
        <w:numPr>
          <w:ilvl w:val="0"/>
          <w:numId w:val="18"/>
        </w:numPr>
        <w:ind w:left="1134" w:hanging="425"/>
        <w:jc w:val="both"/>
        <w:rPr>
          <w:rFonts w:ascii="Verdana" w:eastAsia="Times New Roman" w:hAnsi="Verdana" w:cs="Times New Roman"/>
        </w:rPr>
      </w:pPr>
      <w:r w:rsidRPr="00C330F6">
        <w:rPr>
          <w:rFonts w:ascii="Verdana" w:eastAsia="Times New Roman" w:hAnsi="Verdana" w:cs="Times New Roman"/>
        </w:rPr>
        <w:t>Solicitar el reembolso una vez se haya utilizado un porcentaje significativo del monto autorizado (usualmente hasta el 70%).</w:t>
      </w:r>
    </w:p>
    <w:p w14:paraId="38749E8A" w14:textId="77777777" w:rsidR="00072CE3" w:rsidRPr="00C330F6" w:rsidRDefault="00072CE3" w:rsidP="00EF6A73">
      <w:pPr>
        <w:pStyle w:val="Prrafodelista"/>
        <w:numPr>
          <w:ilvl w:val="0"/>
          <w:numId w:val="18"/>
        </w:numPr>
        <w:spacing w:before="100" w:beforeAutospacing="1" w:after="100" w:afterAutospacing="1"/>
        <w:ind w:left="1134" w:hanging="425"/>
        <w:jc w:val="both"/>
        <w:rPr>
          <w:rFonts w:ascii="Verdana" w:eastAsia="Times New Roman" w:hAnsi="Verdana" w:cs="Times New Roman"/>
        </w:rPr>
      </w:pPr>
      <w:r w:rsidRPr="00C330F6">
        <w:rPr>
          <w:rFonts w:ascii="Verdana" w:eastAsia="Times New Roman" w:hAnsi="Verdana" w:cs="Times New Roman"/>
        </w:rPr>
        <w:t>Verificar la solicitud de reembolso y la documentación que respalde cada gasto, asegurando su coherencia con las normas contables y fiscales.</w:t>
      </w:r>
    </w:p>
    <w:p w14:paraId="2E80090F" w14:textId="77777777" w:rsidR="00072CE3" w:rsidRPr="00C330F6" w:rsidRDefault="00072CE3" w:rsidP="00EF6A73">
      <w:pPr>
        <w:pStyle w:val="Prrafodelista"/>
        <w:numPr>
          <w:ilvl w:val="0"/>
          <w:numId w:val="18"/>
        </w:numPr>
        <w:spacing w:before="100" w:beforeAutospacing="1" w:after="100" w:afterAutospacing="1"/>
        <w:ind w:left="1134" w:hanging="425"/>
        <w:jc w:val="both"/>
        <w:rPr>
          <w:rFonts w:ascii="Verdana" w:eastAsia="Times New Roman" w:hAnsi="Verdana" w:cs="Times New Roman"/>
        </w:rPr>
      </w:pPr>
      <w:r w:rsidRPr="00C330F6">
        <w:rPr>
          <w:rFonts w:ascii="Verdana" w:eastAsia="Times New Roman" w:hAnsi="Verdana" w:cs="Times New Roman"/>
        </w:rPr>
        <w:t>Proceder a la reposición de fondos mediante el registro contable correspondiente y la actualización del saldo de la caja menor.</w:t>
      </w:r>
    </w:p>
    <w:p w14:paraId="3B22435A" w14:textId="2182B5AA" w:rsidR="00072CE3" w:rsidRPr="00C330F6" w:rsidRDefault="00072CE3" w:rsidP="00EF6A73">
      <w:pPr>
        <w:pStyle w:val="Prrafodelista"/>
        <w:numPr>
          <w:ilvl w:val="0"/>
          <w:numId w:val="18"/>
        </w:numPr>
        <w:spacing w:before="100" w:beforeAutospacing="1" w:after="100" w:afterAutospacing="1"/>
        <w:ind w:left="1134" w:hanging="425"/>
        <w:jc w:val="both"/>
        <w:rPr>
          <w:rFonts w:ascii="Verdana" w:eastAsia="Times New Roman" w:hAnsi="Verdana" w:cs="Times New Roman"/>
        </w:rPr>
      </w:pPr>
      <w:r w:rsidRPr="00C330F6">
        <w:rPr>
          <w:rFonts w:ascii="Verdana" w:eastAsia="Times New Roman" w:hAnsi="Verdana" w:cs="Times New Roman"/>
        </w:rPr>
        <w:t>Emitir un reporte de reposición detallado que incluya la relación de pagos, justificantes y saldos pendientes.</w:t>
      </w:r>
    </w:p>
    <w:p w14:paraId="0535F6E5" w14:textId="0908EF15" w:rsidR="009F089E" w:rsidRPr="00C330F6" w:rsidRDefault="009F089E" w:rsidP="00277BE8">
      <w:pPr>
        <w:numPr>
          <w:ilvl w:val="0"/>
          <w:numId w:val="9"/>
        </w:numPr>
        <w:jc w:val="both"/>
        <w:rPr>
          <w:rFonts w:ascii="Verdana" w:eastAsia="Times New Roman" w:hAnsi="Verdana" w:cs="Times New Roman"/>
          <w:sz w:val="22"/>
          <w:szCs w:val="22"/>
          <w:lang w:eastAsia="es-CO"/>
        </w:rPr>
      </w:pPr>
      <w:r w:rsidRPr="00C330F6">
        <w:rPr>
          <w:rFonts w:ascii="Verdana" w:eastAsia="Times New Roman" w:hAnsi="Verdana" w:cs="Times New Roman"/>
          <w:b/>
          <w:bCs/>
          <w:sz w:val="22"/>
          <w:szCs w:val="22"/>
          <w:lang w:eastAsia="es-CO"/>
        </w:rPr>
        <w:t>Auditoría y Control Interno:</w:t>
      </w:r>
    </w:p>
    <w:p w14:paraId="36C8A9DC" w14:textId="77777777" w:rsidR="007D6D4F" w:rsidRPr="00C330F6" w:rsidRDefault="007D6D4F" w:rsidP="007D6D4F">
      <w:pPr>
        <w:ind w:left="720"/>
        <w:jc w:val="both"/>
        <w:rPr>
          <w:rFonts w:ascii="Verdana" w:eastAsia="Times New Roman" w:hAnsi="Verdana" w:cs="Times New Roman"/>
          <w:sz w:val="22"/>
          <w:szCs w:val="22"/>
          <w:lang w:eastAsia="es-CO"/>
        </w:rPr>
      </w:pPr>
    </w:p>
    <w:p w14:paraId="5114B154" w14:textId="77777777" w:rsidR="007D6D4F" w:rsidRPr="00C330F6" w:rsidRDefault="007D6D4F" w:rsidP="00277BE8">
      <w:pPr>
        <w:pStyle w:val="Prrafodelista"/>
        <w:numPr>
          <w:ilvl w:val="0"/>
          <w:numId w:val="19"/>
        </w:numPr>
        <w:jc w:val="both"/>
        <w:rPr>
          <w:rFonts w:ascii="Verdana" w:eastAsia="Times New Roman" w:hAnsi="Verdana" w:cs="Times New Roman"/>
        </w:rPr>
      </w:pPr>
      <w:r w:rsidRPr="00C330F6">
        <w:rPr>
          <w:rFonts w:ascii="Verdana" w:eastAsia="Times New Roman" w:hAnsi="Verdana" w:cs="Times New Roman"/>
        </w:rPr>
        <w:t>Solicitar el reembolso una vez se haya utilizado un porcentaje significativo del monto autorizado (usualmente hasta el 70%).</w:t>
      </w:r>
    </w:p>
    <w:p w14:paraId="21E3D123" w14:textId="77777777" w:rsidR="007D6D4F" w:rsidRPr="00C330F6" w:rsidRDefault="007D6D4F" w:rsidP="00277BE8">
      <w:pPr>
        <w:pStyle w:val="Prrafodelista"/>
        <w:numPr>
          <w:ilvl w:val="0"/>
          <w:numId w:val="19"/>
        </w:numPr>
        <w:jc w:val="both"/>
        <w:rPr>
          <w:rFonts w:ascii="Verdana" w:eastAsia="Times New Roman" w:hAnsi="Verdana" w:cs="Times New Roman"/>
        </w:rPr>
      </w:pPr>
      <w:r w:rsidRPr="00C330F6">
        <w:rPr>
          <w:rFonts w:ascii="Verdana" w:eastAsia="Times New Roman" w:hAnsi="Verdana" w:cs="Times New Roman"/>
        </w:rPr>
        <w:t>Verificar la solicitud de reembolso y la documentación que respalde cada gasto, asegurando su coherencia con las normas contables y fiscales.</w:t>
      </w:r>
    </w:p>
    <w:p w14:paraId="3BDAFB97" w14:textId="77777777" w:rsidR="007D6D4F" w:rsidRPr="00C330F6" w:rsidRDefault="007D6D4F" w:rsidP="00277BE8">
      <w:pPr>
        <w:pStyle w:val="Prrafodelista"/>
        <w:numPr>
          <w:ilvl w:val="0"/>
          <w:numId w:val="19"/>
        </w:numPr>
        <w:jc w:val="both"/>
        <w:rPr>
          <w:rFonts w:ascii="Verdana" w:eastAsia="Times New Roman" w:hAnsi="Verdana" w:cs="Times New Roman"/>
        </w:rPr>
      </w:pPr>
      <w:r w:rsidRPr="00C330F6">
        <w:rPr>
          <w:rFonts w:ascii="Verdana" w:eastAsia="Times New Roman" w:hAnsi="Verdana" w:cs="Times New Roman"/>
        </w:rPr>
        <w:t>Proceder a la reposición de fondos mediante el registro contable correspondiente y la actualización del saldo de la caja menor.</w:t>
      </w:r>
    </w:p>
    <w:p w14:paraId="5AF29B75" w14:textId="565E8BD7" w:rsidR="007D6D4F" w:rsidRPr="00C330F6" w:rsidRDefault="007D6D4F" w:rsidP="00277BE8">
      <w:pPr>
        <w:pStyle w:val="Prrafodelista"/>
        <w:numPr>
          <w:ilvl w:val="0"/>
          <w:numId w:val="19"/>
        </w:numPr>
        <w:jc w:val="both"/>
        <w:rPr>
          <w:rFonts w:ascii="Verdana" w:eastAsia="Times New Roman" w:hAnsi="Verdana" w:cs="Times New Roman"/>
        </w:rPr>
      </w:pPr>
      <w:r w:rsidRPr="00C330F6">
        <w:rPr>
          <w:rFonts w:ascii="Verdana" w:eastAsia="Times New Roman" w:hAnsi="Verdana" w:cs="Times New Roman"/>
        </w:rPr>
        <w:t>Emitir un reporte de reposición detallado que incluya la relación de pagos, justificantes y saldos pendientes.</w:t>
      </w:r>
    </w:p>
    <w:p w14:paraId="0427ACBF" w14:textId="77777777" w:rsidR="007D6D4F" w:rsidRPr="00C330F6" w:rsidRDefault="007D6D4F" w:rsidP="007D6D4F">
      <w:pPr>
        <w:ind w:left="720"/>
        <w:jc w:val="both"/>
        <w:rPr>
          <w:rFonts w:ascii="Verdana" w:eastAsia="Times New Roman" w:hAnsi="Verdana" w:cs="Times New Roman"/>
          <w:sz w:val="22"/>
          <w:szCs w:val="22"/>
          <w:lang w:eastAsia="es-CO"/>
        </w:rPr>
      </w:pPr>
    </w:p>
    <w:p w14:paraId="38673920" w14:textId="1B9C9A6C" w:rsidR="009F089E" w:rsidRPr="00333889" w:rsidRDefault="009F089E" w:rsidP="00333889">
      <w:pPr>
        <w:numPr>
          <w:ilvl w:val="0"/>
          <w:numId w:val="9"/>
        </w:numPr>
        <w:jc w:val="both"/>
        <w:rPr>
          <w:rFonts w:ascii="Verdana" w:eastAsia="Times New Roman" w:hAnsi="Verdana" w:cs="Times New Roman"/>
          <w:sz w:val="22"/>
          <w:szCs w:val="22"/>
          <w:lang w:eastAsia="es-CO"/>
        </w:rPr>
      </w:pPr>
      <w:r w:rsidRPr="00C330F6">
        <w:rPr>
          <w:rFonts w:ascii="Verdana" w:eastAsia="Times New Roman" w:hAnsi="Verdana" w:cs="Times New Roman"/>
          <w:b/>
          <w:bCs/>
          <w:sz w:val="22"/>
          <w:szCs w:val="22"/>
          <w:lang w:eastAsia="es-CO"/>
        </w:rPr>
        <w:t>Reporte y Seguimiento (Grupo de Recursos físicos y adquisiciones):</w:t>
      </w:r>
    </w:p>
    <w:p w14:paraId="61DCDB6A" w14:textId="77777777" w:rsidR="00333889" w:rsidRPr="00C330F6" w:rsidRDefault="00333889" w:rsidP="00333889">
      <w:pPr>
        <w:ind w:left="720"/>
        <w:jc w:val="both"/>
        <w:rPr>
          <w:rFonts w:ascii="Verdana" w:eastAsia="Times New Roman" w:hAnsi="Verdana" w:cs="Times New Roman"/>
          <w:sz w:val="22"/>
          <w:szCs w:val="22"/>
          <w:lang w:eastAsia="es-CO"/>
        </w:rPr>
      </w:pPr>
    </w:p>
    <w:p w14:paraId="51AE4CA1" w14:textId="70B09EE6" w:rsidR="001A2D2D" w:rsidRPr="00C330F6" w:rsidRDefault="001A2D2D" w:rsidP="00EF6A73">
      <w:pPr>
        <w:pStyle w:val="Prrafodelista"/>
        <w:numPr>
          <w:ilvl w:val="0"/>
          <w:numId w:val="20"/>
        </w:numPr>
        <w:ind w:left="1134"/>
        <w:jc w:val="both"/>
        <w:rPr>
          <w:rFonts w:ascii="Verdana" w:eastAsia="Times New Roman" w:hAnsi="Verdana" w:cs="Times New Roman"/>
        </w:rPr>
      </w:pPr>
      <w:r w:rsidRPr="00C330F6">
        <w:rPr>
          <w:rFonts w:ascii="Verdana" w:eastAsia="Times New Roman" w:hAnsi="Verdana" w:cs="Times New Roman"/>
        </w:rPr>
        <w:t>Elaborar reportes periódicos sobre el estado de la caja menor, incluyendo movimientos, saldo disponible y detalles de las transacciones.</w:t>
      </w:r>
    </w:p>
    <w:p w14:paraId="79DBD7B3" w14:textId="46CA6BD7" w:rsidR="001A2D2D" w:rsidRPr="00C330F6" w:rsidRDefault="001A2D2D" w:rsidP="00EF6A73">
      <w:pPr>
        <w:pStyle w:val="Prrafodelista"/>
        <w:numPr>
          <w:ilvl w:val="0"/>
          <w:numId w:val="20"/>
        </w:numPr>
        <w:ind w:left="1134"/>
        <w:jc w:val="both"/>
        <w:rPr>
          <w:rFonts w:ascii="Verdana" w:eastAsia="Times New Roman" w:hAnsi="Verdana" w:cs="Times New Roman"/>
        </w:rPr>
      </w:pPr>
      <w:r w:rsidRPr="00C330F6">
        <w:rPr>
          <w:rFonts w:ascii="Verdana" w:eastAsia="Times New Roman" w:hAnsi="Verdana" w:cs="Times New Roman"/>
        </w:rPr>
        <w:t>Presentar estos reportes al Grupo de Recursos Financieros para su evaluación y seguimiento, asegurando la transparencia y correcta gestión de los fondos.</w:t>
      </w:r>
    </w:p>
    <w:p w14:paraId="45F6E207" w14:textId="1826598F" w:rsidR="001A2D2D" w:rsidRPr="00C330F6" w:rsidRDefault="001A2D2D" w:rsidP="00EF6A73">
      <w:pPr>
        <w:pStyle w:val="Prrafodelista"/>
        <w:numPr>
          <w:ilvl w:val="0"/>
          <w:numId w:val="20"/>
        </w:numPr>
        <w:ind w:left="1134"/>
        <w:jc w:val="both"/>
        <w:rPr>
          <w:rFonts w:ascii="Verdana" w:eastAsia="Times New Roman" w:hAnsi="Verdana" w:cs="Times New Roman"/>
        </w:rPr>
      </w:pPr>
      <w:r w:rsidRPr="00C330F6">
        <w:rPr>
          <w:rFonts w:ascii="Verdana" w:eastAsia="Times New Roman" w:hAnsi="Verdana" w:cs="Times New Roman"/>
        </w:rPr>
        <w:t>Comunicar de inmediato cualquier desviación, irregularidad o hallazgo relevante y tomar las medidas correctivas correspondientes.</w:t>
      </w:r>
    </w:p>
    <w:p w14:paraId="63482E2C" w14:textId="2B49EE7A" w:rsidR="001A2D2D" w:rsidRPr="00C330F6" w:rsidRDefault="001A2D2D" w:rsidP="00EF6A73">
      <w:pPr>
        <w:pStyle w:val="Prrafodelista"/>
        <w:numPr>
          <w:ilvl w:val="0"/>
          <w:numId w:val="20"/>
        </w:numPr>
        <w:ind w:left="1134"/>
        <w:jc w:val="both"/>
        <w:rPr>
          <w:rFonts w:ascii="Verdana" w:eastAsia="Times New Roman" w:hAnsi="Verdana" w:cs="Times New Roman"/>
        </w:rPr>
      </w:pPr>
      <w:r w:rsidRPr="00C330F6">
        <w:rPr>
          <w:rFonts w:ascii="Verdana" w:eastAsia="Times New Roman" w:hAnsi="Verdana" w:cs="Times New Roman"/>
        </w:rPr>
        <w:t>Mantener un archivo físico y digital de los reportes para auditorías futuras y consulta institucional.</w:t>
      </w:r>
    </w:p>
    <w:p w14:paraId="78294EDD" w14:textId="17B886F1" w:rsidR="009F089E" w:rsidRPr="00C330F6" w:rsidRDefault="009F089E" w:rsidP="00D86DD9">
      <w:pPr>
        <w:pStyle w:val="Prrafodelista"/>
        <w:numPr>
          <w:ilvl w:val="0"/>
          <w:numId w:val="12"/>
        </w:numPr>
        <w:spacing w:before="100" w:beforeAutospacing="1" w:after="100" w:afterAutospacing="1"/>
        <w:ind w:left="426" w:hanging="426"/>
        <w:jc w:val="both"/>
        <w:outlineLvl w:val="1"/>
        <w:rPr>
          <w:rFonts w:ascii="Verdana" w:eastAsia="Times New Roman" w:hAnsi="Verdana" w:cs="Times New Roman"/>
          <w:b/>
          <w:bCs/>
        </w:rPr>
      </w:pPr>
      <w:bookmarkStart w:id="15" w:name="_Toc192513705"/>
      <w:r w:rsidRPr="00C330F6">
        <w:rPr>
          <w:rFonts w:ascii="Verdana" w:eastAsia="Times New Roman" w:hAnsi="Verdana" w:cs="Times New Roman"/>
          <w:b/>
          <w:bCs/>
        </w:rPr>
        <w:t>DISPOSICIONES FINALES</w:t>
      </w:r>
      <w:bookmarkEnd w:id="15"/>
    </w:p>
    <w:p w14:paraId="3100B19C" w14:textId="2695B103" w:rsidR="009F089E" w:rsidRPr="00C330F6" w:rsidRDefault="009F089E" w:rsidP="00333889">
      <w:pPr>
        <w:spacing w:before="100" w:beforeAutospacing="1" w:after="100" w:afterAutospacing="1"/>
        <w:jc w:val="both"/>
        <w:rPr>
          <w:rFonts w:ascii="Verdana" w:hAnsi="Verdana"/>
          <w:sz w:val="22"/>
          <w:szCs w:val="22"/>
        </w:rPr>
      </w:pPr>
      <w:r w:rsidRPr="00C330F6">
        <w:rPr>
          <w:rFonts w:ascii="Verdana" w:eastAsia="Times New Roman" w:hAnsi="Verdana" w:cs="Times New Roman"/>
          <w:sz w:val="22"/>
          <w:szCs w:val="22"/>
          <w:lang w:eastAsia="es-CO"/>
        </w:rPr>
        <w:t xml:space="preserve">Este manual </w:t>
      </w:r>
      <w:r w:rsidR="00EF6A73" w:rsidRPr="00C330F6">
        <w:rPr>
          <w:rFonts w:ascii="Verdana" w:eastAsia="Times New Roman" w:hAnsi="Verdana" w:cs="Times New Roman"/>
          <w:sz w:val="22"/>
          <w:szCs w:val="22"/>
          <w:lang w:eastAsia="es-CO"/>
        </w:rPr>
        <w:t>entra en vigor</w:t>
      </w:r>
      <w:r w:rsidRPr="00C330F6">
        <w:rPr>
          <w:rFonts w:ascii="Verdana" w:eastAsia="Times New Roman" w:hAnsi="Verdana" w:cs="Times New Roman"/>
          <w:sz w:val="22"/>
          <w:szCs w:val="22"/>
          <w:lang w:eastAsia="es-CO"/>
        </w:rPr>
        <w:t xml:space="preserve"> desde su aprobación y se aplicará en el </w:t>
      </w:r>
      <w:r w:rsidR="00EF6A73" w:rsidRPr="00C330F6">
        <w:rPr>
          <w:rFonts w:ascii="Verdana" w:eastAsia="Times New Roman" w:hAnsi="Verdana" w:cs="Times New Roman"/>
          <w:sz w:val="22"/>
          <w:szCs w:val="22"/>
          <w:lang w:eastAsia="es-CO"/>
        </w:rPr>
        <w:t xml:space="preserve">PROCEDIMIENTO DE CAJA MENOR </w:t>
      </w:r>
      <w:r w:rsidRPr="00C330F6">
        <w:rPr>
          <w:rFonts w:ascii="Verdana" w:eastAsia="Times New Roman" w:hAnsi="Verdana" w:cs="Times New Roman"/>
          <w:sz w:val="22"/>
          <w:szCs w:val="22"/>
          <w:lang w:eastAsia="es-CO"/>
        </w:rPr>
        <w:t>PRO-GAD-350-003. Cualquier modificación deberá ser gestionada por el Grupo de Recursos Físicos y Adquisiciones y aprobada por</w:t>
      </w:r>
      <w:r w:rsidR="003570DC" w:rsidRPr="00C330F6">
        <w:rPr>
          <w:rFonts w:ascii="Verdana" w:eastAsia="Times New Roman" w:hAnsi="Verdana" w:cs="Times New Roman"/>
          <w:sz w:val="22"/>
          <w:szCs w:val="22"/>
          <w:lang w:eastAsia="es-CO"/>
        </w:rPr>
        <w:t xml:space="preserve"> la Dirección de la entidad.</w:t>
      </w:r>
      <w:r w:rsidR="00924401" w:rsidRPr="00C330F6">
        <w:rPr>
          <w:rFonts w:ascii="Verdana" w:hAnsi="Verdana"/>
          <w:sz w:val="22"/>
          <w:szCs w:val="22"/>
        </w:rPr>
        <w:t xml:space="preserve"> </w:t>
      </w:r>
    </w:p>
    <w:sectPr w:rsidR="009F089E" w:rsidRPr="00C330F6" w:rsidSect="00137E8A">
      <w:headerReference w:type="default" r:id="rId8"/>
      <w:footerReference w:type="default" r:id="rId9"/>
      <w:pgSz w:w="12240" w:h="20160" w:code="5"/>
      <w:pgMar w:top="1418" w:right="1467" w:bottom="1418" w:left="1701" w:header="709" w:footer="18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64D392" w14:textId="77777777" w:rsidR="00F86663" w:rsidRDefault="00F86663" w:rsidP="008B51F5">
      <w:r>
        <w:separator/>
      </w:r>
    </w:p>
  </w:endnote>
  <w:endnote w:type="continuationSeparator" w:id="0">
    <w:p w14:paraId="5313C983" w14:textId="77777777" w:rsidR="00F86663" w:rsidRDefault="00F86663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TE1836C78t00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35453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C2C3AA6" wp14:editId="01D95417">
              <wp:simplePos x="0" y="0"/>
              <wp:positionH relativeFrom="column">
                <wp:posOffset>-1061085</wp:posOffset>
              </wp:positionH>
              <wp:positionV relativeFrom="paragraph">
                <wp:posOffset>164906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3737B64" id="Conector recto 3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55pt,13pt" to="526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" strokecolor="#4472c4 [3204]" strokeweight="1.5pt">
              <v:stroke joinstyle="miter"/>
            </v:line>
          </w:pict>
        </mc:Fallback>
      </mc:AlternateContent>
    </w:r>
  </w:p>
  <w:p w14:paraId="586E9A3C" w14:textId="61BE9D29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</w:p>
  <w:p w14:paraId="249FA5C4" w14:textId="01EC48BC" w:rsidR="00392618" w:rsidRDefault="00392618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 w:rsidRPr="00D218F3">
      <w:rPr>
        <w:rFonts w:ascii="Montserrat" w:hAnsi="Montserrat"/>
        <w:sz w:val="14"/>
        <w:lang w:val="es-ES"/>
      </w:rPr>
      <w:t xml:space="preserve">Página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PAGE  \* Arabic  \* MERGEFORMAT</w:instrText>
    </w:r>
    <w:r w:rsidRPr="00D218F3">
      <w:rPr>
        <w:rFonts w:ascii="Montserrat" w:hAnsi="Montserrat"/>
        <w:sz w:val="14"/>
      </w:rPr>
      <w:fldChar w:fldCharType="separate"/>
    </w:r>
    <w:r w:rsidR="00333889" w:rsidRPr="00333889">
      <w:rPr>
        <w:rFonts w:ascii="Montserrat" w:hAnsi="Montserrat"/>
        <w:noProof/>
        <w:sz w:val="14"/>
        <w:lang w:val="es-ES"/>
      </w:rPr>
      <w:t>2</w:t>
    </w:r>
    <w:r w:rsidRPr="00D218F3">
      <w:rPr>
        <w:rFonts w:ascii="Montserrat" w:hAnsi="Montserrat"/>
        <w:sz w:val="14"/>
      </w:rPr>
      <w:fldChar w:fldCharType="end"/>
    </w:r>
    <w:r w:rsidRPr="00D218F3">
      <w:rPr>
        <w:rFonts w:ascii="Montserrat" w:hAnsi="Montserrat"/>
        <w:sz w:val="14"/>
        <w:lang w:val="es-ES"/>
      </w:rPr>
      <w:t xml:space="preserve"> de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NUMPAGES  \* Arabic  \* MERGEFORMAT</w:instrText>
    </w:r>
    <w:r w:rsidRPr="00D218F3">
      <w:rPr>
        <w:rFonts w:ascii="Montserrat" w:hAnsi="Montserrat"/>
        <w:sz w:val="14"/>
      </w:rPr>
      <w:fldChar w:fldCharType="separate"/>
    </w:r>
    <w:r w:rsidR="00333889" w:rsidRPr="00333889">
      <w:rPr>
        <w:rFonts w:ascii="Montserrat" w:hAnsi="Montserrat"/>
        <w:noProof/>
        <w:sz w:val="14"/>
        <w:lang w:val="es-ES"/>
      </w:rPr>
      <w:t>6</w:t>
    </w:r>
    <w:r w:rsidRPr="00D218F3">
      <w:rPr>
        <w:rFonts w:ascii="Montserrat" w:hAnsi="Montserrat"/>
        <w:sz w:val="14"/>
      </w:rPr>
      <w:fldChar w:fldCharType="end"/>
    </w:r>
  </w:p>
  <w:p w14:paraId="699C9EFA" w14:textId="7331B29B" w:rsidR="006D1FE4" w:rsidRDefault="006D1FE4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72ECAD" wp14:editId="17BC8DDD">
              <wp:simplePos x="0" y="0"/>
              <wp:positionH relativeFrom="margin">
                <wp:posOffset>-493395</wp:posOffset>
              </wp:positionH>
              <wp:positionV relativeFrom="paragraph">
                <wp:posOffset>99060</wp:posOffset>
              </wp:positionV>
              <wp:extent cx="2184400" cy="654050"/>
              <wp:effectExtent l="0" t="0" r="635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5B835" w14:textId="24814867" w:rsidR="00392618" w:rsidRPr="004641D3" w:rsidRDefault="00AF746E" w:rsidP="00392618">
                          <w:pPr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 xml:space="preserve"> </w:t>
                          </w:r>
                          <w:r w:rsidR="00392618"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Calle 24A No. 59-42 Torre 4 Piso 3 Centro Empresarial Sarmiento Angulo</w:t>
                          </w:r>
                        </w:p>
                        <w:p w14:paraId="6428B440" w14:textId="77777777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897E3C7" w14:textId="78445C71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72ECA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left:0;text-align:left;margin-left:-38.85pt;margin-top:7.8pt;width:172pt;height:51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" fillcolor="white [3201]" stroked="f" strokeweight=".5pt">
              <v:textbox>
                <w:txbxContent>
                  <w:p w14:paraId="6975B835" w14:textId="24814867" w:rsidR="00392618" w:rsidRPr="004641D3" w:rsidRDefault="00AF746E" w:rsidP="00392618">
                    <w:pPr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 xml:space="preserve"> </w:t>
                    </w:r>
                    <w:r w:rsidR="00392618"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Calle 24A No. 59-42 Torre 4 Piso 3 Centro Empresarial Sarmiento Angulo</w:t>
                    </w:r>
                  </w:p>
                  <w:p w14:paraId="6428B440" w14:textId="77777777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0897E3C7" w14:textId="78445C71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3F3F3A6" w14:textId="14704812" w:rsidR="00D218F3" w:rsidRPr="00D218F3" w:rsidRDefault="00D218F3" w:rsidP="00584FDA">
    <w:pPr>
      <w:pStyle w:val="Piedepgina"/>
      <w:jc w:val="center"/>
      <w:rPr>
        <w:b/>
        <w:color w:val="0070C0"/>
        <w:sz w:val="8"/>
        <w:szCs w:val="28"/>
      </w:rPr>
    </w:pPr>
  </w:p>
  <w:p w14:paraId="452BB000" w14:textId="38464E68" w:rsidR="00392618" w:rsidRDefault="007F02DE" w:rsidP="00392618">
    <w:pPr>
      <w:pStyle w:val="Piedepgina"/>
    </w:pPr>
    <w:r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3B9645E" wp14:editId="542B6499">
              <wp:simplePos x="0" y="0"/>
              <wp:positionH relativeFrom="margin">
                <wp:posOffset>4238015</wp:posOffset>
              </wp:positionH>
              <wp:positionV relativeFrom="paragraph">
                <wp:posOffset>8357</wp:posOffset>
              </wp:positionV>
              <wp:extent cx="1852219" cy="428625"/>
              <wp:effectExtent l="0" t="0" r="0" b="9525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52219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460A0BAE" w14:textId="3181815D" w:rsidR="00392618" w:rsidRPr="00333889" w:rsidRDefault="00392618" w:rsidP="00392618">
                          <w:pPr>
                            <w:pStyle w:val="NormalWeb"/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</w:pPr>
                          <w:r w:rsidRPr="00333889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 xml:space="preserve">Código: </w:t>
                          </w:r>
                          <w:r w:rsidR="00F66403" w:rsidRPr="00333889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>MAN-</w:t>
                          </w:r>
                          <w:r w:rsidR="006C0A17" w:rsidRPr="00333889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>GAD</w:t>
                          </w:r>
                          <w:r w:rsidR="00F66403" w:rsidRPr="00333889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>-</w:t>
                          </w:r>
                          <w:r w:rsidR="006C0A17" w:rsidRPr="00333889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>350</w:t>
                          </w:r>
                          <w:r w:rsidR="00F66403" w:rsidRPr="00333889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>-</w:t>
                          </w:r>
                          <w:r w:rsidR="006C0A17" w:rsidRPr="00333889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>0</w:t>
                          </w:r>
                          <w:r w:rsidR="00F66403" w:rsidRPr="00333889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>0</w:t>
                          </w:r>
                          <w:r w:rsidR="006C0A17" w:rsidRPr="00333889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>3</w:t>
                          </w:r>
                        </w:p>
                        <w:p w14:paraId="0A6EE982" w14:textId="57106B18" w:rsidR="00392618" w:rsidRPr="00333889" w:rsidRDefault="00635A9D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</w:pPr>
                          <w:r w:rsidRPr="00333889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 xml:space="preserve">Fecha aprobación: </w:t>
                          </w:r>
                          <w:r w:rsidR="00F72971" w:rsidRPr="00333889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>03</w:t>
                          </w:r>
                          <w:r w:rsidR="005D712D" w:rsidRPr="00333889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>/</w:t>
                          </w:r>
                          <w:r w:rsidR="00F66403" w:rsidRPr="00333889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>0</w:t>
                          </w:r>
                          <w:r w:rsidR="006C0A17" w:rsidRPr="00333889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>4</w:t>
                          </w:r>
                          <w:r w:rsidR="005D712D" w:rsidRPr="00333889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>/202</w:t>
                          </w:r>
                          <w:r w:rsidR="005D6C75" w:rsidRPr="00333889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>5</w:t>
                          </w:r>
                        </w:p>
                        <w:p w14:paraId="5C00C4CA" w14:textId="5DE6504A" w:rsidR="00392618" w:rsidRPr="00333889" w:rsidRDefault="005D712D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</w:pPr>
                          <w:r w:rsidRPr="00333889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 xml:space="preserve">Versión: </w:t>
                          </w:r>
                          <w:r w:rsidR="006C0A17" w:rsidRPr="00333889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>01</w:t>
                          </w:r>
                        </w:p>
                        <w:p w14:paraId="248A6BCD" w14:textId="77777777" w:rsidR="00392618" w:rsidRDefault="00392618" w:rsidP="00392618"/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3B9645E" id="Cuadro de texto 9" o:spid="_x0000_s1028" type="#_x0000_t202" style="position:absolute;margin-left:333.7pt;margin-top:.65pt;width:145.85pt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" stroked="f">
              <v:textbox>
                <w:txbxContent>
                  <w:p w14:paraId="460A0BAE" w14:textId="3181815D" w:rsidR="00392618" w:rsidRPr="00333889" w:rsidRDefault="00392618" w:rsidP="00392618">
                    <w:pPr>
                      <w:pStyle w:val="NormalWeb"/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</w:pPr>
                    <w:r w:rsidRPr="00333889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 xml:space="preserve">Código: </w:t>
                    </w:r>
                    <w:r w:rsidR="00F66403" w:rsidRPr="00333889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>MAN-</w:t>
                    </w:r>
                    <w:r w:rsidR="006C0A17" w:rsidRPr="00333889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>GAD</w:t>
                    </w:r>
                    <w:r w:rsidR="00F66403" w:rsidRPr="00333889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>-</w:t>
                    </w:r>
                    <w:r w:rsidR="006C0A17" w:rsidRPr="00333889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>350</w:t>
                    </w:r>
                    <w:r w:rsidR="00F66403" w:rsidRPr="00333889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>-</w:t>
                    </w:r>
                    <w:r w:rsidR="006C0A17" w:rsidRPr="00333889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>0</w:t>
                    </w:r>
                    <w:r w:rsidR="00F66403" w:rsidRPr="00333889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>0</w:t>
                    </w:r>
                    <w:r w:rsidR="006C0A17" w:rsidRPr="00333889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>3</w:t>
                    </w:r>
                  </w:p>
                  <w:p w14:paraId="0A6EE982" w14:textId="57106B18" w:rsidR="00392618" w:rsidRPr="00333889" w:rsidRDefault="00635A9D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</w:pPr>
                    <w:r w:rsidRPr="00333889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 xml:space="preserve">Fecha aprobación: </w:t>
                    </w:r>
                    <w:r w:rsidR="00F72971" w:rsidRPr="00333889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>03</w:t>
                    </w:r>
                    <w:r w:rsidR="005D712D" w:rsidRPr="00333889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>/</w:t>
                    </w:r>
                    <w:r w:rsidR="00F66403" w:rsidRPr="00333889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>0</w:t>
                    </w:r>
                    <w:r w:rsidR="006C0A17" w:rsidRPr="00333889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>4</w:t>
                    </w:r>
                    <w:r w:rsidR="005D712D" w:rsidRPr="00333889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>/202</w:t>
                    </w:r>
                    <w:r w:rsidR="005D6C75" w:rsidRPr="00333889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>5</w:t>
                    </w:r>
                  </w:p>
                  <w:p w14:paraId="5C00C4CA" w14:textId="5DE6504A" w:rsidR="00392618" w:rsidRPr="00333889" w:rsidRDefault="005D712D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</w:pPr>
                    <w:r w:rsidRPr="00333889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 xml:space="preserve">Versión: </w:t>
                    </w:r>
                    <w:r w:rsidR="006C0A17" w:rsidRPr="00333889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>01</w:t>
                    </w:r>
                  </w:p>
                  <w:p w14:paraId="248A6BCD" w14:textId="77777777" w:rsidR="00392618" w:rsidRDefault="00392618" w:rsidP="00392618"/>
                </w:txbxContent>
              </v:textbox>
              <w10:wrap anchorx="margin"/>
            </v:shape>
          </w:pict>
        </mc:Fallback>
      </mc:AlternateContent>
    </w:r>
  </w:p>
  <w:p w14:paraId="380BDC59" w14:textId="47BCA3F0" w:rsidR="00392618" w:rsidRDefault="00392618" w:rsidP="00392618">
    <w:pPr>
      <w:pStyle w:val="Piedepgina"/>
    </w:pPr>
  </w:p>
  <w:p w14:paraId="3A110ED6" w14:textId="33F988EA" w:rsidR="00392618" w:rsidRDefault="00392618" w:rsidP="00392618">
    <w:pPr>
      <w:pStyle w:val="Piedepgina"/>
    </w:pPr>
  </w:p>
  <w:p w14:paraId="2AB0D465" w14:textId="240DEA8A" w:rsidR="00392618" w:rsidRDefault="00392618" w:rsidP="003926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288B7" w14:textId="77777777" w:rsidR="00F86663" w:rsidRDefault="00F86663" w:rsidP="008B51F5">
      <w:r>
        <w:separator/>
      </w:r>
    </w:p>
  </w:footnote>
  <w:footnote w:type="continuationSeparator" w:id="0">
    <w:p w14:paraId="5F62E5A2" w14:textId="77777777" w:rsidR="00F86663" w:rsidRDefault="00F86663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BE0BD" w14:textId="06B7A78A" w:rsidR="008B51F5" w:rsidRDefault="006D1FE4" w:rsidP="00FD125F">
    <w:pPr>
      <w:pStyle w:val="Encabezado"/>
      <w:tabs>
        <w:tab w:val="clear" w:pos="4419"/>
        <w:tab w:val="clear" w:pos="8838"/>
        <w:tab w:val="right" w:pos="9072"/>
      </w:tabs>
      <w:ind w:left="-567"/>
    </w:pPr>
    <w:r>
      <w:rPr>
        <w:noProof/>
        <w:lang w:eastAsia="es-CO"/>
      </w:rPr>
      <w:drawing>
        <wp:anchor distT="0" distB="0" distL="114300" distR="114300" simplePos="0" relativeHeight="251676672" behindDoc="0" locked="0" layoutInCell="1" allowOverlap="1" wp14:anchorId="73DEAA14" wp14:editId="138ABB9F">
          <wp:simplePos x="0" y="0"/>
          <wp:positionH relativeFrom="page">
            <wp:align>center</wp:align>
          </wp:positionH>
          <wp:positionV relativeFrom="paragraph">
            <wp:posOffset>-48260</wp:posOffset>
          </wp:positionV>
          <wp:extent cx="2110740" cy="830580"/>
          <wp:effectExtent l="0" t="0" r="0" b="0"/>
          <wp:wrapSquare wrapText="bothSides"/>
          <wp:docPr id="155325177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251776" name="Imagen 155325177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180" b="22906"/>
                  <a:stretch/>
                </pic:blipFill>
                <pic:spPr bwMode="auto">
                  <a:xfrm>
                    <a:off x="0" y="0"/>
                    <a:ext cx="2110740" cy="83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125F">
      <w:tab/>
    </w:r>
  </w:p>
  <w:p w14:paraId="1BC57EC5" w14:textId="6BA5BB2D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029D1EF7" w14:textId="1996D46B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6716CF2A" w14:textId="21DE9230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77032520" w14:textId="50F9A427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79F1788B" w14:textId="141B42B7" w:rsidR="006D1FE4" w:rsidRDefault="00304B13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FD85FC" wp14:editId="72B99C11">
              <wp:simplePos x="0" y="0"/>
              <wp:positionH relativeFrom="margin">
                <wp:align>center</wp:align>
              </wp:positionH>
              <wp:positionV relativeFrom="paragraph">
                <wp:posOffset>10160</wp:posOffset>
              </wp:positionV>
              <wp:extent cx="2181225" cy="333375"/>
              <wp:effectExtent l="0" t="0" r="9525" b="9525"/>
              <wp:wrapNone/>
              <wp:docPr id="233" name="Cuadro de text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1225" cy="3333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1FEAC5" w14:textId="2EE0F799" w:rsidR="000F5FD1" w:rsidRPr="004641D3" w:rsidRDefault="00DC5456" w:rsidP="00D218F3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0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0"/>
                            </w:rPr>
                            <w:t xml:space="preserve">MANUAL DE </w:t>
                          </w:r>
                          <w:r w:rsidR="009F089E"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0"/>
                            </w:rPr>
                            <w:t>CAJA MENOR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FD85FC" id="_x0000_t202" coordsize="21600,21600" o:spt="202" path="m,l,21600r21600,l21600,xe">
              <v:stroke joinstyle="miter"/>
              <v:path gradientshapeok="t" o:connecttype="rect"/>
            </v:shapetype>
            <v:shape id="Cuadro de texto 233" o:spid="_x0000_s1026" type="#_x0000_t202" style="position:absolute;left:0;text-align:left;margin-left:0;margin-top:.8pt;width:171.75pt;height:26.25pt;z-index:2516705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" fillcolor="white [3201]" stroked="f" strokeweight=".5pt">
              <v:textbox>
                <w:txbxContent>
                  <w:p w14:paraId="7F1FEAC5" w14:textId="2EE0F799" w:rsidR="000F5FD1" w:rsidRPr="004641D3" w:rsidRDefault="00DC5456" w:rsidP="00D218F3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20"/>
                      </w:rPr>
                    </w:pPr>
                    <w:r>
                      <w:rPr>
                        <w:rFonts w:ascii="Verdana" w:hAnsi="Verdana"/>
                        <w:b/>
                        <w:color w:val="767171" w:themeColor="background2" w:themeShade="80"/>
                        <w:sz w:val="20"/>
                      </w:rPr>
                      <w:t xml:space="preserve">MANUAL DE </w:t>
                    </w:r>
                    <w:r w:rsidR="009F089E">
                      <w:rPr>
                        <w:rFonts w:ascii="Verdana" w:hAnsi="Verdana"/>
                        <w:b/>
                        <w:color w:val="767171" w:themeColor="background2" w:themeShade="80"/>
                        <w:sz w:val="20"/>
                      </w:rPr>
                      <w:t>CAJA MENOR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5551BF90" w14:textId="6275151C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40B7C776" w14:textId="77777777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A08AE"/>
    <w:multiLevelType w:val="multilevel"/>
    <w:tmpl w:val="F22AD39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3C3D19"/>
    <w:multiLevelType w:val="multilevel"/>
    <w:tmpl w:val="39D06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C4642C"/>
    <w:multiLevelType w:val="hybridMultilevel"/>
    <w:tmpl w:val="70308592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CC3DE5"/>
    <w:multiLevelType w:val="hybridMultilevel"/>
    <w:tmpl w:val="6E40F80E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EF1F9E"/>
    <w:multiLevelType w:val="hybridMultilevel"/>
    <w:tmpl w:val="36B8C00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114EA2"/>
    <w:multiLevelType w:val="multilevel"/>
    <w:tmpl w:val="B7DC1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2F6FCA"/>
    <w:multiLevelType w:val="multilevel"/>
    <w:tmpl w:val="AFD86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BF6BD6"/>
    <w:multiLevelType w:val="multilevel"/>
    <w:tmpl w:val="6786F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865EAF"/>
    <w:multiLevelType w:val="multilevel"/>
    <w:tmpl w:val="27C05A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hint="default"/>
      </w:rPr>
    </w:lvl>
  </w:abstractNum>
  <w:abstractNum w:abstractNumId="9" w15:restartNumberingAfterBreak="0">
    <w:nsid w:val="2AE96885"/>
    <w:multiLevelType w:val="hybridMultilevel"/>
    <w:tmpl w:val="1FBA6CCE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FCB30FB"/>
    <w:multiLevelType w:val="multilevel"/>
    <w:tmpl w:val="73146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00276F"/>
    <w:multiLevelType w:val="multilevel"/>
    <w:tmpl w:val="16725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0"/>
      <w:numFmt w:val="decimal"/>
      <w:lvlText w:val="%2."/>
      <w:lvlJc w:val="left"/>
      <w:pPr>
        <w:ind w:left="1500" w:hanging="4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E4C1876"/>
    <w:multiLevelType w:val="hybridMultilevel"/>
    <w:tmpl w:val="40404B60"/>
    <w:lvl w:ilvl="0" w:tplc="240A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3" w15:restartNumberingAfterBreak="0">
    <w:nsid w:val="47357827"/>
    <w:multiLevelType w:val="multilevel"/>
    <w:tmpl w:val="A8BE1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0836863"/>
    <w:multiLevelType w:val="multilevel"/>
    <w:tmpl w:val="E9AE5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0F33212"/>
    <w:multiLevelType w:val="hybridMultilevel"/>
    <w:tmpl w:val="1E027716"/>
    <w:lvl w:ilvl="0" w:tplc="240A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6" w15:restartNumberingAfterBreak="0">
    <w:nsid w:val="5C8D6096"/>
    <w:multiLevelType w:val="hybridMultilevel"/>
    <w:tmpl w:val="64544BB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403F48"/>
    <w:multiLevelType w:val="hybridMultilevel"/>
    <w:tmpl w:val="C2DAC2D0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A933E2"/>
    <w:multiLevelType w:val="multilevel"/>
    <w:tmpl w:val="2522E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FB25E6D"/>
    <w:multiLevelType w:val="multilevel"/>
    <w:tmpl w:val="826E3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95342770">
    <w:abstractNumId w:val="6"/>
  </w:num>
  <w:num w:numId="2" w16cid:durableId="1488403035">
    <w:abstractNumId w:val="14"/>
  </w:num>
  <w:num w:numId="3" w16cid:durableId="349531985">
    <w:abstractNumId w:val="5"/>
  </w:num>
  <w:num w:numId="4" w16cid:durableId="385380156">
    <w:abstractNumId w:val="18"/>
  </w:num>
  <w:num w:numId="5" w16cid:durableId="758671207">
    <w:abstractNumId w:val="1"/>
  </w:num>
  <w:num w:numId="6" w16cid:durableId="1866821074">
    <w:abstractNumId w:val="7"/>
  </w:num>
  <w:num w:numId="7" w16cid:durableId="1523011207">
    <w:abstractNumId w:val="11"/>
  </w:num>
  <w:num w:numId="8" w16cid:durableId="1177571313">
    <w:abstractNumId w:val="10"/>
  </w:num>
  <w:num w:numId="9" w16cid:durableId="610362211">
    <w:abstractNumId w:val="0"/>
  </w:num>
  <w:num w:numId="10" w16cid:durableId="760418084">
    <w:abstractNumId w:val="17"/>
  </w:num>
  <w:num w:numId="11" w16cid:durableId="710226366">
    <w:abstractNumId w:val="2"/>
  </w:num>
  <w:num w:numId="12" w16cid:durableId="300305073">
    <w:abstractNumId w:val="8"/>
  </w:num>
  <w:num w:numId="13" w16cid:durableId="76102159">
    <w:abstractNumId w:val="19"/>
  </w:num>
  <w:num w:numId="14" w16cid:durableId="299769387">
    <w:abstractNumId w:val="13"/>
  </w:num>
  <w:num w:numId="15" w16cid:durableId="691304204">
    <w:abstractNumId w:val="3"/>
  </w:num>
  <w:num w:numId="16" w16cid:durableId="276908560">
    <w:abstractNumId w:val="15"/>
  </w:num>
  <w:num w:numId="17" w16cid:durableId="798649025">
    <w:abstractNumId w:val="12"/>
  </w:num>
  <w:num w:numId="18" w16cid:durableId="174081687">
    <w:abstractNumId w:val="4"/>
  </w:num>
  <w:num w:numId="19" w16cid:durableId="1327435441">
    <w:abstractNumId w:val="9"/>
  </w:num>
  <w:num w:numId="20" w16cid:durableId="1442143600">
    <w:abstractNumId w:val="1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1F5"/>
    <w:rsid w:val="000152D7"/>
    <w:rsid w:val="00071F65"/>
    <w:rsid w:val="00072CE3"/>
    <w:rsid w:val="000A0C41"/>
    <w:rsid w:val="000C329A"/>
    <w:rsid w:val="000D18D2"/>
    <w:rsid w:val="000F5FD1"/>
    <w:rsid w:val="00101217"/>
    <w:rsid w:val="00115C16"/>
    <w:rsid w:val="00133EF3"/>
    <w:rsid w:val="001359AE"/>
    <w:rsid w:val="00137E8A"/>
    <w:rsid w:val="00154F42"/>
    <w:rsid w:val="00166026"/>
    <w:rsid w:val="00180143"/>
    <w:rsid w:val="001A2D2D"/>
    <w:rsid w:val="001D7CFC"/>
    <w:rsid w:val="001E0EA4"/>
    <w:rsid w:val="001E4959"/>
    <w:rsid w:val="001F1E8E"/>
    <w:rsid w:val="001F5289"/>
    <w:rsid w:val="002001F8"/>
    <w:rsid w:val="00220EA9"/>
    <w:rsid w:val="00252B69"/>
    <w:rsid w:val="00277BE8"/>
    <w:rsid w:val="00296822"/>
    <w:rsid w:val="002A20F5"/>
    <w:rsid w:val="002F1AF1"/>
    <w:rsid w:val="002F56B0"/>
    <w:rsid w:val="00302257"/>
    <w:rsid w:val="00304B13"/>
    <w:rsid w:val="00315119"/>
    <w:rsid w:val="00333889"/>
    <w:rsid w:val="003507A4"/>
    <w:rsid w:val="003527ED"/>
    <w:rsid w:val="003570DC"/>
    <w:rsid w:val="003602F8"/>
    <w:rsid w:val="00361B78"/>
    <w:rsid w:val="003673DF"/>
    <w:rsid w:val="00392618"/>
    <w:rsid w:val="0039722C"/>
    <w:rsid w:val="003B4311"/>
    <w:rsid w:val="003B4CC7"/>
    <w:rsid w:val="003B4E6D"/>
    <w:rsid w:val="003C08B3"/>
    <w:rsid w:val="003E0E1B"/>
    <w:rsid w:val="003E1CA3"/>
    <w:rsid w:val="003F6E25"/>
    <w:rsid w:val="00415864"/>
    <w:rsid w:val="00433C82"/>
    <w:rsid w:val="0043420A"/>
    <w:rsid w:val="00453C12"/>
    <w:rsid w:val="004641D3"/>
    <w:rsid w:val="004723EA"/>
    <w:rsid w:val="0048742D"/>
    <w:rsid w:val="004A7B69"/>
    <w:rsid w:val="004C6193"/>
    <w:rsid w:val="004D3B4C"/>
    <w:rsid w:val="004D4626"/>
    <w:rsid w:val="004D4C4C"/>
    <w:rsid w:val="004E070D"/>
    <w:rsid w:val="00502E6B"/>
    <w:rsid w:val="00513BC4"/>
    <w:rsid w:val="005337A0"/>
    <w:rsid w:val="005352B6"/>
    <w:rsid w:val="00544409"/>
    <w:rsid w:val="00553562"/>
    <w:rsid w:val="00555A7A"/>
    <w:rsid w:val="00561AA6"/>
    <w:rsid w:val="00565461"/>
    <w:rsid w:val="005664AF"/>
    <w:rsid w:val="00571839"/>
    <w:rsid w:val="00584FDA"/>
    <w:rsid w:val="005961F9"/>
    <w:rsid w:val="005A14D4"/>
    <w:rsid w:val="005A4964"/>
    <w:rsid w:val="005D6C75"/>
    <w:rsid w:val="005D712D"/>
    <w:rsid w:val="005F3176"/>
    <w:rsid w:val="00601366"/>
    <w:rsid w:val="00615F4A"/>
    <w:rsid w:val="00617A81"/>
    <w:rsid w:val="00624E1B"/>
    <w:rsid w:val="006308EC"/>
    <w:rsid w:val="00635A9D"/>
    <w:rsid w:val="00667FF4"/>
    <w:rsid w:val="00691730"/>
    <w:rsid w:val="0069785C"/>
    <w:rsid w:val="006A0D58"/>
    <w:rsid w:val="006C0A17"/>
    <w:rsid w:val="006C2ED6"/>
    <w:rsid w:val="006D1FE4"/>
    <w:rsid w:val="006D4BAB"/>
    <w:rsid w:val="006E2693"/>
    <w:rsid w:val="00717CC3"/>
    <w:rsid w:val="0072578E"/>
    <w:rsid w:val="007332AA"/>
    <w:rsid w:val="00737DDF"/>
    <w:rsid w:val="00740CD4"/>
    <w:rsid w:val="00752BBC"/>
    <w:rsid w:val="007702A5"/>
    <w:rsid w:val="00781695"/>
    <w:rsid w:val="007A1F98"/>
    <w:rsid w:val="007B1DD1"/>
    <w:rsid w:val="007B7197"/>
    <w:rsid w:val="007D6D4F"/>
    <w:rsid w:val="007E5AAB"/>
    <w:rsid w:val="007F02DE"/>
    <w:rsid w:val="00861762"/>
    <w:rsid w:val="008679C0"/>
    <w:rsid w:val="00890714"/>
    <w:rsid w:val="008A157B"/>
    <w:rsid w:val="008A795A"/>
    <w:rsid w:val="008A7D65"/>
    <w:rsid w:val="008B3812"/>
    <w:rsid w:val="008B51F5"/>
    <w:rsid w:val="008C60E6"/>
    <w:rsid w:val="008D0C22"/>
    <w:rsid w:val="008E153E"/>
    <w:rsid w:val="00901B26"/>
    <w:rsid w:val="009039E5"/>
    <w:rsid w:val="00924401"/>
    <w:rsid w:val="00932DA4"/>
    <w:rsid w:val="00950324"/>
    <w:rsid w:val="009814F8"/>
    <w:rsid w:val="009821FB"/>
    <w:rsid w:val="009B2BFE"/>
    <w:rsid w:val="009B2E0F"/>
    <w:rsid w:val="009F089E"/>
    <w:rsid w:val="009F0C13"/>
    <w:rsid w:val="00A16D2C"/>
    <w:rsid w:val="00A2048E"/>
    <w:rsid w:val="00A30CF1"/>
    <w:rsid w:val="00A44850"/>
    <w:rsid w:val="00A50418"/>
    <w:rsid w:val="00A534FA"/>
    <w:rsid w:val="00A67C43"/>
    <w:rsid w:val="00A74B90"/>
    <w:rsid w:val="00A75278"/>
    <w:rsid w:val="00A80F10"/>
    <w:rsid w:val="00AA3F20"/>
    <w:rsid w:val="00AA4DB2"/>
    <w:rsid w:val="00AB708E"/>
    <w:rsid w:val="00AC7D53"/>
    <w:rsid w:val="00AE3047"/>
    <w:rsid w:val="00AF693A"/>
    <w:rsid w:val="00AF746E"/>
    <w:rsid w:val="00B31682"/>
    <w:rsid w:val="00B42D45"/>
    <w:rsid w:val="00B62B6D"/>
    <w:rsid w:val="00B663D7"/>
    <w:rsid w:val="00B83A8F"/>
    <w:rsid w:val="00B91859"/>
    <w:rsid w:val="00BA6A45"/>
    <w:rsid w:val="00BB5D1A"/>
    <w:rsid w:val="00BB5FC9"/>
    <w:rsid w:val="00BD45F3"/>
    <w:rsid w:val="00BF513B"/>
    <w:rsid w:val="00C2289E"/>
    <w:rsid w:val="00C330F6"/>
    <w:rsid w:val="00C40277"/>
    <w:rsid w:val="00C538F9"/>
    <w:rsid w:val="00C540BD"/>
    <w:rsid w:val="00C876D6"/>
    <w:rsid w:val="00C9077A"/>
    <w:rsid w:val="00C96E05"/>
    <w:rsid w:val="00C96E6E"/>
    <w:rsid w:val="00D14C7C"/>
    <w:rsid w:val="00D1639C"/>
    <w:rsid w:val="00D217DE"/>
    <w:rsid w:val="00D218F3"/>
    <w:rsid w:val="00D2621A"/>
    <w:rsid w:val="00D3738F"/>
    <w:rsid w:val="00D60B59"/>
    <w:rsid w:val="00D71437"/>
    <w:rsid w:val="00D73621"/>
    <w:rsid w:val="00D74CE2"/>
    <w:rsid w:val="00D77850"/>
    <w:rsid w:val="00D83FF3"/>
    <w:rsid w:val="00D840C6"/>
    <w:rsid w:val="00D86DD9"/>
    <w:rsid w:val="00D93894"/>
    <w:rsid w:val="00DA6EFD"/>
    <w:rsid w:val="00DB5EEB"/>
    <w:rsid w:val="00DC5456"/>
    <w:rsid w:val="00DD784F"/>
    <w:rsid w:val="00DE3E38"/>
    <w:rsid w:val="00DE630B"/>
    <w:rsid w:val="00DF1EA6"/>
    <w:rsid w:val="00E1130F"/>
    <w:rsid w:val="00E16B80"/>
    <w:rsid w:val="00E26C5D"/>
    <w:rsid w:val="00E36E73"/>
    <w:rsid w:val="00E62C73"/>
    <w:rsid w:val="00E64844"/>
    <w:rsid w:val="00E84950"/>
    <w:rsid w:val="00E86331"/>
    <w:rsid w:val="00E976B1"/>
    <w:rsid w:val="00EA2436"/>
    <w:rsid w:val="00EA48AA"/>
    <w:rsid w:val="00EE3B13"/>
    <w:rsid w:val="00EE737B"/>
    <w:rsid w:val="00EF6450"/>
    <w:rsid w:val="00EF6A73"/>
    <w:rsid w:val="00F13585"/>
    <w:rsid w:val="00F21F19"/>
    <w:rsid w:val="00F36456"/>
    <w:rsid w:val="00F66403"/>
    <w:rsid w:val="00F72971"/>
    <w:rsid w:val="00F86663"/>
    <w:rsid w:val="00FB137D"/>
    <w:rsid w:val="00FB62CC"/>
    <w:rsid w:val="00FC5E3E"/>
    <w:rsid w:val="00FC7F5F"/>
    <w:rsid w:val="00FD125F"/>
    <w:rsid w:val="00FF4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D8661"/>
  <w15:chartTrackingRefBased/>
  <w15:docId w15:val="{4BAB1432-1D18-5147-99C0-ACC8DA5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C545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C545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DC545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C5456"/>
    <w:pPr>
      <w:keepNext/>
      <w:keepLines/>
      <w:spacing w:before="200" w:line="276" w:lineRule="auto"/>
      <w:outlineLvl w:val="4"/>
    </w:pPr>
    <w:rPr>
      <w:rFonts w:ascii="Cambria" w:eastAsia="Times New Roman" w:hAnsi="Cambria" w:cs="Times New Roman"/>
      <w:color w:val="16505E"/>
      <w:sz w:val="22"/>
      <w:szCs w:val="22"/>
      <w:lang w:eastAsia="es-CO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DC5456"/>
    <w:pPr>
      <w:keepNext/>
      <w:keepLines/>
      <w:spacing w:before="200" w:line="276" w:lineRule="auto"/>
      <w:outlineLvl w:val="5"/>
    </w:pPr>
    <w:rPr>
      <w:rFonts w:ascii="Cambria" w:eastAsia="Times New Roman" w:hAnsi="Cambria" w:cs="Times New Roman"/>
      <w:i/>
      <w:iCs/>
      <w:color w:val="16505E"/>
      <w:sz w:val="22"/>
      <w:szCs w:val="22"/>
      <w:lang w:eastAsia="es-CO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DC5456"/>
    <w:pPr>
      <w:keepNext/>
      <w:keepLines/>
      <w:spacing w:before="200" w:line="276" w:lineRule="auto"/>
      <w:outlineLvl w:val="6"/>
    </w:pPr>
    <w:rPr>
      <w:rFonts w:ascii="Cambria" w:eastAsia="Times New Roman" w:hAnsi="Cambria" w:cs="Times New Roman"/>
      <w:i/>
      <w:iCs/>
      <w:color w:val="404040"/>
      <w:sz w:val="22"/>
      <w:szCs w:val="22"/>
      <w:lang w:eastAsia="es-CO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C5456"/>
    <w:pPr>
      <w:keepNext/>
      <w:keepLines/>
      <w:spacing w:before="200" w:line="276" w:lineRule="auto"/>
      <w:outlineLvl w:val="7"/>
    </w:pPr>
    <w:rPr>
      <w:rFonts w:ascii="Cambria" w:eastAsia="Times New Roman" w:hAnsi="Cambria" w:cs="Times New Roman"/>
      <w:color w:val="2DA2BF"/>
      <w:sz w:val="20"/>
      <w:szCs w:val="20"/>
      <w:lang w:eastAsia="es-CO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C5456"/>
    <w:pPr>
      <w:keepNext/>
      <w:keepLines/>
      <w:spacing w:before="200" w:line="276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basedOn w:val="Normal"/>
    <w:uiPriority w:val="34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Textoennegrita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7A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0418"/>
    <w:pPr>
      <w:suppressAutoHyphens/>
      <w:autoSpaceDE w:val="0"/>
      <w:autoSpaceDN w:val="0"/>
      <w:textAlignment w:val="baseline"/>
    </w:pPr>
    <w:rPr>
      <w:rFonts w:ascii="Arial" w:eastAsia="Calibri" w:hAnsi="Arial" w:cs="Arial"/>
      <w:color w:val="000000"/>
      <w:lang w:val="es-ES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DC54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DC545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DC5456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C5456"/>
    <w:rPr>
      <w:rFonts w:ascii="Cambria" w:eastAsia="Times New Roman" w:hAnsi="Cambria" w:cs="Times New Roman"/>
      <w:color w:val="16505E"/>
      <w:sz w:val="22"/>
      <w:szCs w:val="22"/>
      <w:lang w:eastAsia="es-CO"/>
    </w:rPr>
  </w:style>
  <w:style w:type="character" w:customStyle="1" w:styleId="Ttulo6Car">
    <w:name w:val="Título 6 Car"/>
    <w:basedOn w:val="Fuentedeprrafopredeter"/>
    <w:link w:val="Ttulo6"/>
    <w:uiPriority w:val="9"/>
    <w:rsid w:val="00DC5456"/>
    <w:rPr>
      <w:rFonts w:ascii="Cambria" w:eastAsia="Times New Roman" w:hAnsi="Cambria" w:cs="Times New Roman"/>
      <w:i/>
      <w:iCs/>
      <w:color w:val="16505E"/>
      <w:sz w:val="22"/>
      <w:szCs w:val="22"/>
      <w:lang w:eastAsia="es-CO"/>
    </w:rPr>
  </w:style>
  <w:style w:type="character" w:customStyle="1" w:styleId="Ttulo7Car">
    <w:name w:val="Título 7 Car"/>
    <w:basedOn w:val="Fuentedeprrafopredeter"/>
    <w:link w:val="Ttulo7"/>
    <w:uiPriority w:val="9"/>
    <w:rsid w:val="00DC5456"/>
    <w:rPr>
      <w:rFonts w:ascii="Cambria" w:eastAsia="Times New Roman" w:hAnsi="Cambria" w:cs="Times New Roman"/>
      <w:i/>
      <w:iCs/>
      <w:color w:val="404040"/>
      <w:sz w:val="22"/>
      <w:szCs w:val="22"/>
      <w:lang w:eastAsia="es-CO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C5456"/>
    <w:rPr>
      <w:rFonts w:ascii="Cambria" w:eastAsia="Times New Roman" w:hAnsi="Cambria" w:cs="Times New Roman"/>
      <w:color w:val="2DA2BF"/>
      <w:sz w:val="20"/>
      <w:szCs w:val="20"/>
      <w:lang w:eastAsia="es-CO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C5456"/>
    <w:rPr>
      <w:rFonts w:ascii="Cambria" w:eastAsia="Times New Roman" w:hAnsi="Cambria" w:cs="Times New Roman"/>
      <w:i/>
      <w:iCs/>
      <w:color w:val="404040"/>
      <w:sz w:val="20"/>
      <w:szCs w:val="20"/>
      <w:lang w:eastAsia="es-CO"/>
    </w:rPr>
  </w:style>
  <w:style w:type="character" w:styleId="Hipervnculo">
    <w:name w:val="Hyperlink"/>
    <w:uiPriority w:val="99"/>
    <w:rsid w:val="00DC5456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DC5456"/>
    <w:rPr>
      <w:rFonts w:ascii="Calibri" w:eastAsia="Times New Roman" w:hAnsi="Calibri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DC5456"/>
    <w:rPr>
      <w:rFonts w:ascii="Calibri" w:eastAsia="Times New Roman" w:hAnsi="Calibri" w:cs="Times New Roman"/>
      <w:sz w:val="22"/>
      <w:szCs w:val="22"/>
      <w:lang w:eastAsia="es-CO"/>
    </w:rPr>
  </w:style>
  <w:style w:type="paragraph" w:customStyle="1" w:styleId="Ttulo10">
    <w:name w:val="Título1"/>
    <w:basedOn w:val="Normal"/>
    <w:next w:val="Normal"/>
    <w:link w:val="TtuloCar"/>
    <w:uiPriority w:val="10"/>
    <w:qFormat/>
    <w:rsid w:val="00DC5456"/>
    <w:pPr>
      <w:pBdr>
        <w:bottom w:val="single" w:sz="8" w:space="4" w:color="2DA2BF"/>
      </w:pBdr>
      <w:spacing w:after="300"/>
      <w:contextualSpacing/>
    </w:pPr>
    <w:rPr>
      <w:rFonts w:ascii="Cambria" w:eastAsia="Times New Roman" w:hAnsi="Cambria" w:cs="Times New Roman"/>
      <w:color w:val="343434"/>
      <w:spacing w:val="5"/>
      <w:kern w:val="28"/>
      <w:sz w:val="52"/>
      <w:szCs w:val="52"/>
      <w:lang w:eastAsia="es-CO"/>
    </w:rPr>
  </w:style>
  <w:style w:type="character" w:customStyle="1" w:styleId="TtuloCar">
    <w:name w:val="Título Car"/>
    <w:link w:val="Ttulo10"/>
    <w:uiPriority w:val="10"/>
    <w:rsid w:val="00DC5456"/>
    <w:rPr>
      <w:rFonts w:ascii="Cambria" w:eastAsia="Times New Roman" w:hAnsi="Cambria" w:cs="Times New Roman"/>
      <w:color w:val="343434"/>
      <w:spacing w:val="5"/>
      <w:kern w:val="28"/>
      <w:sz w:val="52"/>
      <w:szCs w:val="52"/>
      <w:lang w:eastAsia="es-CO"/>
    </w:rPr>
  </w:style>
  <w:style w:type="paragraph" w:customStyle="1" w:styleId="TtulodeTDC1">
    <w:name w:val="Título de TDC1"/>
    <w:basedOn w:val="Ttulo1"/>
    <w:next w:val="Normal"/>
    <w:uiPriority w:val="39"/>
    <w:unhideWhenUsed/>
    <w:qFormat/>
    <w:rsid w:val="00DC5456"/>
    <w:pPr>
      <w:spacing w:before="480" w:line="276" w:lineRule="auto"/>
      <w:outlineLvl w:val="9"/>
    </w:pPr>
    <w:rPr>
      <w:rFonts w:ascii="Arial" w:eastAsia="Times New Roman" w:hAnsi="Arial" w:cs="Times New Roman"/>
      <w:b/>
      <w:bCs/>
      <w:color w:val="auto"/>
      <w:sz w:val="22"/>
      <w:szCs w:val="28"/>
      <w:lang w:eastAsia="es-CO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DC5456"/>
    <w:pPr>
      <w:spacing w:after="200" w:line="276" w:lineRule="auto"/>
      <w:ind w:left="561" w:hanging="357"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C5456"/>
    <w:rPr>
      <w:rFonts w:ascii="Calibri" w:eastAsia="Calibri" w:hAnsi="Calibri" w:cs="Times New Roman"/>
      <w:sz w:val="20"/>
      <w:szCs w:val="20"/>
    </w:rPr>
  </w:style>
  <w:style w:type="paragraph" w:styleId="Textoindependiente">
    <w:name w:val="Body Text"/>
    <w:basedOn w:val="Default"/>
    <w:next w:val="Default"/>
    <w:link w:val="TextoindependienteCar"/>
    <w:uiPriority w:val="99"/>
    <w:rsid w:val="00DC5456"/>
    <w:pPr>
      <w:suppressAutoHyphens w:val="0"/>
      <w:adjustRightInd w:val="0"/>
      <w:spacing w:after="200" w:line="276" w:lineRule="auto"/>
      <w:textAlignment w:val="auto"/>
    </w:pPr>
    <w:rPr>
      <w:color w:val="auto"/>
      <w:lang w:val="es-C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DC5456"/>
    <w:rPr>
      <w:rFonts w:ascii="Arial" w:eastAsia="Calibri" w:hAnsi="Arial" w:cs="Arial"/>
    </w:rPr>
  </w:style>
  <w:style w:type="character" w:customStyle="1" w:styleId="mw-headline">
    <w:name w:val="mw-headline"/>
    <w:rsid w:val="00DC5456"/>
  </w:style>
  <w:style w:type="character" w:customStyle="1" w:styleId="google-src-text1">
    <w:name w:val="google-src-text1"/>
    <w:rsid w:val="00DC5456"/>
    <w:rPr>
      <w:vanish/>
      <w:webHidden w:val="0"/>
      <w:specVanish w:val="0"/>
    </w:rPr>
  </w:style>
  <w:style w:type="character" w:customStyle="1" w:styleId="destacado1">
    <w:name w:val="destacado1"/>
    <w:rsid w:val="00DC5456"/>
    <w:rPr>
      <w:rFonts w:ascii="Trebuchet MS" w:hAnsi="Trebuchet MS" w:hint="default"/>
      <w:sz w:val="20"/>
      <w:szCs w:val="20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DC5456"/>
    <w:rPr>
      <w:rFonts w:ascii="Calibri" w:eastAsia="Times New Roman" w:hAnsi="Calibri" w:cs="Times New Roman"/>
      <w:sz w:val="22"/>
      <w:szCs w:val="22"/>
      <w:lang w:eastAsia="es-CO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DC5456"/>
    <w:pPr>
      <w:spacing w:after="120" w:line="276" w:lineRule="auto"/>
      <w:ind w:left="283"/>
    </w:pPr>
    <w:rPr>
      <w:rFonts w:ascii="Calibri" w:eastAsia="Times New Roman" w:hAnsi="Calibri" w:cs="Times New Roman"/>
      <w:sz w:val="22"/>
      <w:szCs w:val="22"/>
      <w:lang w:eastAsia="es-CO"/>
    </w:rPr>
  </w:style>
  <w:style w:type="character" w:customStyle="1" w:styleId="SangradetextonormalCar1">
    <w:name w:val="Sangría de texto normal Car1"/>
    <w:basedOn w:val="Fuentedeprrafopredeter"/>
    <w:uiPriority w:val="99"/>
    <w:semiHidden/>
    <w:rsid w:val="00DC5456"/>
  </w:style>
  <w:style w:type="paragraph" w:customStyle="1" w:styleId="CM8">
    <w:name w:val="CM8"/>
    <w:basedOn w:val="Normal"/>
    <w:next w:val="Normal"/>
    <w:rsid w:val="00DC5456"/>
    <w:pPr>
      <w:widowControl w:val="0"/>
      <w:autoSpaceDE w:val="0"/>
      <w:autoSpaceDN w:val="0"/>
      <w:adjustRightInd w:val="0"/>
      <w:spacing w:after="200" w:line="340" w:lineRule="atLeast"/>
    </w:pPr>
    <w:rPr>
      <w:rFonts w:ascii="TTE1836C78t00" w:eastAsia="Times New Roman" w:hAnsi="TTE1836C78t00" w:cs="TTE1836C78t00"/>
      <w:lang w:val="es-ES" w:eastAsia="es-ES"/>
    </w:rPr>
  </w:style>
  <w:style w:type="paragraph" w:customStyle="1" w:styleId="CM9">
    <w:name w:val="CM9"/>
    <w:basedOn w:val="Normal"/>
    <w:next w:val="Normal"/>
    <w:rsid w:val="00DC5456"/>
    <w:pPr>
      <w:widowControl w:val="0"/>
      <w:autoSpaceDE w:val="0"/>
      <w:autoSpaceDN w:val="0"/>
      <w:adjustRightInd w:val="0"/>
      <w:spacing w:after="200" w:line="340" w:lineRule="atLeast"/>
    </w:pPr>
    <w:rPr>
      <w:rFonts w:ascii="TTE1836C78t00" w:eastAsia="Times New Roman" w:hAnsi="TTE1836C78t00" w:cs="TTE1836C78t00"/>
      <w:lang w:val="es-ES" w:eastAsia="es-ES"/>
    </w:rPr>
  </w:style>
  <w:style w:type="paragraph" w:customStyle="1" w:styleId="CM10">
    <w:name w:val="CM10"/>
    <w:basedOn w:val="Normal"/>
    <w:next w:val="Normal"/>
    <w:rsid w:val="00DC5456"/>
    <w:pPr>
      <w:widowControl w:val="0"/>
      <w:autoSpaceDE w:val="0"/>
      <w:autoSpaceDN w:val="0"/>
      <w:adjustRightInd w:val="0"/>
      <w:spacing w:after="200" w:line="698" w:lineRule="atLeast"/>
    </w:pPr>
    <w:rPr>
      <w:rFonts w:ascii="TTE1836C78t00" w:eastAsia="Times New Roman" w:hAnsi="TTE1836C78t00" w:cs="TTE1836C78t00"/>
      <w:lang w:val="es-ES" w:eastAsia="es-ES"/>
    </w:rPr>
  </w:style>
  <w:style w:type="paragraph" w:customStyle="1" w:styleId="CM16">
    <w:name w:val="CM16"/>
    <w:basedOn w:val="Normal"/>
    <w:next w:val="Normal"/>
    <w:rsid w:val="00DC5456"/>
    <w:pPr>
      <w:widowControl w:val="0"/>
      <w:autoSpaceDE w:val="0"/>
      <w:autoSpaceDN w:val="0"/>
      <w:adjustRightInd w:val="0"/>
      <w:spacing w:after="200" w:line="276" w:lineRule="auto"/>
    </w:pPr>
    <w:rPr>
      <w:rFonts w:ascii="TTE1836C78t00" w:eastAsia="Times New Roman" w:hAnsi="TTE1836C78t00" w:cs="TTE1836C78t00"/>
      <w:lang w:val="es-ES" w:eastAsia="es-ES"/>
    </w:rPr>
  </w:style>
  <w:style w:type="paragraph" w:customStyle="1" w:styleId="CUERPOTEXTO">
    <w:name w:val="CUERPO TEXTO"/>
    <w:uiPriority w:val="99"/>
    <w:rsid w:val="00DC5456"/>
    <w:pPr>
      <w:widowControl w:val="0"/>
      <w:tabs>
        <w:tab w:val="center" w:pos="510"/>
        <w:tab w:val="left" w:pos="1134"/>
      </w:tabs>
      <w:autoSpaceDE w:val="0"/>
      <w:autoSpaceDN w:val="0"/>
      <w:adjustRightInd w:val="0"/>
      <w:spacing w:before="28" w:after="28" w:line="210" w:lineRule="atLeast"/>
      <w:ind w:firstLine="283"/>
      <w:jc w:val="both"/>
    </w:pPr>
    <w:rPr>
      <w:rFonts w:ascii="Times New Roman" w:eastAsia="Times New Roman" w:hAnsi="Times New Roman" w:cs="Times New Roman"/>
      <w:color w:val="000000"/>
      <w:sz w:val="19"/>
      <w:szCs w:val="22"/>
      <w:lang w:val="es-ES" w:eastAsia="es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DC5456"/>
    <w:pPr>
      <w:numPr>
        <w:ilvl w:val="1"/>
      </w:numPr>
      <w:spacing w:after="200" w:line="276" w:lineRule="auto"/>
    </w:pPr>
    <w:rPr>
      <w:rFonts w:ascii="Cambria" w:eastAsia="Times New Roman" w:hAnsi="Cambria" w:cs="Times New Roman"/>
      <w:i/>
      <w:iCs/>
      <w:color w:val="2DA2BF"/>
      <w:spacing w:val="15"/>
      <w:lang w:eastAsia="es-CO"/>
    </w:rPr>
  </w:style>
  <w:style w:type="character" w:customStyle="1" w:styleId="SubttuloCar">
    <w:name w:val="Subtítulo Car"/>
    <w:basedOn w:val="Fuentedeprrafopredeter"/>
    <w:link w:val="Subttulo"/>
    <w:uiPriority w:val="11"/>
    <w:rsid w:val="00DC5456"/>
    <w:rPr>
      <w:rFonts w:ascii="Cambria" w:eastAsia="Times New Roman" w:hAnsi="Cambria" w:cs="Times New Roman"/>
      <w:i/>
      <w:iCs/>
      <w:color w:val="2DA2BF"/>
      <w:spacing w:val="15"/>
      <w:lang w:eastAsia="es-CO"/>
    </w:rPr>
  </w:style>
  <w:style w:type="character" w:styleId="nfasis">
    <w:name w:val="Emphasis"/>
    <w:uiPriority w:val="20"/>
    <w:qFormat/>
    <w:rsid w:val="00DC5456"/>
    <w:rPr>
      <w:i/>
      <w:iCs/>
    </w:rPr>
  </w:style>
  <w:style w:type="paragraph" w:styleId="Cita">
    <w:name w:val="Quote"/>
    <w:basedOn w:val="Normal"/>
    <w:next w:val="Normal"/>
    <w:link w:val="CitaCar"/>
    <w:uiPriority w:val="29"/>
    <w:qFormat/>
    <w:rsid w:val="00DC5456"/>
    <w:pPr>
      <w:spacing w:after="200" w:line="276" w:lineRule="auto"/>
    </w:pPr>
    <w:rPr>
      <w:rFonts w:ascii="Calibri" w:eastAsia="Times New Roman" w:hAnsi="Calibri" w:cs="Times New Roman"/>
      <w:i/>
      <w:iCs/>
      <w:color w:val="000000"/>
      <w:sz w:val="22"/>
      <w:szCs w:val="22"/>
      <w:lang w:eastAsia="es-CO"/>
    </w:rPr>
  </w:style>
  <w:style w:type="character" w:customStyle="1" w:styleId="CitaCar">
    <w:name w:val="Cita Car"/>
    <w:basedOn w:val="Fuentedeprrafopredeter"/>
    <w:link w:val="Cita"/>
    <w:uiPriority w:val="29"/>
    <w:rsid w:val="00DC5456"/>
    <w:rPr>
      <w:rFonts w:ascii="Calibri" w:eastAsia="Times New Roman" w:hAnsi="Calibri" w:cs="Times New Roman"/>
      <w:i/>
      <w:iCs/>
      <w:color w:val="000000"/>
      <w:sz w:val="22"/>
      <w:szCs w:val="22"/>
      <w:lang w:eastAsia="es-CO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C5456"/>
    <w:pPr>
      <w:pBdr>
        <w:bottom w:val="single" w:sz="4" w:space="4" w:color="2DA2BF"/>
      </w:pBdr>
      <w:spacing w:before="200" w:after="280" w:line="276" w:lineRule="auto"/>
      <w:ind w:left="936" w:right="936"/>
    </w:pPr>
    <w:rPr>
      <w:rFonts w:ascii="Calibri" w:eastAsia="Times New Roman" w:hAnsi="Calibri" w:cs="Times New Roman"/>
      <w:b/>
      <w:bCs/>
      <w:i/>
      <w:iCs/>
      <w:color w:val="2DA2BF"/>
      <w:sz w:val="22"/>
      <w:szCs w:val="22"/>
      <w:lang w:eastAsia="es-CO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C5456"/>
    <w:rPr>
      <w:rFonts w:ascii="Calibri" w:eastAsia="Times New Roman" w:hAnsi="Calibri" w:cs="Times New Roman"/>
      <w:b/>
      <w:bCs/>
      <w:i/>
      <w:iCs/>
      <w:color w:val="2DA2BF"/>
      <w:sz w:val="22"/>
      <w:szCs w:val="22"/>
      <w:lang w:eastAsia="es-CO"/>
    </w:rPr>
  </w:style>
  <w:style w:type="character" w:styleId="nfasissutil">
    <w:name w:val="Subtle Emphasis"/>
    <w:uiPriority w:val="19"/>
    <w:qFormat/>
    <w:rsid w:val="00DC5456"/>
    <w:rPr>
      <w:i/>
      <w:iCs/>
      <w:color w:val="808080"/>
    </w:rPr>
  </w:style>
  <w:style w:type="character" w:styleId="nfasisintenso">
    <w:name w:val="Intense Emphasis"/>
    <w:uiPriority w:val="21"/>
    <w:qFormat/>
    <w:rsid w:val="00DC5456"/>
    <w:rPr>
      <w:b/>
      <w:bCs/>
      <w:i/>
      <w:iCs/>
      <w:color w:val="2DA2BF"/>
    </w:rPr>
  </w:style>
  <w:style w:type="character" w:styleId="Referenciasutil">
    <w:name w:val="Subtle Reference"/>
    <w:uiPriority w:val="31"/>
    <w:qFormat/>
    <w:rsid w:val="00DC5456"/>
    <w:rPr>
      <w:smallCaps/>
      <w:color w:val="DA1F28"/>
      <w:u w:val="single"/>
    </w:rPr>
  </w:style>
  <w:style w:type="character" w:styleId="Referenciaintensa">
    <w:name w:val="Intense Reference"/>
    <w:uiPriority w:val="32"/>
    <w:qFormat/>
    <w:rsid w:val="00DC5456"/>
    <w:rPr>
      <w:b/>
      <w:bCs/>
      <w:smallCaps/>
      <w:color w:val="DA1F28"/>
      <w:spacing w:val="5"/>
      <w:u w:val="single"/>
    </w:rPr>
  </w:style>
  <w:style w:type="character" w:styleId="Ttulodellibro">
    <w:name w:val="Book Title"/>
    <w:uiPriority w:val="33"/>
    <w:qFormat/>
    <w:rsid w:val="00DC5456"/>
    <w:rPr>
      <w:b/>
      <w:bCs/>
      <w:smallCaps/>
      <w:spacing w:val="5"/>
    </w:rPr>
  </w:style>
  <w:style w:type="paragraph" w:styleId="TDC1">
    <w:name w:val="toc 1"/>
    <w:basedOn w:val="Normal"/>
    <w:next w:val="Normal"/>
    <w:autoRedefine/>
    <w:uiPriority w:val="39"/>
    <w:unhideWhenUsed/>
    <w:rsid w:val="00DC5456"/>
    <w:pPr>
      <w:tabs>
        <w:tab w:val="left" w:pos="142"/>
        <w:tab w:val="left" w:pos="440"/>
        <w:tab w:val="right" w:pos="9214"/>
      </w:tabs>
      <w:spacing w:line="276" w:lineRule="auto"/>
    </w:pPr>
    <w:rPr>
      <w:rFonts w:ascii="Arial" w:eastAsia="Times New Roman" w:hAnsi="Arial" w:cs="Arial"/>
      <w:noProof/>
      <w:sz w:val="20"/>
      <w:szCs w:val="22"/>
      <w:lang w:val="es-MX" w:eastAsia="es-ES"/>
    </w:rPr>
  </w:style>
  <w:style w:type="paragraph" w:styleId="ndice1">
    <w:name w:val="index 1"/>
    <w:basedOn w:val="Normal"/>
    <w:next w:val="Normal"/>
    <w:autoRedefine/>
    <w:uiPriority w:val="99"/>
    <w:unhideWhenUsed/>
    <w:rsid w:val="00DC5456"/>
    <w:pPr>
      <w:spacing w:line="276" w:lineRule="auto"/>
      <w:ind w:left="220" w:hanging="220"/>
    </w:pPr>
    <w:rPr>
      <w:rFonts w:ascii="Calibri" w:eastAsia="Times New Roman" w:hAnsi="Calibri" w:cs="Times New Roman"/>
      <w:sz w:val="18"/>
      <w:szCs w:val="18"/>
      <w:lang w:eastAsia="es-CO"/>
    </w:rPr>
  </w:style>
  <w:style w:type="paragraph" w:styleId="ndice2">
    <w:name w:val="index 2"/>
    <w:basedOn w:val="Normal"/>
    <w:next w:val="Normal"/>
    <w:autoRedefine/>
    <w:uiPriority w:val="99"/>
    <w:unhideWhenUsed/>
    <w:rsid w:val="00DC5456"/>
    <w:pPr>
      <w:spacing w:line="276" w:lineRule="auto"/>
      <w:ind w:left="440" w:hanging="220"/>
    </w:pPr>
    <w:rPr>
      <w:rFonts w:ascii="Calibri" w:eastAsia="Times New Roman" w:hAnsi="Calibri" w:cs="Times New Roman"/>
      <w:sz w:val="18"/>
      <w:szCs w:val="18"/>
      <w:lang w:eastAsia="es-CO"/>
    </w:rPr>
  </w:style>
  <w:style w:type="paragraph" w:styleId="ndice3">
    <w:name w:val="index 3"/>
    <w:basedOn w:val="Normal"/>
    <w:next w:val="Normal"/>
    <w:autoRedefine/>
    <w:uiPriority w:val="99"/>
    <w:unhideWhenUsed/>
    <w:rsid w:val="00DC5456"/>
    <w:pPr>
      <w:spacing w:line="276" w:lineRule="auto"/>
      <w:ind w:left="660" w:hanging="220"/>
    </w:pPr>
    <w:rPr>
      <w:rFonts w:ascii="Calibri" w:eastAsia="Times New Roman" w:hAnsi="Calibri" w:cs="Times New Roman"/>
      <w:sz w:val="18"/>
      <w:szCs w:val="18"/>
      <w:lang w:eastAsia="es-CO"/>
    </w:rPr>
  </w:style>
  <w:style w:type="paragraph" w:styleId="ndice4">
    <w:name w:val="index 4"/>
    <w:basedOn w:val="Normal"/>
    <w:next w:val="Normal"/>
    <w:autoRedefine/>
    <w:uiPriority w:val="99"/>
    <w:unhideWhenUsed/>
    <w:rsid w:val="00DC5456"/>
    <w:pPr>
      <w:spacing w:line="276" w:lineRule="auto"/>
      <w:ind w:left="880" w:hanging="220"/>
    </w:pPr>
    <w:rPr>
      <w:rFonts w:ascii="Calibri" w:eastAsia="Times New Roman" w:hAnsi="Calibri" w:cs="Times New Roman"/>
      <w:sz w:val="18"/>
      <w:szCs w:val="18"/>
      <w:lang w:eastAsia="es-CO"/>
    </w:rPr>
  </w:style>
  <w:style w:type="paragraph" w:styleId="ndice5">
    <w:name w:val="index 5"/>
    <w:basedOn w:val="Normal"/>
    <w:next w:val="Normal"/>
    <w:autoRedefine/>
    <w:uiPriority w:val="99"/>
    <w:unhideWhenUsed/>
    <w:rsid w:val="00DC5456"/>
    <w:pPr>
      <w:spacing w:line="276" w:lineRule="auto"/>
      <w:ind w:left="1100" w:hanging="220"/>
    </w:pPr>
    <w:rPr>
      <w:rFonts w:ascii="Calibri" w:eastAsia="Times New Roman" w:hAnsi="Calibri" w:cs="Times New Roman"/>
      <w:sz w:val="18"/>
      <w:szCs w:val="18"/>
      <w:lang w:eastAsia="es-CO"/>
    </w:rPr>
  </w:style>
  <w:style w:type="paragraph" w:styleId="ndice6">
    <w:name w:val="index 6"/>
    <w:basedOn w:val="Normal"/>
    <w:next w:val="Normal"/>
    <w:autoRedefine/>
    <w:uiPriority w:val="99"/>
    <w:unhideWhenUsed/>
    <w:rsid w:val="00DC5456"/>
    <w:pPr>
      <w:spacing w:line="276" w:lineRule="auto"/>
      <w:ind w:left="1320" w:hanging="220"/>
    </w:pPr>
    <w:rPr>
      <w:rFonts w:ascii="Calibri" w:eastAsia="Times New Roman" w:hAnsi="Calibri" w:cs="Times New Roman"/>
      <w:sz w:val="18"/>
      <w:szCs w:val="18"/>
      <w:lang w:eastAsia="es-CO"/>
    </w:rPr>
  </w:style>
  <w:style w:type="paragraph" w:styleId="ndice7">
    <w:name w:val="index 7"/>
    <w:basedOn w:val="Normal"/>
    <w:next w:val="Normal"/>
    <w:autoRedefine/>
    <w:uiPriority w:val="99"/>
    <w:unhideWhenUsed/>
    <w:rsid w:val="00DC5456"/>
    <w:pPr>
      <w:spacing w:line="276" w:lineRule="auto"/>
      <w:ind w:left="1540" w:hanging="220"/>
    </w:pPr>
    <w:rPr>
      <w:rFonts w:ascii="Calibri" w:eastAsia="Times New Roman" w:hAnsi="Calibri" w:cs="Times New Roman"/>
      <w:sz w:val="18"/>
      <w:szCs w:val="18"/>
      <w:lang w:eastAsia="es-CO"/>
    </w:rPr>
  </w:style>
  <w:style w:type="paragraph" w:styleId="ndice8">
    <w:name w:val="index 8"/>
    <w:basedOn w:val="Normal"/>
    <w:next w:val="Normal"/>
    <w:autoRedefine/>
    <w:uiPriority w:val="99"/>
    <w:unhideWhenUsed/>
    <w:rsid w:val="00DC5456"/>
    <w:pPr>
      <w:spacing w:line="276" w:lineRule="auto"/>
      <w:ind w:left="1760" w:hanging="220"/>
    </w:pPr>
    <w:rPr>
      <w:rFonts w:ascii="Calibri" w:eastAsia="Times New Roman" w:hAnsi="Calibri" w:cs="Times New Roman"/>
      <w:sz w:val="18"/>
      <w:szCs w:val="18"/>
      <w:lang w:eastAsia="es-CO"/>
    </w:rPr>
  </w:style>
  <w:style w:type="paragraph" w:styleId="ndice9">
    <w:name w:val="index 9"/>
    <w:basedOn w:val="Normal"/>
    <w:next w:val="Normal"/>
    <w:autoRedefine/>
    <w:uiPriority w:val="99"/>
    <w:unhideWhenUsed/>
    <w:rsid w:val="00DC5456"/>
    <w:pPr>
      <w:spacing w:line="276" w:lineRule="auto"/>
      <w:ind w:left="1980" w:hanging="220"/>
    </w:pPr>
    <w:rPr>
      <w:rFonts w:ascii="Calibri" w:eastAsia="Times New Roman" w:hAnsi="Calibri" w:cs="Times New Roman"/>
      <w:sz w:val="18"/>
      <w:szCs w:val="18"/>
      <w:lang w:eastAsia="es-CO"/>
    </w:rPr>
  </w:style>
  <w:style w:type="paragraph" w:styleId="Ttulodendice">
    <w:name w:val="index heading"/>
    <w:basedOn w:val="Normal"/>
    <w:next w:val="ndice1"/>
    <w:uiPriority w:val="99"/>
    <w:unhideWhenUsed/>
    <w:rsid w:val="00DC5456"/>
    <w:pPr>
      <w:spacing w:before="240" w:after="120" w:line="276" w:lineRule="auto"/>
      <w:jc w:val="center"/>
    </w:pPr>
    <w:rPr>
      <w:rFonts w:ascii="Calibri" w:eastAsia="Times New Roman" w:hAnsi="Calibri" w:cs="Times New Roman"/>
      <w:b/>
      <w:bCs/>
      <w:sz w:val="26"/>
      <w:szCs w:val="26"/>
      <w:lang w:eastAsia="es-CO"/>
    </w:rPr>
  </w:style>
  <w:style w:type="paragraph" w:styleId="TDC2">
    <w:name w:val="toc 2"/>
    <w:basedOn w:val="Normal"/>
    <w:next w:val="Normal"/>
    <w:autoRedefine/>
    <w:uiPriority w:val="39"/>
    <w:unhideWhenUsed/>
    <w:rsid w:val="00DC5456"/>
    <w:pPr>
      <w:spacing w:after="200" w:line="276" w:lineRule="auto"/>
      <w:ind w:left="220"/>
    </w:pPr>
    <w:rPr>
      <w:rFonts w:ascii="Calibri" w:eastAsia="Times New Roman" w:hAnsi="Calibri" w:cs="Times New Roman"/>
      <w:sz w:val="22"/>
      <w:szCs w:val="22"/>
      <w:lang w:eastAsia="es-CO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C5456"/>
    <w:rPr>
      <w:rFonts w:ascii="Calibri" w:eastAsia="Times New Roman" w:hAnsi="Calibri" w:cs="Times New Roman"/>
      <w:sz w:val="20"/>
      <w:szCs w:val="20"/>
      <w:lang w:eastAsia="es-CO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C5456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es-CO"/>
    </w:rPr>
  </w:style>
  <w:style w:type="character" w:customStyle="1" w:styleId="TextocomentarioCar1">
    <w:name w:val="Texto comentario Car1"/>
    <w:basedOn w:val="Fuentedeprrafopredeter"/>
    <w:uiPriority w:val="99"/>
    <w:semiHidden/>
    <w:rsid w:val="00DC5456"/>
    <w:rPr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C5456"/>
    <w:rPr>
      <w:rFonts w:ascii="Calibri" w:eastAsia="Times New Roman" w:hAnsi="Calibri" w:cs="Times New Roman"/>
      <w:b/>
      <w:bCs/>
      <w:sz w:val="20"/>
      <w:szCs w:val="20"/>
      <w:lang w:eastAsia="es-C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C5456"/>
    <w:rPr>
      <w:b/>
      <w:bCs/>
    </w:rPr>
  </w:style>
  <w:style w:type="character" w:customStyle="1" w:styleId="AsuntodelcomentarioCar1">
    <w:name w:val="Asunto del comentario Car1"/>
    <w:basedOn w:val="TextocomentarioCar1"/>
    <w:uiPriority w:val="99"/>
    <w:semiHidden/>
    <w:rsid w:val="00DC5456"/>
    <w:rPr>
      <w:b/>
      <w:bCs/>
      <w:sz w:val="20"/>
      <w:szCs w:val="20"/>
    </w:rPr>
  </w:style>
  <w:style w:type="character" w:customStyle="1" w:styleId="apple-converted-space">
    <w:name w:val="apple-converted-space"/>
    <w:rsid w:val="00DC5456"/>
  </w:style>
  <w:style w:type="character" w:customStyle="1" w:styleId="im">
    <w:name w:val="im"/>
    <w:rsid w:val="00DC5456"/>
  </w:style>
  <w:style w:type="character" w:customStyle="1" w:styleId="span">
    <w:name w:val="span"/>
    <w:rsid w:val="00DC5456"/>
  </w:style>
  <w:style w:type="paragraph" w:styleId="Descripcin">
    <w:name w:val="caption"/>
    <w:basedOn w:val="Normal"/>
    <w:next w:val="Normal"/>
    <w:uiPriority w:val="35"/>
    <w:unhideWhenUsed/>
    <w:qFormat/>
    <w:rsid w:val="00DC5456"/>
    <w:pPr>
      <w:spacing w:after="200" w:line="276" w:lineRule="auto"/>
    </w:pPr>
    <w:rPr>
      <w:rFonts w:ascii="Calibri" w:eastAsia="Times New Roman" w:hAnsi="Calibri" w:cs="Times New Roman"/>
      <w:b/>
      <w:bCs/>
      <w:sz w:val="20"/>
      <w:szCs w:val="20"/>
      <w:lang w:eastAsia="es-CO"/>
    </w:rPr>
  </w:style>
  <w:style w:type="character" w:styleId="Refdenotaalpie">
    <w:name w:val="footnote reference"/>
    <w:uiPriority w:val="99"/>
    <w:semiHidden/>
    <w:unhideWhenUsed/>
    <w:rsid w:val="00DC5456"/>
    <w:rPr>
      <w:vertAlign w:val="superscript"/>
    </w:rPr>
  </w:style>
  <w:style w:type="paragraph" w:styleId="Ttulo">
    <w:name w:val="Title"/>
    <w:basedOn w:val="Normal"/>
    <w:link w:val="TtuloCar1"/>
    <w:qFormat/>
    <w:rsid w:val="00DC5456"/>
    <w:pPr>
      <w:tabs>
        <w:tab w:val="center" w:pos="4421"/>
      </w:tabs>
      <w:suppressAutoHyphens/>
      <w:spacing w:before="120" w:after="120"/>
      <w:jc w:val="center"/>
    </w:pPr>
    <w:rPr>
      <w:rFonts w:ascii="Arial Rounded MT Bold" w:eastAsia="Times New Roman" w:hAnsi="Arial Rounded MT Bold" w:cs="Times New Roman"/>
      <w:b/>
      <w:spacing w:val="-4"/>
      <w:sz w:val="30"/>
      <w:szCs w:val="20"/>
      <w:lang w:val="es-ES_tradnl" w:eastAsia="es-CO"/>
    </w:rPr>
  </w:style>
  <w:style w:type="character" w:customStyle="1" w:styleId="TtuloCar1">
    <w:name w:val="Título Car1"/>
    <w:basedOn w:val="Fuentedeprrafopredeter"/>
    <w:link w:val="Ttulo"/>
    <w:rsid w:val="00DC5456"/>
    <w:rPr>
      <w:rFonts w:ascii="Arial Rounded MT Bold" w:eastAsia="Times New Roman" w:hAnsi="Arial Rounded MT Bold" w:cs="Times New Roman"/>
      <w:b/>
      <w:spacing w:val="-4"/>
      <w:sz w:val="30"/>
      <w:szCs w:val="20"/>
      <w:lang w:val="es-ES_tradnl" w:eastAsia="es-CO"/>
    </w:rPr>
  </w:style>
  <w:style w:type="paragraph" w:customStyle="1" w:styleId="s4">
    <w:name w:val="s4"/>
    <w:basedOn w:val="Normal"/>
    <w:rsid w:val="00DC5456"/>
    <w:pPr>
      <w:spacing w:before="100" w:beforeAutospacing="1" w:after="100" w:afterAutospacing="1"/>
    </w:pPr>
    <w:rPr>
      <w:rFonts w:ascii="Times New Roman" w:eastAsia="Calibri" w:hAnsi="Times New Roman" w:cs="Times New Roman"/>
      <w:lang w:val="es-MX" w:eastAsia="es-MX"/>
    </w:rPr>
  </w:style>
  <w:style w:type="paragraph" w:customStyle="1" w:styleId="texto">
    <w:name w:val="texto"/>
    <w:basedOn w:val="Normal"/>
    <w:uiPriority w:val="99"/>
    <w:rsid w:val="00DC5456"/>
    <w:pPr>
      <w:widowControl w:val="0"/>
      <w:suppressAutoHyphens/>
      <w:autoSpaceDE w:val="0"/>
      <w:autoSpaceDN w:val="0"/>
      <w:adjustRightInd w:val="0"/>
      <w:spacing w:after="170" w:line="288" w:lineRule="auto"/>
      <w:jc w:val="both"/>
      <w:textAlignment w:val="center"/>
    </w:pPr>
    <w:rPr>
      <w:rFonts w:ascii="ArialMT" w:hAnsi="ArialMT" w:cs="ArialMT"/>
      <w:color w:val="000000"/>
      <w:lang w:val="es-ES_tradnl"/>
    </w:rPr>
  </w:style>
  <w:style w:type="character" w:customStyle="1" w:styleId="fontcolorthemedarker">
    <w:name w:val="fontcolorthemedarker"/>
    <w:basedOn w:val="Fuentedeprrafopredeter"/>
    <w:rsid w:val="00DC5456"/>
  </w:style>
  <w:style w:type="character" w:customStyle="1" w:styleId="ms-button-label">
    <w:name w:val="ms-button-label"/>
    <w:basedOn w:val="Fuentedeprrafopredeter"/>
    <w:rsid w:val="00DC5456"/>
  </w:style>
  <w:style w:type="character" w:customStyle="1" w:styleId="xcontentpasted4">
    <w:name w:val="x_contentpasted4"/>
    <w:basedOn w:val="Fuentedeprrafopredeter"/>
    <w:rsid w:val="00DC5456"/>
  </w:style>
  <w:style w:type="character" w:customStyle="1" w:styleId="xcontentpasted16">
    <w:name w:val="x_contentpasted16"/>
    <w:basedOn w:val="Fuentedeprrafopredeter"/>
    <w:rsid w:val="00DC5456"/>
  </w:style>
  <w:style w:type="paragraph" w:styleId="TDC3">
    <w:name w:val="toc 3"/>
    <w:basedOn w:val="Normal"/>
    <w:next w:val="Normal"/>
    <w:autoRedefine/>
    <w:uiPriority w:val="39"/>
    <w:unhideWhenUsed/>
    <w:rsid w:val="00DC5456"/>
    <w:pPr>
      <w:spacing w:after="100"/>
      <w:ind w:left="480"/>
    </w:pPr>
  </w:style>
  <w:style w:type="character" w:styleId="Refdecomentario">
    <w:name w:val="annotation reference"/>
    <w:basedOn w:val="Fuentedeprrafopredeter"/>
    <w:uiPriority w:val="99"/>
    <w:semiHidden/>
    <w:unhideWhenUsed/>
    <w:rsid w:val="00DC5456"/>
    <w:rPr>
      <w:sz w:val="16"/>
      <w:szCs w:val="16"/>
    </w:rPr>
  </w:style>
  <w:style w:type="paragraph" w:styleId="TtuloTDC">
    <w:name w:val="TOC Heading"/>
    <w:basedOn w:val="Ttulo1"/>
    <w:next w:val="Normal"/>
    <w:uiPriority w:val="39"/>
    <w:unhideWhenUsed/>
    <w:qFormat/>
    <w:rsid w:val="00DC5456"/>
    <w:pPr>
      <w:spacing w:line="259" w:lineRule="auto"/>
      <w:outlineLvl w:val="9"/>
    </w:pPr>
    <w:rPr>
      <w:lang w:eastAsia="es-CO"/>
    </w:rPr>
  </w:style>
  <w:style w:type="paragraph" w:customStyle="1" w:styleId="TableParagraph">
    <w:name w:val="Table Paragraph"/>
    <w:basedOn w:val="Normal"/>
    <w:uiPriority w:val="1"/>
    <w:qFormat/>
    <w:rsid w:val="00DC5456"/>
    <w:pPr>
      <w:widowControl w:val="0"/>
      <w:autoSpaceDE w:val="0"/>
      <w:autoSpaceDN w:val="0"/>
    </w:pPr>
    <w:rPr>
      <w:rFonts w:ascii="Verdana" w:eastAsia="Verdana" w:hAnsi="Verdana" w:cs="Verdana"/>
      <w:sz w:val="22"/>
      <w:szCs w:val="22"/>
      <w:lang w:val="es-ES"/>
    </w:rPr>
  </w:style>
  <w:style w:type="table" w:customStyle="1" w:styleId="TableNormal">
    <w:name w:val="Table Normal"/>
    <w:uiPriority w:val="2"/>
    <w:semiHidden/>
    <w:qFormat/>
    <w:rsid w:val="00DC5456"/>
    <w:pPr>
      <w:widowControl w:val="0"/>
      <w:autoSpaceDE w:val="0"/>
      <w:autoSpaceDN w:val="0"/>
    </w:pPr>
    <w:rPr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vnculovisitado">
    <w:name w:val="FollowedHyperlink"/>
    <w:basedOn w:val="Fuentedeprrafopredeter"/>
    <w:uiPriority w:val="99"/>
    <w:semiHidden/>
    <w:unhideWhenUsed/>
    <w:rsid w:val="00DC545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125F57-322A-41A3-8D4A-D93B6EC64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2219</Words>
  <Characters>12209</Characters>
  <Application>Microsoft Office Word</Application>
  <DocSecurity>0</DocSecurity>
  <Lines>101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Diana Marcela Medina Saavedra</cp:lastModifiedBy>
  <cp:revision>21</cp:revision>
  <cp:lastPrinted>2023-06-29T15:02:00Z</cp:lastPrinted>
  <dcterms:created xsi:type="dcterms:W3CDTF">2025-03-10T19:45:00Z</dcterms:created>
  <dcterms:modified xsi:type="dcterms:W3CDTF">2025-04-02T17:13:00Z</dcterms:modified>
</cp:coreProperties>
</file>