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eastAsiaTheme="minorHAnsi" w:hAnsi="Verdana" w:cstheme="minorBidi"/>
          <w:sz w:val="22"/>
          <w:szCs w:val="22"/>
          <w:lang w:val="es-ES" w:eastAsia="en-US"/>
        </w:rPr>
        <w:id w:val="908812867"/>
        <w:docPartObj>
          <w:docPartGallery w:val="Table of Contents"/>
          <w:docPartUnique/>
        </w:docPartObj>
      </w:sdtPr>
      <w:sdtEndPr>
        <w:rPr>
          <w:b/>
          <w:bCs/>
        </w:rPr>
      </w:sdtEndPr>
      <w:sdtContent>
        <w:p w14:paraId="21A11F36" w14:textId="39E4E199" w:rsidR="001E785A" w:rsidRPr="008C4DD3" w:rsidRDefault="001E785A" w:rsidP="001E785A">
          <w:pPr>
            <w:pStyle w:val="TtuloTDC"/>
            <w:numPr>
              <w:ilvl w:val="0"/>
              <w:numId w:val="0"/>
            </w:numPr>
            <w:ind w:left="432"/>
            <w:jc w:val="center"/>
            <w:rPr>
              <w:rFonts w:ascii="Verdana" w:hAnsi="Verdana"/>
              <w:b/>
              <w:bCs/>
              <w:color w:val="2F5496" w:themeColor="accent1" w:themeShade="BF"/>
              <w:sz w:val="22"/>
              <w:szCs w:val="22"/>
            </w:rPr>
          </w:pPr>
          <w:r w:rsidRPr="008C4DD3">
            <w:rPr>
              <w:rFonts w:ascii="Verdana" w:hAnsi="Verdana"/>
              <w:b/>
              <w:bCs/>
              <w:color w:val="2F5496" w:themeColor="accent1" w:themeShade="BF"/>
              <w:sz w:val="22"/>
              <w:szCs w:val="22"/>
              <w:lang w:val="es-ES"/>
            </w:rPr>
            <w:t>TABLA DE CONTENIDO</w:t>
          </w:r>
        </w:p>
        <w:p w14:paraId="18F3CDDF" w14:textId="1CAF8ACB" w:rsidR="001E785A" w:rsidRPr="008C4DD3" w:rsidRDefault="001E785A">
          <w:pPr>
            <w:pStyle w:val="TDC1"/>
            <w:rPr>
              <w:rFonts w:ascii="Verdana" w:eastAsiaTheme="minorEastAsia" w:hAnsi="Verdana"/>
              <w:noProof/>
              <w:kern w:val="2"/>
              <w:lang w:eastAsia="es-CO"/>
              <w14:ligatures w14:val="standardContextual"/>
            </w:rPr>
          </w:pPr>
          <w:r w:rsidRPr="008C4DD3">
            <w:rPr>
              <w:rFonts w:ascii="Verdana" w:hAnsi="Verdana"/>
            </w:rPr>
            <w:fldChar w:fldCharType="begin"/>
          </w:r>
          <w:r w:rsidRPr="008C4DD3">
            <w:rPr>
              <w:rFonts w:ascii="Verdana" w:hAnsi="Verdana"/>
            </w:rPr>
            <w:instrText xml:space="preserve"> TOC \o "1-3" \h \z \u </w:instrText>
          </w:r>
          <w:r w:rsidRPr="008C4DD3">
            <w:rPr>
              <w:rFonts w:ascii="Verdana" w:hAnsi="Verdana"/>
            </w:rPr>
            <w:fldChar w:fldCharType="separate"/>
          </w:r>
        </w:p>
        <w:p w14:paraId="5C2D98D6" w14:textId="5E2CFE9E"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25" w:history="1">
            <w:r w:rsidR="001E785A" w:rsidRPr="008C4DD3">
              <w:rPr>
                <w:rStyle w:val="Hipervnculo"/>
                <w:rFonts w:ascii="Verdana" w:eastAsiaTheme="majorEastAsia" w:hAnsi="Verdana" w:cstheme="majorBidi"/>
                <w:noProof/>
                <w:color w:val="auto"/>
              </w:rPr>
              <w:t>1.</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OBJETIVO GENERAL……………………………………………………………………………………</w:t>
            </w:r>
            <w:r w:rsidR="00F9425C" w:rsidRPr="008C4DD3">
              <w:rPr>
                <w:rStyle w:val="Hipervnculo"/>
                <w:rFonts w:ascii="Verdana" w:eastAsiaTheme="majorEastAsia" w:hAnsi="Verdana" w:cstheme="majorBidi"/>
                <w:noProof/>
                <w:color w:val="auto"/>
              </w:rPr>
              <w:t>.</w:t>
            </w:r>
            <w:r w:rsidR="001E785A" w:rsidRPr="008C4DD3">
              <w:rPr>
                <w:rStyle w:val="Hipervnculo"/>
                <w:rFonts w:ascii="Verdana" w:eastAsiaTheme="majorEastAsia" w:hAnsi="Verdana" w:cstheme="majorBidi"/>
                <w:noProof/>
                <w:color w:val="auto"/>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_Toc174006825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2</w:t>
            </w:r>
            <w:r w:rsidR="001E785A" w:rsidRPr="008C4DD3">
              <w:rPr>
                <w:rFonts w:ascii="Verdana" w:hAnsi="Verdana"/>
                <w:noProof/>
                <w:webHidden/>
              </w:rPr>
              <w:fldChar w:fldCharType="end"/>
            </w:r>
          </w:hyperlink>
        </w:p>
        <w:p w14:paraId="5C4D25C1" w14:textId="7F30D5ED"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26" w:history="1">
            <w:r w:rsidR="001E785A" w:rsidRPr="008C4DD3">
              <w:rPr>
                <w:rStyle w:val="Hipervnculo"/>
                <w:rFonts w:ascii="Verdana" w:eastAsiaTheme="majorEastAsia" w:hAnsi="Verdana" w:cstheme="majorBidi"/>
                <w:noProof/>
                <w:color w:val="auto"/>
              </w:rPr>
              <w:t>2.</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OBJETIVOS ESPECÍFICOS…………………………………………………………………………</w:t>
            </w:r>
            <w:r w:rsidR="00F9425C" w:rsidRPr="008C4DD3">
              <w:rPr>
                <w:rStyle w:val="Hipervnculo"/>
                <w:rFonts w:ascii="Verdana" w:eastAsiaTheme="majorEastAsia" w:hAnsi="Verdana" w:cstheme="majorBidi"/>
                <w:noProof/>
                <w:color w:val="auto"/>
              </w:rPr>
              <w:t>.</w:t>
            </w:r>
            <w:r w:rsidR="001E785A" w:rsidRPr="008C4DD3">
              <w:rPr>
                <w:rStyle w:val="Hipervnculo"/>
                <w:rFonts w:ascii="Verdana" w:eastAsiaTheme="majorEastAsia" w:hAnsi="Verdana" w:cstheme="majorBidi"/>
                <w:noProof/>
                <w:color w:val="auto"/>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_Toc174006826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2</w:t>
            </w:r>
            <w:r w:rsidR="001E785A" w:rsidRPr="008C4DD3">
              <w:rPr>
                <w:rFonts w:ascii="Verdana" w:hAnsi="Verdana"/>
                <w:noProof/>
                <w:webHidden/>
              </w:rPr>
              <w:fldChar w:fldCharType="end"/>
            </w:r>
          </w:hyperlink>
        </w:p>
        <w:p w14:paraId="16AE390E" w14:textId="0F8BDFD5"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27" w:history="1">
            <w:r w:rsidR="001E785A" w:rsidRPr="008C4DD3">
              <w:rPr>
                <w:rStyle w:val="Hipervnculo"/>
                <w:rFonts w:ascii="Verdana" w:eastAsiaTheme="majorEastAsia" w:hAnsi="Verdana" w:cstheme="majorBidi"/>
                <w:noProof/>
                <w:color w:val="auto"/>
              </w:rPr>
              <w:t>3.</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ALCANCE</w:t>
            </w:r>
            <w:r w:rsidR="001E785A"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_Toc174006827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2</w:t>
            </w:r>
            <w:r w:rsidR="001E785A" w:rsidRPr="008C4DD3">
              <w:rPr>
                <w:rFonts w:ascii="Verdana" w:hAnsi="Verdana"/>
                <w:noProof/>
                <w:webHidden/>
              </w:rPr>
              <w:fldChar w:fldCharType="end"/>
            </w:r>
          </w:hyperlink>
        </w:p>
        <w:p w14:paraId="34CF7CB1" w14:textId="76F2DD9E"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28" w:history="1">
            <w:r w:rsidR="001E785A" w:rsidRPr="008C4DD3">
              <w:rPr>
                <w:rStyle w:val="Hipervnculo"/>
                <w:rFonts w:ascii="Verdana" w:eastAsiaTheme="majorEastAsia" w:hAnsi="Verdana" w:cstheme="majorBidi"/>
                <w:noProof/>
                <w:color w:val="auto"/>
              </w:rPr>
              <w:t>4.</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VIGENCIA</w:t>
            </w:r>
            <w:r w:rsidR="001E785A"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_Toc174006828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2</w:t>
            </w:r>
            <w:r w:rsidR="001E785A" w:rsidRPr="008C4DD3">
              <w:rPr>
                <w:rFonts w:ascii="Verdana" w:hAnsi="Verdana"/>
                <w:noProof/>
                <w:webHidden/>
              </w:rPr>
              <w:fldChar w:fldCharType="end"/>
            </w:r>
          </w:hyperlink>
        </w:p>
        <w:p w14:paraId="16EF6B65" w14:textId="1AFB76E6"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29" w:history="1">
            <w:r w:rsidR="001E785A" w:rsidRPr="008C4DD3">
              <w:rPr>
                <w:rStyle w:val="Hipervnculo"/>
                <w:rFonts w:ascii="Verdana" w:eastAsiaTheme="majorEastAsia" w:hAnsi="Verdana" w:cstheme="majorBidi"/>
                <w:noProof/>
                <w:color w:val="auto"/>
              </w:rPr>
              <w:t>5.</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GLOSARIO</w:t>
            </w:r>
            <w:r w:rsidR="001E785A"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_Toc174006829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2</w:t>
            </w:r>
            <w:r w:rsidR="001E785A" w:rsidRPr="008C4DD3">
              <w:rPr>
                <w:rFonts w:ascii="Verdana" w:hAnsi="Verdana"/>
                <w:noProof/>
                <w:webHidden/>
              </w:rPr>
              <w:fldChar w:fldCharType="end"/>
            </w:r>
          </w:hyperlink>
        </w:p>
        <w:p w14:paraId="79F7B40A" w14:textId="77BFFA8A"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30" w:history="1">
            <w:r w:rsidR="001E785A" w:rsidRPr="008C4DD3">
              <w:rPr>
                <w:rStyle w:val="Hipervnculo"/>
                <w:rFonts w:ascii="Verdana" w:eastAsiaTheme="majorEastAsia" w:hAnsi="Verdana" w:cstheme="majorBidi"/>
                <w:noProof/>
                <w:color w:val="auto"/>
              </w:rPr>
              <w:t>6.</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MARCO CONCEPTUAL Y JUSTIFICACIÓN</w:t>
            </w:r>
            <w:r w:rsidR="001E785A"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_Toc174006830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3</w:t>
            </w:r>
            <w:r w:rsidR="001E785A" w:rsidRPr="008C4DD3">
              <w:rPr>
                <w:rFonts w:ascii="Verdana" w:hAnsi="Verdana"/>
                <w:noProof/>
                <w:webHidden/>
              </w:rPr>
              <w:fldChar w:fldCharType="end"/>
            </w:r>
          </w:hyperlink>
        </w:p>
        <w:p w14:paraId="2EC2E63C" w14:textId="7BEABF76"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31" w:history="1">
            <w:r w:rsidR="001E785A" w:rsidRPr="008C4DD3">
              <w:rPr>
                <w:rStyle w:val="Hipervnculo"/>
                <w:rFonts w:ascii="Verdana" w:eastAsiaTheme="majorEastAsia" w:hAnsi="Verdana" w:cstheme="majorBidi"/>
                <w:noProof/>
                <w:color w:val="auto"/>
              </w:rPr>
              <w:t>7.</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MARCO NORMATIVO</w:t>
            </w:r>
            <w:r w:rsidR="001E785A"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_Toc174006831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4</w:t>
            </w:r>
            <w:r w:rsidR="001E785A" w:rsidRPr="008C4DD3">
              <w:rPr>
                <w:rFonts w:ascii="Verdana" w:hAnsi="Verdana"/>
                <w:noProof/>
                <w:webHidden/>
              </w:rPr>
              <w:fldChar w:fldCharType="end"/>
            </w:r>
          </w:hyperlink>
        </w:p>
        <w:p w14:paraId="0607565B" w14:textId="4CA1F2C1"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32" w:history="1">
            <w:r w:rsidR="001E785A" w:rsidRPr="008C4DD3">
              <w:rPr>
                <w:rStyle w:val="Hipervnculo"/>
                <w:rFonts w:ascii="Verdana" w:eastAsiaTheme="majorEastAsia" w:hAnsi="Verdana" w:cstheme="majorBidi"/>
                <w:noProof/>
                <w:color w:val="auto"/>
              </w:rPr>
              <w:t>8.</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DIAGNÓSTICO</w:t>
            </w:r>
            <w:r w:rsidR="001E785A" w:rsidRPr="008C4DD3">
              <w:rPr>
                <w:rFonts w:ascii="Verdana" w:hAnsi="Verdana"/>
                <w:noProof/>
                <w:webHidden/>
              </w:rPr>
              <w:tab/>
              <w:t>……………………………………………………………………………………………</w:t>
            </w:r>
            <w:r w:rsidR="002641E5"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_Toc174006832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5</w:t>
            </w:r>
            <w:r w:rsidR="001E785A" w:rsidRPr="008C4DD3">
              <w:rPr>
                <w:rFonts w:ascii="Verdana" w:hAnsi="Verdana"/>
                <w:noProof/>
                <w:webHidden/>
              </w:rPr>
              <w:fldChar w:fldCharType="end"/>
            </w:r>
          </w:hyperlink>
        </w:p>
        <w:p w14:paraId="62888A44" w14:textId="55A240EF" w:rsidR="001E785A" w:rsidRPr="008C4DD3" w:rsidRDefault="00E86604">
          <w:pPr>
            <w:pStyle w:val="TDC2"/>
            <w:tabs>
              <w:tab w:val="right" w:leader="dot" w:pos="9062"/>
            </w:tabs>
            <w:rPr>
              <w:rFonts w:ascii="Verdana" w:eastAsiaTheme="minorEastAsia" w:hAnsi="Verdana"/>
              <w:noProof/>
              <w:kern w:val="2"/>
              <w:sz w:val="22"/>
              <w:szCs w:val="22"/>
              <w:lang w:eastAsia="es-CO"/>
              <w14:ligatures w14:val="standardContextual"/>
            </w:rPr>
          </w:pPr>
          <w:hyperlink w:anchor="_Toc174006833" w:history="1">
            <w:r w:rsidR="001E785A" w:rsidRPr="008C4DD3">
              <w:rPr>
                <w:rStyle w:val="Hipervnculo"/>
                <w:rFonts w:ascii="Verdana" w:hAnsi="Verdana" w:cs="Arial"/>
                <w:noProof/>
                <w:color w:val="auto"/>
                <w:sz w:val="22"/>
                <w:szCs w:val="22"/>
              </w:rPr>
              <w:t>8.1 DIAGNÓSTICO DE CONSUMO DE ENERGÍA</w:t>
            </w:r>
            <w:r w:rsidR="002641E5" w:rsidRPr="008C4DD3">
              <w:rPr>
                <w:rFonts w:ascii="Verdana" w:hAnsi="Verdana"/>
                <w:noProof/>
                <w:webHidden/>
                <w:sz w:val="22"/>
                <w:szCs w:val="22"/>
              </w:rPr>
              <w:t>………………………………………………</w:t>
            </w:r>
            <w:r w:rsidR="00F9425C" w:rsidRPr="008C4DD3">
              <w:rPr>
                <w:rFonts w:ascii="Verdana" w:hAnsi="Verdana"/>
                <w:noProof/>
                <w:webHidden/>
                <w:sz w:val="22"/>
                <w:szCs w:val="22"/>
              </w:rPr>
              <w:t>.</w:t>
            </w:r>
            <w:r w:rsidR="002641E5" w:rsidRPr="008C4DD3">
              <w:rPr>
                <w:rFonts w:ascii="Verdana" w:hAnsi="Verdana"/>
                <w:noProof/>
                <w:webHidden/>
                <w:sz w:val="22"/>
                <w:szCs w:val="22"/>
              </w:rPr>
              <w:t>.</w:t>
            </w:r>
            <w:r w:rsidR="001E785A" w:rsidRPr="008C4DD3">
              <w:rPr>
                <w:rFonts w:ascii="Verdana" w:hAnsi="Verdana"/>
                <w:noProof/>
                <w:webHidden/>
                <w:sz w:val="22"/>
                <w:szCs w:val="22"/>
              </w:rPr>
              <w:fldChar w:fldCharType="begin"/>
            </w:r>
            <w:r w:rsidR="001E785A" w:rsidRPr="008C4DD3">
              <w:rPr>
                <w:rFonts w:ascii="Verdana" w:hAnsi="Verdana"/>
                <w:noProof/>
                <w:webHidden/>
                <w:sz w:val="22"/>
                <w:szCs w:val="22"/>
              </w:rPr>
              <w:instrText xml:space="preserve"> PAGEREF _Toc174006833 \h </w:instrText>
            </w:r>
            <w:r w:rsidR="001E785A" w:rsidRPr="008C4DD3">
              <w:rPr>
                <w:rFonts w:ascii="Verdana" w:hAnsi="Verdana"/>
                <w:noProof/>
                <w:webHidden/>
                <w:sz w:val="22"/>
                <w:szCs w:val="22"/>
              </w:rPr>
            </w:r>
            <w:r w:rsidR="001E785A" w:rsidRPr="008C4DD3">
              <w:rPr>
                <w:rFonts w:ascii="Verdana" w:hAnsi="Verdana"/>
                <w:noProof/>
                <w:webHidden/>
                <w:sz w:val="22"/>
                <w:szCs w:val="22"/>
              </w:rPr>
              <w:fldChar w:fldCharType="separate"/>
            </w:r>
            <w:r w:rsidR="001E785A" w:rsidRPr="008C4DD3">
              <w:rPr>
                <w:rFonts w:ascii="Verdana" w:hAnsi="Verdana"/>
                <w:noProof/>
                <w:webHidden/>
                <w:sz w:val="22"/>
                <w:szCs w:val="22"/>
              </w:rPr>
              <w:t>5</w:t>
            </w:r>
            <w:r w:rsidR="001E785A" w:rsidRPr="008C4DD3">
              <w:rPr>
                <w:rFonts w:ascii="Verdana" w:hAnsi="Verdana"/>
                <w:noProof/>
                <w:webHidden/>
                <w:sz w:val="22"/>
                <w:szCs w:val="22"/>
              </w:rPr>
              <w:fldChar w:fldCharType="end"/>
            </w:r>
          </w:hyperlink>
        </w:p>
        <w:p w14:paraId="2B2D4F29" w14:textId="3DA09C8A" w:rsidR="001E785A" w:rsidRPr="008C4DD3" w:rsidRDefault="00E86604">
          <w:pPr>
            <w:pStyle w:val="TDC2"/>
            <w:tabs>
              <w:tab w:val="right" w:leader="dot" w:pos="9062"/>
            </w:tabs>
            <w:rPr>
              <w:rFonts w:ascii="Verdana" w:eastAsiaTheme="minorEastAsia" w:hAnsi="Verdana"/>
              <w:noProof/>
              <w:kern w:val="2"/>
              <w:sz w:val="22"/>
              <w:szCs w:val="22"/>
              <w:lang w:eastAsia="es-CO"/>
              <w14:ligatures w14:val="standardContextual"/>
            </w:rPr>
          </w:pPr>
          <w:hyperlink w:anchor="_Toc174006834" w:history="1">
            <w:r w:rsidR="001E785A" w:rsidRPr="008C4DD3">
              <w:rPr>
                <w:rStyle w:val="Hipervnculo"/>
                <w:rFonts w:ascii="Verdana" w:eastAsia="Calibri" w:hAnsi="Verdana"/>
                <w:noProof/>
                <w:color w:val="auto"/>
                <w:sz w:val="22"/>
                <w:szCs w:val="22"/>
                <w:lang w:eastAsia="es-CO"/>
              </w:rPr>
              <w:t>8.2 ANÁLISIS DE VIABILIDAD</w:t>
            </w:r>
            <w:r w:rsidR="002641E5" w:rsidRPr="008C4DD3">
              <w:rPr>
                <w:rFonts w:ascii="Verdana" w:hAnsi="Verdana"/>
                <w:noProof/>
                <w:webHidden/>
                <w:sz w:val="22"/>
                <w:szCs w:val="22"/>
              </w:rPr>
              <w:t>…………………………………………………………………………</w:t>
            </w:r>
            <w:r w:rsidR="00F9425C" w:rsidRPr="008C4DD3">
              <w:rPr>
                <w:rFonts w:ascii="Verdana" w:hAnsi="Verdana"/>
                <w:noProof/>
                <w:webHidden/>
                <w:sz w:val="22"/>
                <w:szCs w:val="22"/>
              </w:rPr>
              <w:t>.</w:t>
            </w:r>
            <w:r w:rsidR="002641E5" w:rsidRPr="008C4DD3">
              <w:rPr>
                <w:rFonts w:ascii="Verdana" w:hAnsi="Verdana"/>
                <w:noProof/>
                <w:webHidden/>
                <w:sz w:val="22"/>
                <w:szCs w:val="22"/>
              </w:rPr>
              <w:t>.</w:t>
            </w:r>
            <w:r w:rsidR="001E785A" w:rsidRPr="008C4DD3">
              <w:rPr>
                <w:rFonts w:ascii="Verdana" w:hAnsi="Verdana"/>
                <w:noProof/>
                <w:webHidden/>
                <w:sz w:val="22"/>
                <w:szCs w:val="22"/>
              </w:rPr>
              <w:fldChar w:fldCharType="begin"/>
            </w:r>
            <w:r w:rsidR="001E785A" w:rsidRPr="008C4DD3">
              <w:rPr>
                <w:rFonts w:ascii="Verdana" w:hAnsi="Verdana"/>
                <w:noProof/>
                <w:webHidden/>
                <w:sz w:val="22"/>
                <w:szCs w:val="22"/>
              </w:rPr>
              <w:instrText xml:space="preserve"> PAGEREF _Toc174006834 \h </w:instrText>
            </w:r>
            <w:r w:rsidR="001E785A" w:rsidRPr="008C4DD3">
              <w:rPr>
                <w:rFonts w:ascii="Verdana" w:hAnsi="Verdana"/>
                <w:noProof/>
                <w:webHidden/>
                <w:sz w:val="22"/>
                <w:szCs w:val="22"/>
              </w:rPr>
            </w:r>
            <w:r w:rsidR="001E785A" w:rsidRPr="008C4DD3">
              <w:rPr>
                <w:rFonts w:ascii="Verdana" w:hAnsi="Verdana"/>
                <w:noProof/>
                <w:webHidden/>
                <w:sz w:val="22"/>
                <w:szCs w:val="22"/>
              </w:rPr>
              <w:fldChar w:fldCharType="separate"/>
            </w:r>
            <w:r w:rsidR="001E785A" w:rsidRPr="008C4DD3">
              <w:rPr>
                <w:rFonts w:ascii="Verdana" w:hAnsi="Verdana"/>
                <w:noProof/>
                <w:webHidden/>
                <w:sz w:val="22"/>
                <w:szCs w:val="22"/>
              </w:rPr>
              <w:t>6</w:t>
            </w:r>
            <w:r w:rsidR="001E785A" w:rsidRPr="008C4DD3">
              <w:rPr>
                <w:rFonts w:ascii="Verdana" w:hAnsi="Verdana"/>
                <w:noProof/>
                <w:webHidden/>
                <w:sz w:val="22"/>
                <w:szCs w:val="22"/>
              </w:rPr>
              <w:fldChar w:fldCharType="end"/>
            </w:r>
          </w:hyperlink>
        </w:p>
        <w:p w14:paraId="0442A66C" w14:textId="0B044390" w:rsidR="001E785A" w:rsidRPr="008C4DD3" w:rsidRDefault="00E86604">
          <w:pPr>
            <w:pStyle w:val="TDC1"/>
            <w:tabs>
              <w:tab w:val="left" w:pos="480"/>
            </w:tabs>
            <w:rPr>
              <w:rFonts w:ascii="Verdana" w:eastAsiaTheme="minorEastAsia" w:hAnsi="Verdana"/>
              <w:noProof/>
              <w:kern w:val="2"/>
              <w:lang w:eastAsia="es-CO"/>
              <w14:ligatures w14:val="standardContextual"/>
            </w:rPr>
          </w:pPr>
          <w:hyperlink w:anchor="_Toc174006835" w:history="1">
            <w:r w:rsidR="001E785A" w:rsidRPr="008C4DD3">
              <w:rPr>
                <w:rStyle w:val="Hipervnculo"/>
                <w:rFonts w:ascii="Verdana" w:hAnsi="Verdana"/>
                <w:noProof/>
                <w:color w:val="auto"/>
              </w:rPr>
              <w:t>9.</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DIRECTRICES DEL PROGRAMA</w:t>
            </w:r>
            <w:r w:rsidR="002641E5" w:rsidRPr="008C4DD3">
              <w:rPr>
                <w:rFonts w:ascii="Verdana" w:hAnsi="Verdana"/>
                <w:noProof/>
                <w:webHidden/>
              </w:rPr>
              <w:t>………………………………………………………………..…</w:t>
            </w:r>
            <w:r w:rsidR="00F9425C" w:rsidRPr="008C4DD3">
              <w:rPr>
                <w:rFonts w:ascii="Verdana" w:hAnsi="Verdana"/>
                <w:noProof/>
                <w:webHidden/>
              </w:rPr>
              <w:t>.</w:t>
            </w:r>
            <w:r w:rsidR="002641E5"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_Toc174006835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6</w:t>
            </w:r>
            <w:r w:rsidR="001E785A" w:rsidRPr="008C4DD3">
              <w:rPr>
                <w:rFonts w:ascii="Verdana" w:hAnsi="Verdana"/>
                <w:noProof/>
                <w:webHidden/>
              </w:rPr>
              <w:fldChar w:fldCharType="end"/>
            </w:r>
          </w:hyperlink>
        </w:p>
        <w:p w14:paraId="0BF73E80" w14:textId="3C763EEC" w:rsidR="001E785A" w:rsidRPr="008C4DD3" w:rsidRDefault="00E86604">
          <w:pPr>
            <w:pStyle w:val="TDC1"/>
            <w:rPr>
              <w:rFonts w:ascii="Verdana" w:eastAsiaTheme="minorEastAsia" w:hAnsi="Verdana"/>
              <w:noProof/>
              <w:kern w:val="2"/>
              <w:lang w:eastAsia="es-CO"/>
              <w14:ligatures w14:val="standardContextual"/>
            </w:rPr>
          </w:pPr>
          <w:hyperlink w:anchor="_Toc174006836" w:history="1">
            <w:r w:rsidR="001E785A" w:rsidRPr="008C4DD3">
              <w:rPr>
                <w:rStyle w:val="Hipervnculo"/>
                <w:rFonts w:ascii="Verdana" w:eastAsiaTheme="majorEastAsia" w:hAnsi="Verdana" w:cstheme="majorBidi"/>
                <w:noProof/>
                <w:color w:val="auto"/>
              </w:rPr>
              <w:t>9.1 ACTIVIDADES Y CRONOGRAMA A DESARROLLAR</w:t>
            </w:r>
            <w:r w:rsidR="002641E5" w:rsidRPr="008C4DD3">
              <w:rPr>
                <w:rFonts w:ascii="Verdana" w:hAnsi="Verdana"/>
                <w:noProof/>
                <w:webHidden/>
              </w:rPr>
              <w:t>………………………………………</w:t>
            </w:r>
            <w:r w:rsidR="00F9425C"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_Toc174006836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6</w:t>
            </w:r>
            <w:r w:rsidR="001E785A" w:rsidRPr="008C4DD3">
              <w:rPr>
                <w:rFonts w:ascii="Verdana" w:hAnsi="Verdana"/>
                <w:noProof/>
                <w:webHidden/>
              </w:rPr>
              <w:fldChar w:fldCharType="end"/>
            </w:r>
          </w:hyperlink>
        </w:p>
        <w:p w14:paraId="27256FFF" w14:textId="2CA83F54" w:rsidR="001E785A" w:rsidRPr="008C4DD3" w:rsidRDefault="00E86604">
          <w:pPr>
            <w:pStyle w:val="TDC1"/>
            <w:rPr>
              <w:rFonts w:ascii="Verdana" w:eastAsiaTheme="minorEastAsia" w:hAnsi="Verdana"/>
              <w:noProof/>
              <w:kern w:val="2"/>
              <w:lang w:eastAsia="es-CO"/>
              <w14:ligatures w14:val="standardContextual"/>
            </w:rPr>
          </w:pPr>
          <w:hyperlink w:anchor="_Toc174006837" w:history="1">
            <w:r w:rsidR="001E785A" w:rsidRPr="008C4DD3">
              <w:rPr>
                <w:rStyle w:val="Hipervnculo"/>
                <w:rFonts w:ascii="Verdana" w:eastAsiaTheme="majorEastAsia" w:hAnsi="Verdana" w:cstheme="majorBidi"/>
                <w:noProof/>
                <w:color w:val="auto"/>
              </w:rPr>
              <w:t>9.2 ACTIVIDADES A REALIZAR POR LOS FUNCIONARIOS Y COLABORADORES</w:t>
            </w:r>
            <w:r w:rsidR="00F9425C"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_Toc174006837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8</w:t>
            </w:r>
            <w:r w:rsidR="001E785A" w:rsidRPr="008C4DD3">
              <w:rPr>
                <w:rFonts w:ascii="Verdana" w:hAnsi="Verdana"/>
                <w:noProof/>
                <w:webHidden/>
              </w:rPr>
              <w:fldChar w:fldCharType="end"/>
            </w:r>
          </w:hyperlink>
        </w:p>
        <w:p w14:paraId="624645A7" w14:textId="1BF70D7D" w:rsidR="001E785A" w:rsidRPr="008C4DD3" w:rsidRDefault="00E86604">
          <w:pPr>
            <w:pStyle w:val="TDC1"/>
            <w:tabs>
              <w:tab w:val="left" w:pos="720"/>
            </w:tabs>
            <w:rPr>
              <w:rFonts w:ascii="Verdana" w:eastAsiaTheme="minorEastAsia" w:hAnsi="Verdana"/>
              <w:noProof/>
              <w:kern w:val="2"/>
              <w:lang w:eastAsia="es-CO"/>
              <w14:ligatures w14:val="standardContextual"/>
            </w:rPr>
          </w:pPr>
          <w:hyperlink w:anchor="_Toc174006838" w:history="1">
            <w:r w:rsidR="001E785A" w:rsidRPr="008C4DD3">
              <w:rPr>
                <w:rStyle w:val="Hipervnculo"/>
                <w:rFonts w:ascii="Verdana" w:eastAsiaTheme="majorEastAsia" w:hAnsi="Verdana" w:cstheme="majorBidi"/>
                <w:noProof/>
                <w:color w:val="auto"/>
              </w:rPr>
              <w:t>10.</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INDICADOR DE CUMPLIMIENTO PROGRAMA</w:t>
            </w:r>
            <w:r w:rsidR="00F9425C"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_Toc174006838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9</w:t>
            </w:r>
            <w:r w:rsidR="001E785A" w:rsidRPr="008C4DD3">
              <w:rPr>
                <w:rFonts w:ascii="Verdana" w:hAnsi="Verdana"/>
                <w:noProof/>
                <w:webHidden/>
              </w:rPr>
              <w:fldChar w:fldCharType="end"/>
            </w:r>
          </w:hyperlink>
        </w:p>
        <w:p w14:paraId="3CEB0477" w14:textId="47960C9F" w:rsidR="001E785A" w:rsidRPr="008C4DD3" w:rsidRDefault="00E86604">
          <w:pPr>
            <w:pStyle w:val="TDC1"/>
            <w:tabs>
              <w:tab w:val="left" w:pos="720"/>
            </w:tabs>
            <w:rPr>
              <w:rFonts w:ascii="Verdana" w:eastAsiaTheme="minorEastAsia" w:hAnsi="Verdana"/>
              <w:noProof/>
              <w:kern w:val="2"/>
              <w:lang w:eastAsia="es-CO"/>
              <w14:ligatures w14:val="standardContextual"/>
            </w:rPr>
          </w:pPr>
          <w:hyperlink w:anchor="_Toc174006839" w:history="1">
            <w:r w:rsidR="001E785A" w:rsidRPr="008C4DD3">
              <w:rPr>
                <w:rStyle w:val="Hipervnculo"/>
                <w:rFonts w:ascii="Verdana" w:eastAsiaTheme="majorEastAsia" w:hAnsi="Verdana" w:cstheme="majorBidi"/>
                <w:noProof/>
                <w:color w:val="auto"/>
              </w:rPr>
              <w:t>11.</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RESPONSABILIDADES</w:t>
            </w:r>
            <w:r w:rsidR="00F9425C"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_Toc174006839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9</w:t>
            </w:r>
            <w:r w:rsidR="001E785A" w:rsidRPr="008C4DD3">
              <w:rPr>
                <w:rFonts w:ascii="Verdana" w:hAnsi="Verdana"/>
                <w:noProof/>
                <w:webHidden/>
              </w:rPr>
              <w:fldChar w:fldCharType="end"/>
            </w:r>
          </w:hyperlink>
        </w:p>
        <w:p w14:paraId="1F17192E" w14:textId="193912C0" w:rsidR="001E785A" w:rsidRPr="008C4DD3" w:rsidRDefault="00E86604">
          <w:pPr>
            <w:pStyle w:val="TDC1"/>
            <w:tabs>
              <w:tab w:val="left" w:pos="720"/>
            </w:tabs>
            <w:rPr>
              <w:rFonts w:ascii="Verdana" w:eastAsiaTheme="minorEastAsia" w:hAnsi="Verdana"/>
              <w:noProof/>
              <w:kern w:val="2"/>
              <w:lang w:eastAsia="es-CO"/>
              <w14:ligatures w14:val="standardContextual"/>
            </w:rPr>
          </w:pPr>
          <w:hyperlink w:anchor="_Toc174006840" w:history="1">
            <w:r w:rsidR="001E785A" w:rsidRPr="008C4DD3">
              <w:rPr>
                <w:rStyle w:val="Hipervnculo"/>
                <w:rFonts w:ascii="Verdana" w:eastAsiaTheme="majorEastAsia" w:hAnsi="Verdana" w:cstheme="majorBidi"/>
                <w:noProof/>
                <w:color w:val="auto"/>
              </w:rPr>
              <w:t>12.</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RECURSOS PARA EL PROGRAMA</w:t>
            </w:r>
            <w:r w:rsidR="001E785A" w:rsidRPr="008C4DD3">
              <w:rPr>
                <w:rFonts w:ascii="Verdana" w:hAnsi="Verdana"/>
                <w:noProof/>
                <w:webHidden/>
              </w:rPr>
              <w:tab/>
            </w:r>
            <w:r w:rsidR="00F9425C"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_Toc174006840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10</w:t>
            </w:r>
            <w:r w:rsidR="001E785A" w:rsidRPr="008C4DD3">
              <w:rPr>
                <w:rFonts w:ascii="Verdana" w:hAnsi="Verdana"/>
                <w:noProof/>
                <w:webHidden/>
              </w:rPr>
              <w:fldChar w:fldCharType="end"/>
            </w:r>
          </w:hyperlink>
        </w:p>
        <w:p w14:paraId="542DCC48" w14:textId="2C7DE900" w:rsidR="001E785A" w:rsidRPr="008C4DD3" w:rsidRDefault="00E86604">
          <w:pPr>
            <w:pStyle w:val="TDC1"/>
            <w:tabs>
              <w:tab w:val="left" w:pos="720"/>
            </w:tabs>
            <w:rPr>
              <w:rFonts w:ascii="Verdana" w:eastAsiaTheme="minorEastAsia" w:hAnsi="Verdana"/>
              <w:noProof/>
              <w:kern w:val="2"/>
              <w:lang w:eastAsia="es-CO"/>
              <w14:ligatures w14:val="standardContextual"/>
            </w:rPr>
          </w:pPr>
          <w:hyperlink w:anchor="_Toc174006841" w:history="1">
            <w:r w:rsidR="001E785A" w:rsidRPr="008C4DD3">
              <w:rPr>
                <w:rStyle w:val="Hipervnculo"/>
                <w:rFonts w:ascii="Verdana" w:eastAsiaTheme="majorEastAsia" w:hAnsi="Verdana" w:cstheme="majorBidi"/>
                <w:noProof/>
                <w:color w:val="auto"/>
              </w:rPr>
              <w:t>13.</w:t>
            </w:r>
            <w:r w:rsidR="001E785A" w:rsidRPr="008C4DD3">
              <w:rPr>
                <w:rFonts w:ascii="Verdana" w:eastAsiaTheme="minorEastAsia" w:hAnsi="Verdana"/>
                <w:noProof/>
                <w:kern w:val="2"/>
                <w:lang w:eastAsia="es-CO"/>
                <w14:ligatures w14:val="standardContextual"/>
              </w:rPr>
              <w:tab/>
            </w:r>
            <w:r w:rsidR="001E785A" w:rsidRPr="008C4DD3">
              <w:rPr>
                <w:rStyle w:val="Hipervnculo"/>
                <w:rFonts w:ascii="Verdana" w:eastAsiaTheme="majorEastAsia" w:hAnsi="Verdana" w:cstheme="majorBidi"/>
                <w:noProof/>
                <w:color w:val="auto"/>
              </w:rPr>
              <w:t>FUENTES CONSULTADAS</w:t>
            </w:r>
            <w:r w:rsidR="001E785A" w:rsidRPr="008C4DD3">
              <w:rPr>
                <w:rFonts w:ascii="Verdana" w:hAnsi="Verdana"/>
                <w:noProof/>
                <w:webHidden/>
              </w:rPr>
              <w:tab/>
            </w:r>
            <w:r w:rsidR="00F9425C" w:rsidRPr="008C4DD3">
              <w:rPr>
                <w:rFonts w:ascii="Verdana" w:hAnsi="Verdana"/>
                <w:noProof/>
                <w:webHidden/>
              </w:rPr>
              <w:t>………………………………………………………………………….</w:t>
            </w:r>
            <w:r w:rsidR="001E785A" w:rsidRPr="008C4DD3">
              <w:rPr>
                <w:rFonts w:ascii="Verdana" w:hAnsi="Verdana"/>
                <w:noProof/>
                <w:webHidden/>
              </w:rPr>
              <w:fldChar w:fldCharType="begin"/>
            </w:r>
            <w:r w:rsidR="001E785A" w:rsidRPr="008C4DD3">
              <w:rPr>
                <w:rFonts w:ascii="Verdana" w:hAnsi="Verdana"/>
                <w:noProof/>
                <w:webHidden/>
              </w:rPr>
              <w:instrText xml:space="preserve"> PAGEREF _Toc174006841 \h </w:instrText>
            </w:r>
            <w:r w:rsidR="001E785A" w:rsidRPr="008C4DD3">
              <w:rPr>
                <w:rFonts w:ascii="Verdana" w:hAnsi="Verdana"/>
                <w:noProof/>
                <w:webHidden/>
              </w:rPr>
            </w:r>
            <w:r w:rsidR="001E785A" w:rsidRPr="008C4DD3">
              <w:rPr>
                <w:rFonts w:ascii="Verdana" w:hAnsi="Verdana"/>
                <w:noProof/>
                <w:webHidden/>
              </w:rPr>
              <w:fldChar w:fldCharType="separate"/>
            </w:r>
            <w:r w:rsidR="001E785A" w:rsidRPr="008C4DD3">
              <w:rPr>
                <w:rFonts w:ascii="Verdana" w:hAnsi="Verdana"/>
                <w:noProof/>
                <w:webHidden/>
              </w:rPr>
              <w:t>10</w:t>
            </w:r>
            <w:r w:rsidR="001E785A" w:rsidRPr="008C4DD3">
              <w:rPr>
                <w:rFonts w:ascii="Verdana" w:hAnsi="Verdana"/>
                <w:noProof/>
                <w:webHidden/>
              </w:rPr>
              <w:fldChar w:fldCharType="end"/>
            </w:r>
          </w:hyperlink>
        </w:p>
        <w:p w14:paraId="3D3712BD" w14:textId="78DEA70E" w:rsidR="001E785A" w:rsidRPr="008C4DD3" w:rsidRDefault="001E785A">
          <w:pPr>
            <w:rPr>
              <w:rFonts w:ascii="Verdana" w:hAnsi="Verdana"/>
              <w:sz w:val="22"/>
              <w:szCs w:val="22"/>
            </w:rPr>
          </w:pPr>
          <w:r w:rsidRPr="008C4DD3">
            <w:rPr>
              <w:rFonts w:ascii="Verdana" w:hAnsi="Verdana"/>
              <w:sz w:val="22"/>
              <w:szCs w:val="22"/>
              <w:lang w:val="es-ES"/>
            </w:rPr>
            <w:fldChar w:fldCharType="end"/>
          </w:r>
        </w:p>
      </w:sdtContent>
    </w:sdt>
    <w:p w14:paraId="355A65E2" w14:textId="77777777" w:rsidR="00A87CFA" w:rsidRPr="008C4DD3" w:rsidRDefault="00A87CFA" w:rsidP="00A87CFA">
      <w:pPr>
        <w:rPr>
          <w:rFonts w:ascii="Verdana" w:hAnsi="Verdana"/>
          <w:sz w:val="22"/>
          <w:szCs w:val="22"/>
        </w:rPr>
      </w:pPr>
    </w:p>
    <w:p w14:paraId="68035A1A" w14:textId="77777777" w:rsidR="00A87CFA" w:rsidRPr="008C4DD3" w:rsidRDefault="00A87CFA" w:rsidP="00A87CFA">
      <w:pPr>
        <w:rPr>
          <w:rFonts w:ascii="Verdana" w:hAnsi="Verdana"/>
          <w:b/>
          <w:bCs/>
          <w:sz w:val="22"/>
          <w:szCs w:val="22"/>
        </w:rPr>
      </w:pPr>
      <w:r w:rsidRPr="008C4DD3">
        <w:rPr>
          <w:rFonts w:ascii="Verdana" w:hAnsi="Verdana"/>
          <w:b/>
          <w:bCs/>
          <w:sz w:val="22"/>
          <w:szCs w:val="22"/>
        </w:rPr>
        <w:t>ÍNDICE DE TABLAS</w:t>
      </w:r>
    </w:p>
    <w:p w14:paraId="63A490D4" w14:textId="77777777" w:rsidR="00A87CFA" w:rsidRPr="008C4DD3" w:rsidRDefault="00A87CFA" w:rsidP="00A87CFA">
      <w:pPr>
        <w:rPr>
          <w:rFonts w:ascii="Verdana" w:hAnsi="Verdana"/>
          <w:b/>
          <w:bCs/>
          <w:sz w:val="22"/>
          <w:szCs w:val="22"/>
        </w:rPr>
      </w:pPr>
    </w:p>
    <w:p w14:paraId="3B54F8BF" w14:textId="22F1E79D" w:rsidR="00A87CFA" w:rsidRPr="008C4DD3" w:rsidRDefault="00A87CFA" w:rsidP="00A87CFA">
      <w:pPr>
        <w:tabs>
          <w:tab w:val="right" w:leader="dot" w:pos="9062"/>
        </w:tabs>
        <w:rPr>
          <w:rFonts w:ascii="Verdana" w:eastAsiaTheme="minorEastAsia" w:hAnsi="Verdana"/>
          <w:noProof/>
          <w:kern w:val="2"/>
          <w:sz w:val="22"/>
          <w:szCs w:val="22"/>
          <w:lang w:eastAsia="es-CO"/>
          <w14:ligatures w14:val="standardContextual"/>
        </w:rPr>
      </w:pPr>
      <w:r w:rsidRPr="008C4DD3">
        <w:rPr>
          <w:rFonts w:ascii="Verdana" w:hAnsi="Verdana"/>
          <w:sz w:val="22"/>
          <w:szCs w:val="22"/>
        </w:rPr>
        <w:fldChar w:fldCharType="begin"/>
      </w:r>
      <w:r w:rsidRPr="008C4DD3">
        <w:rPr>
          <w:rFonts w:ascii="Verdana" w:hAnsi="Verdana"/>
          <w:sz w:val="22"/>
          <w:szCs w:val="22"/>
        </w:rPr>
        <w:instrText xml:space="preserve"> TOC \h \z \c "Tabla" </w:instrText>
      </w:r>
      <w:r w:rsidRPr="008C4DD3">
        <w:rPr>
          <w:rFonts w:ascii="Verdana" w:hAnsi="Verdana"/>
          <w:sz w:val="22"/>
          <w:szCs w:val="22"/>
        </w:rPr>
        <w:fldChar w:fldCharType="separate"/>
      </w:r>
      <w:hyperlink w:anchor="_Toc152772448" w:history="1">
        <w:r w:rsidRPr="008C4DD3">
          <w:rPr>
            <w:rFonts w:ascii="Verdana" w:hAnsi="Verdana"/>
            <w:noProof/>
            <w:sz w:val="22"/>
            <w:szCs w:val="22"/>
          </w:rPr>
          <w:t>Tabla 1.  Marco normativo</w:t>
        </w:r>
        <w:r w:rsidRPr="008C4DD3">
          <w:rPr>
            <w:rFonts w:ascii="Verdana" w:hAnsi="Verdana"/>
            <w:noProof/>
            <w:webHidden/>
            <w:sz w:val="22"/>
            <w:szCs w:val="22"/>
          </w:rPr>
          <w:tab/>
        </w:r>
        <w:r w:rsidRPr="008C4DD3">
          <w:rPr>
            <w:rFonts w:ascii="Verdana" w:hAnsi="Verdana"/>
            <w:noProof/>
            <w:webHidden/>
            <w:sz w:val="22"/>
            <w:szCs w:val="22"/>
          </w:rPr>
          <w:fldChar w:fldCharType="begin"/>
        </w:r>
        <w:r w:rsidRPr="008C4DD3">
          <w:rPr>
            <w:rFonts w:ascii="Verdana" w:hAnsi="Verdana"/>
            <w:noProof/>
            <w:webHidden/>
            <w:sz w:val="22"/>
            <w:szCs w:val="22"/>
          </w:rPr>
          <w:instrText xml:space="preserve"> PAGEREF _Toc152772448 \h </w:instrText>
        </w:r>
        <w:r w:rsidRPr="008C4DD3">
          <w:rPr>
            <w:rFonts w:ascii="Verdana" w:hAnsi="Verdana"/>
            <w:noProof/>
            <w:webHidden/>
            <w:sz w:val="22"/>
            <w:szCs w:val="22"/>
          </w:rPr>
        </w:r>
        <w:r w:rsidRPr="008C4DD3">
          <w:rPr>
            <w:rFonts w:ascii="Verdana" w:hAnsi="Verdana"/>
            <w:noProof/>
            <w:webHidden/>
            <w:sz w:val="22"/>
            <w:szCs w:val="22"/>
          </w:rPr>
          <w:fldChar w:fldCharType="separate"/>
        </w:r>
        <w:r w:rsidR="00F9425C" w:rsidRPr="008C4DD3">
          <w:rPr>
            <w:rFonts w:ascii="Verdana" w:hAnsi="Verdana"/>
            <w:noProof/>
            <w:webHidden/>
            <w:sz w:val="22"/>
            <w:szCs w:val="22"/>
          </w:rPr>
          <w:t>4</w:t>
        </w:r>
        <w:r w:rsidRPr="008C4DD3">
          <w:rPr>
            <w:rFonts w:ascii="Verdana" w:hAnsi="Verdana"/>
            <w:noProof/>
            <w:webHidden/>
            <w:sz w:val="22"/>
            <w:szCs w:val="22"/>
          </w:rPr>
          <w:fldChar w:fldCharType="end"/>
        </w:r>
      </w:hyperlink>
    </w:p>
    <w:p w14:paraId="45D78829" w14:textId="3C91F3E5" w:rsidR="00A87CFA" w:rsidRPr="008C4DD3" w:rsidRDefault="00E86604" w:rsidP="00A87CFA">
      <w:pPr>
        <w:tabs>
          <w:tab w:val="right" w:leader="dot" w:pos="9062"/>
        </w:tabs>
        <w:rPr>
          <w:rFonts w:ascii="Verdana" w:eastAsiaTheme="minorEastAsia" w:hAnsi="Verdana"/>
          <w:noProof/>
          <w:kern w:val="2"/>
          <w:sz w:val="22"/>
          <w:szCs w:val="22"/>
          <w:lang w:eastAsia="es-CO"/>
          <w14:ligatures w14:val="standardContextual"/>
        </w:rPr>
      </w:pPr>
      <w:hyperlink w:anchor="_Toc152772449" w:history="1">
        <w:r w:rsidR="00A87CFA" w:rsidRPr="008C4DD3">
          <w:rPr>
            <w:rFonts w:ascii="Verdana" w:hAnsi="Verdana"/>
            <w:noProof/>
            <w:sz w:val="22"/>
            <w:szCs w:val="22"/>
          </w:rPr>
          <w:t>Tabla 2. Consumo de energía (kWh) de los últimos 3 años</w:t>
        </w:r>
        <w:r w:rsidR="00A87CFA" w:rsidRPr="008C4DD3">
          <w:rPr>
            <w:rFonts w:ascii="Verdana" w:hAnsi="Verdana"/>
            <w:noProof/>
            <w:webHidden/>
            <w:sz w:val="22"/>
            <w:szCs w:val="22"/>
          </w:rPr>
          <w:tab/>
        </w:r>
        <w:r w:rsidR="00A87CFA" w:rsidRPr="008C4DD3">
          <w:rPr>
            <w:rFonts w:ascii="Verdana" w:hAnsi="Verdana"/>
            <w:noProof/>
            <w:webHidden/>
            <w:sz w:val="22"/>
            <w:szCs w:val="22"/>
          </w:rPr>
          <w:fldChar w:fldCharType="begin"/>
        </w:r>
        <w:r w:rsidR="00A87CFA" w:rsidRPr="008C4DD3">
          <w:rPr>
            <w:rFonts w:ascii="Verdana" w:hAnsi="Verdana"/>
            <w:noProof/>
            <w:webHidden/>
            <w:sz w:val="22"/>
            <w:szCs w:val="22"/>
          </w:rPr>
          <w:instrText xml:space="preserve"> PAGEREF _Toc152772449 \h </w:instrText>
        </w:r>
        <w:r w:rsidR="00A87CFA" w:rsidRPr="008C4DD3">
          <w:rPr>
            <w:rFonts w:ascii="Verdana" w:hAnsi="Verdana"/>
            <w:noProof/>
            <w:webHidden/>
            <w:sz w:val="22"/>
            <w:szCs w:val="22"/>
          </w:rPr>
        </w:r>
        <w:r w:rsidR="00A87CFA" w:rsidRPr="008C4DD3">
          <w:rPr>
            <w:rFonts w:ascii="Verdana" w:hAnsi="Verdana"/>
            <w:noProof/>
            <w:webHidden/>
            <w:sz w:val="22"/>
            <w:szCs w:val="22"/>
          </w:rPr>
          <w:fldChar w:fldCharType="separate"/>
        </w:r>
        <w:r w:rsidR="00F9425C" w:rsidRPr="008C4DD3">
          <w:rPr>
            <w:rFonts w:ascii="Verdana" w:hAnsi="Verdana"/>
            <w:noProof/>
            <w:webHidden/>
            <w:sz w:val="22"/>
            <w:szCs w:val="22"/>
          </w:rPr>
          <w:t>5</w:t>
        </w:r>
        <w:r w:rsidR="00A87CFA" w:rsidRPr="008C4DD3">
          <w:rPr>
            <w:rFonts w:ascii="Verdana" w:hAnsi="Verdana"/>
            <w:noProof/>
            <w:webHidden/>
            <w:sz w:val="22"/>
            <w:szCs w:val="22"/>
          </w:rPr>
          <w:fldChar w:fldCharType="end"/>
        </w:r>
      </w:hyperlink>
    </w:p>
    <w:p w14:paraId="788F5F63" w14:textId="305BEF72" w:rsidR="00A87CFA" w:rsidRPr="008C4DD3" w:rsidRDefault="00A87CFA" w:rsidP="00A87CFA">
      <w:pPr>
        <w:keepNext/>
        <w:rPr>
          <w:rFonts w:ascii="Verdana" w:hAnsi="Verdana"/>
          <w:sz w:val="22"/>
          <w:szCs w:val="22"/>
        </w:rPr>
      </w:pPr>
      <w:r w:rsidRPr="008C4DD3">
        <w:rPr>
          <w:rFonts w:ascii="Verdana" w:hAnsi="Verdana"/>
          <w:i/>
          <w:iCs/>
          <w:sz w:val="22"/>
          <w:szCs w:val="22"/>
        </w:rPr>
        <w:fldChar w:fldCharType="end"/>
      </w:r>
      <w:r w:rsidRPr="008C4DD3">
        <w:rPr>
          <w:rFonts w:ascii="Verdana" w:hAnsi="Verdana"/>
          <w:noProof/>
          <w:sz w:val="22"/>
          <w:szCs w:val="22"/>
        </w:rPr>
        <w:t>Tabla 3</w:t>
      </w:r>
      <w:r w:rsidRPr="008C4DD3">
        <w:rPr>
          <w:rFonts w:ascii="Verdana" w:hAnsi="Verdana"/>
          <w:i/>
          <w:iCs/>
          <w:noProof/>
          <w:sz w:val="22"/>
          <w:szCs w:val="22"/>
        </w:rPr>
        <w:t>.</w:t>
      </w:r>
      <w:r w:rsidRPr="008C4DD3">
        <w:rPr>
          <w:rFonts w:ascii="Verdana" w:hAnsi="Verdana"/>
          <w:b/>
          <w:bCs/>
          <w:sz w:val="22"/>
          <w:szCs w:val="22"/>
        </w:rPr>
        <w:t xml:space="preserve"> </w:t>
      </w:r>
      <w:r w:rsidRPr="008C4DD3">
        <w:rPr>
          <w:rFonts w:ascii="Verdana" w:hAnsi="Verdana"/>
          <w:sz w:val="22"/>
          <w:szCs w:val="22"/>
        </w:rPr>
        <w:t>Actividades para desarrollar por la Superintendencia de Vigilancia y Seguridad Privada……………………………………………………………………………………………………</w:t>
      </w:r>
      <w:r w:rsidR="00C96252" w:rsidRPr="008C4DD3">
        <w:rPr>
          <w:rFonts w:ascii="Verdana" w:hAnsi="Verdana"/>
          <w:sz w:val="22"/>
          <w:szCs w:val="22"/>
        </w:rPr>
        <w:t>6</w:t>
      </w:r>
    </w:p>
    <w:p w14:paraId="2F4B58A5" w14:textId="11CD4CA1" w:rsidR="00A87CFA" w:rsidRPr="008C4DD3" w:rsidRDefault="00A87CFA" w:rsidP="00A87CFA">
      <w:pPr>
        <w:keepNext/>
        <w:rPr>
          <w:rFonts w:ascii="Verdana" w:hAnsi="Verdana"/>
          <w:noProof/>
          <w:sz w:val="22"/>
          <w:szCs w:val="22"/>
        </w:rPr>
      </w:pPr>
      <w:r w:rsidRPr="008C4DD3">
        <w:rPr>
          <w:rFonts w:ascii="Verdana" w:hAnsi="Verdana"/>
          <w:noProof/>
          <w:sz w:val="22"/>
          <w:szCs w:val="22"/>
        </w:rPr>
        <w:t>Tabla 4.  Cronograma de actividades de la Superintendencia de Vigilancia y Seguridad Privada…………………………………………………………………………………………</w:t>
      </w:r>
      <w:r w:rsidR="00220A2B" w:rsidRPr="008C4DD3">
        <w:rPr>
          <w:rFonts w:ascii="Verdana" w:hAnsi="Verdana"/>
          <w:noProof/>
          <w:sz w:val="22"/>
          <w:szCs w:val="22"/>
        </w:rPr>
        <w:t>..</w:t>
      </w:r>
      <w:r w:rsidRPr="008C4DD3">
        <w:rPr>
          <w:rFonts w:ascii="Verdana" w:hAnsi="Verdana"/>
          <w:noProof/>
          <w:sz w:val="22"/>
          <w:szCs w:val="22"/>
        </w:rPr>
        <w:t>……….8</w:t>
      </w:r>
    </w:p>
    <w:p w14:paraId="78947932" w14:textId="06A342BB" w:rsidR="00A87CFA" w:rsidRPr="008C4DD3" w:rsidRDefault="00A87CFA" w:rsidP="00A87CFA">
      <w:pPr>
        <w:keepNext/>
        <w:rPr>
          <w:rFonts w:ascii="Verdana" w:hAnsi="Verdana"/>
          <w:noProof/>
          <w:sz w:val="22"/>
          <w:szCs w:val="22"/>
        </w:rPr>
      </w:pPr>
      <w:r w:rsidRPr="008C4DD3">
        <w:rPr>
          <w:rFonts w:ascii="Verdana" w:hAnsi="Verdana"/>
          <w:noProof/>
          <w:sz w:val="22"/>
          <w:szCs w:val="22"/>
        </w:rPr>
        <w:t>Tabla 5. Actividades para desarrollar por los funcionarios y colaboradores…</w:t>
      </w:r>
      <w:r w:rsidR="006D31FF" w:rsidRPr="008C4DD3">
        <w:rPr>
          <w:rFonts w:ascii="Verdana" w:hAnsi="Verdana"/>
          <w:noProof/>
          <w:sz w:val="22"/>
          <w:szCs w:val="22"/>
        </w:rPr>
        <w:t>…..</w:t>
      </w:r>
      <w:r w:rsidRPr="008C4DD3">
        <w:rPr>
          <w:rFonts w:ascii="Verdana" w:hAnsi="Verdana"/>
          <w:noProof/>
          <w:sz w:val="22"/>
          <w:szCs w:val="22"/>
        </w:rPr>
        <w:t>….</w:t>
      </w:r>
      <w:r w:rsidR="006D31FF" w:rsidRPr="008C4DD3">
        <w:rPr>
          <w:rFonts w:ascii="Verdana" w:hAnsi="Verdana"/>
          <w:noProof/>
          <w:sz w:val="22"/>
          <w:szCs w:val="22"/>
        </w:rPr>
        <w:t>8</w:t>
      </w:r>
    </w:p>
    <w:p w14:paraId="72FA6966" w14:textId="77777777" w:rsidR="00A87CFA" w:rsidRPr="008C4DD3" w:rsidRDefault="00A87CFA" w:rsidP="00A87CFA">
      <w:pPr>
        <w:rPr>
          <w:rFonts w:ascii="Verdana" w:hAnsi="Verdana"/>
          <w:sz w:val="22"/>
          <w:szCs w:val="22"/>
        </w:rPr>
      </w:pPr>
    </w:p>
    <w:p w14:paraId="0BAA602D" w14:textId="77777777" w:rsidR="00A87CFA" w:rsidRPr="008C4DD3" w:rsidRDefault="00A87CFA" w:rsidP="00A87CFA">
      <w:pPr>
        <w:rPr>
          <w:rFonts w:ascii="Verdana" w:hAnsi="Verdana"/>
          <w:b/>
          <w:bCs/>
          <w:sz w:val="22"/>
          <w:szCs w:val="22"/>
        </w:rPr>
      </w:pPr>
    </w:p>
    <w:p w14:paraId="2238440A" w14:textId="77777777" w:rsidR="00A87CFA" w:rsidRPr="008C4DD3" w:rsidRDefault="00A87CFA" w:rsidP="00A87CFA">
      <w:pPr>
        <w:rPr>
          <w:rFonts w:ascii="Verdana" w:hAnsi="Verdana"/>
          <w:b/>
          <w:bCs/>
          <w:sz w:val="22"/>
          <w:szCs w:val="22"/>
        </w:rPr>
      </w:pPr>
      <w:r w:rsidRPr="008C4DD3">
        <w:rPr>
          <w:rFonts w:ascii="Verdana" w:hAnsi="Verdana"/>
          <w:b/>
          <w:bCs/>
          <w:sz w:val="22"/>
          <w:szCs w:val="22"/>
        </w:rPr>
        <w:t>ÍNDICE DE ECUACIONES</w:t>
      </w:r>
    </w:p>
    <w:p w14:paraId="6396F51E" w14:textId="77777777" w:rsidR="00A87CFA" w:rsidRPr="008C4DD3" w:rsidRDefault="00A87CFA" w:rsidP="00A87CFA">
      <w:pPr>
        <w:rPr>
          <w:rFonts w:ascii="Verdana" w:hAnsi="Verdana"/>
          <w:b/>
          <w:bCs/>
          <w:sz w:val="22"/>
          <w:szCs w:val="22"/>
        </w:rPr>
      </w:pPr>
    </w:p>
    <w:p w14:paraId="5F321D4A" w14:textId="6166C0ED" w:rsidR="00D05E66" w:rsidRPr="008C4DD3" w:rsidRDefault="00A87CFA">
      <w:pPr>
        <w:pStyle w:val="Tabladeilustraciones"/>
        <w:tabs>
          <w:tab w:val="right" w:leader="dot" w:pos="9062"/>
        </w:tabs>
        <w:rPr>
          <w:rFonts w:ascii="Verdana" w:hAnsi="Verdana"/>
          <w:noProof/>
          <w:sz w:val="22"/>
          <w:szCs w:val="22"/>
        </w:rPr>
      </w:pPr>
      <w:r w:rsidRPr="008C4DD3">
        <w:rPr>
          <w:rFonts w:ascii="Verdana" w:hAnsi="Verdana"/>
          <w:sz w:val="22"/>
          <w:szCs w:val="22"/>
        </w:rPr>
        <w:fldChar w:fldCharType="begin"/>
      </w:r>
      <w:r w:rsidRPr="008C4DD3">
        <w:rPr>
          <w:rFonts w:ascii="Verdana" w:hAnsi="Verdana"/>
          <w:sz w:val="22"/>
          <w:szCs w:val="22"/>
        </w:rPr>
        <w:instrText xml:space="preserve"> TOC \h \z \c "Ecuación" </w:instrText>
      </w:r>
      <w:r w:rsidRPr="008C4DD3">
        <w:rPr>
          <w:rFonts w:ascii="Verdana" w:hAnsi="Verdana"/>
          <w:sz w:val="22"/>
          <w:szCs w:val="22"/>
        </w:rPr>
        <w:fldChar w:fldCharType="separate"/>
      </w:r>
      <w:hyperlink w:anchor="_Toc174007158" w:history="1">
        <w:r w:rsidR="00D05E66" w:rsidRPr="008C4DD3">
          <w:rPr>
            <w:rStyle w:val="Hipervnculo"/>
            <w:rFonts w:ascii="Verdana" w:hAnsi="Verdana"/>
            <w:iCs/>
            <w:noProof/>
            <w:sz w:val="22"/>
            <w:szCs w:val="22"/>
          </w:rPr>
          <w:t>Ecuación 1. Formula Indicador de cumplimiento</w:t>
        </w:r>
        <w:r w:rsidR="00D05E66" w:rsidRPr="008C4DD3">
          <w:rPr>
            <w:rFonts w:ascii="Verdana" w:hAnsi="Verdana"/>
            <w:noProof/>
            <w:webHidden/>
            <w:sz w:val="22"/>
            <w:szCs w:val="22"/>
          </w:rPr>
          <w:tab/>
        </w:r>
        <w:r w:rsidR="00D05E66" w:rsidRPr="008C4DD3">
          <w:rPr>
            <w:rFonts w:ascii="Verdana" w:hAnsi="Verdana"/>
            <w:noProof/>
            <w:webHidden/>
            <w:sz w:val="22"/>
            <w:szCs w:val="22"/>
          </w:rPr>
          <w:fldChar w:fldCharType="begin"/>
        </w:r>
        <w:r w:rsidR="00D05E66" w:rsidRPr="008C4DD3">
          <w:rPr>
            <w:rFonts w:ascii="Verdana" w:hAnsi="Verdana"/>
            <w:noProof/>
            <w:webHidden/>
            <w:sz w:val="22"/>
            <w:szCs w:val="22"/>
          </w:rPr>
          <w:instrText xml:space="preserve"> PAGEREF _Toc174007158 \h </w:instrText>
        </w:r>
        <w:r w:rsidR="00D05E66" w:rsidRPr="008C4DD3">
          <w:rPr>
            <w:rFonts w:ascii="Verdana" w:hAnsi="Verdana"/>
            <w:noProof/>
            <w:webHidden/>
            <w:sz w:val="22"/>
            <w:szCs w:val="22"/>
          </w:rPr>
        </w:r>
        <w:r w:rsidR="00D05E66" w:rsidRPr="008C4DD3">
          <w:rPr>
            <w:rFonts w:ascii="Verdana" w:hAnsi="Verdana"/>
            <w:noProof/>
            <w:webHidden/>
            <w:sz w:val="22"/>
            <w:szCs w:val="22"/>
          </w:rPr>
          <w:fldChar w:fldCharType="separate"/>
        </w:r>
        <w:r w:rsidR="00D05E66" w:rsidRPr="008C4DD3">
          <w:rPr>
            <w:rFonts w:ascii="Verdana" w:hAnsi="Verdana"/>
            <w:noProof/>
            <w:webHidden/>
            <w:sz w:val="22"/>
            <w:szCs w:val="22"/>
          </w:rPr>
          <w:t>9</w:t>
        </w:r>
        <w:r w:rsidR="00D05E66" w:rsidRPr="008C4DD3">
          <w:rPr>
            <w:rFonts w:ascii="Verdana" w:hAnsi="Verdana"/>
            <w:noProof/>
            <w:webHidden/>
            <w:sz w:val="22"/>
            <w:szCs w:val="22"/>
          </w:rPr>
          <w:fldChar w:fldCharType="end"/>
        </w:r>
      </w:hyperlink>
    </w:p>
    <w:p w14:paraId="77430769" w14:textId="209A88DC" w:rsidR="00A87CFA" w:rsidRPr="008C4DD3" w:rsidRDefault="00A87CFA" w:rsidP="00D05E66">
      <w:pPr>
        <w:keepNext/>
        <w:keepLines/>
        <w:spacing w:before="240"/>
        <w:outlineLvl w:val="0"/>
        <w:rPr>
          <w:rFonts w:ascii="Verdana" w:eastAsiaTheme="majorEastAsia" w:hAnsi="Verdana" w:cstheme="majorBidi"/>
          <w:color w:val="2F5496" w:themeColor="accent1" w:themeShade="BF"/>
          <w:sz w:val="22"/>
          <w:szCs w:val="22"/>
        </w:rPr>
      </w:pPr>
      <w:r w:rsidRPr="008C4DD3">
        <w:rPr>
          <w:rFonts w:ascii="Verdana" w:eastAsiaTheme="majorEastAsia" w:hAnsi="Verdana" w:cstheme="majorBidi"/>
          <w:color w:val="2F5496" w:themeColor="accent1" w:themeShade="BF"/>
          <w:sz w:val="22"/>
          <w:szCs w:val="22"/>
        </w:rPr>
        <w:fldChar w:fldCharType="end"/>
      </w:r>
      <w:bookmarkStart w:id="0" w:name="_Toc174006824"/>
      <w:bookmarkEnd w:id="0"/>
    </w:p>
    <w:p w14:paraId="61803510" w14:textId="77777777" w:rsidR="00A87CFA" w:rsidRPr="008C4DD3" w:rsidRDefault="00A87CFA" w:rsidP="00A87CFA">
      <w:pPr>
        <w:rPr>
          <w:rFonts w:ascii="Verdana" w:hAnsi="Verdana"/>
          <w:sz w:val="22"/>
          <w:szCs w:val="22"/>
        </w:rPr>
      </w:pPr>
    </w:p>
    <w:p w14:paraId="0E8092A3" w14:textId="77777777" w:rsidR="00A87CFA" w:rsidRPr="008C4DD3" w:rsidRDefault="00A87CFA" w:rsidP="00A87CFA">
      <w:pPr>
        <w:rPr>
          <w:rFonts w:ascii="Verdana" w:hAnsi="Verdana"/>
          <w:sz w:val="22"/>
          <w:szCs w:val="22"/>
        </w:rPr>
      </w:pPr>
    </w:p>
    <w:p w14:paraId="7586394C" w14:textId="77777777" w:rsidR="00A87CFA" w:rsidRPr="008C4DD3" w:rsidRDefault="00A87CFA" w:rsidP="00A87CFA">
      <w:pPr>
        <w:rPr>
          <w:rFonts w:ascii="Verdana" w:hAnsi="Verdana"/>
          <w:sz w:val="22"/>
          <w:szCs w:val="22"/>
        </w:rPr>
      </w:pPr>
    </w:p>
    <w:p w14:paraId="395120C1" w14:textId="77777777" w:rsidR="00A87CFA" w:rsidRPr="008C4DD3" w:rsidRDefault="00A87CFA" w:rsidP="00A87CFA">
      <w:pPr>
        <w:rPr>
          <w:rFonts w:ascii="Verdana" w:hAnsi="Verdana"/>
          <w:sz w:val="22"/>
          <w:szCs w:val="22"/>
        </w:rPr>
      </w:pPr>
    </w:p>
    <w:p w14:paraId="0ACADA90" w14:textId="77777777" w:rsidR="00220A2B" w:rsidRPr="008C4DD3" w:rsidRDefault="00220A2B" w:rsidP="00A87CFA">
      <w:pPr>
        <w:rPr>
          <w:rFonts w:ascii="Verdana" w:hAnsi="Verdana"/>
          <w:sz w:val="22"/>
          <w:szCs w:val="22"/>
        </w:rPr>
      </w:pPr>
    </w:p>
    <w:p w14:paraId="6EE4719D" w14:textId="77777777" w:rsidR="00220A2B" w:rsidRPr="008C4DD3" w:rsidRDefault="00220A2B" w:rsidP="00A87CFA">
      <w:pPr>
        <w:rPr>
          <w:rFonts w:ascii="Verdana" w:hAnsi="Verdana"/>
          <w:sz w:val="22"/>
          <w:szCs w:val="22"/>
        </w:rPr>
      </w:pPr>
    </w:p>
    <w:p w14:paraId="78626799" w14:textId="77777777" w:rsidR="00A87CFA" w:rsidRPr="008C4DD3" w:rsidRDefault="00A87CFA" w:rsidP="00A87CFA">
      <w:pPr>
        <w:rPr>
          <w:rFonts w:ascii="Verdana" w:hAnsi="Verdana"/>
          <w:sz w:val="22"/>
          <w:szCs w:val="22"/>
        </w:rPr>
      </w:pPr>
    </w:p>
    <w:p w14:paraId="0828C557"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1" w:name="_Toc174006825"/>
      <w:r w:rsidRPr="008C4DD3">
        <w:rPr>
          <w:rFonts w:ascii="Verdana" w:eastAsiaTheme="majorEastAsia" w:hAnsi="Verdana" w:cstheme="majorBidi"/>
          <w:b/>
          <w:bCs/>
          <w:color w:val="2F5496" w:themeColor="accent1" w:themeShade="BF"/>
          <w:sz w:val="22"/>
          <w:szCs w:val="22"/>
        </w:rPr>
        <w:lastRenderedPageBreak/>
        <w:t>OBJETIVO GENERAL</w:t>
      </w:r>
      <w:bookmarkEnd w:id="1"/>
    </w:p>
    <w:p w14:paraId="1F274F6F" w14:textId="77777777" w:rsidR="00A87CFA" w:rsidRPr="008C4DD3" w:rsidRDefault="00A87CFA" w:rsidP="00A87CFA">
      <w:pPr>
        <w:rPr>
          <w:rFonts w:ascii="Verdana" w:hAnsi="Verdana"/>
          <w:sz w:val="22"/>
          <w:szCs w:val="22"/>
        </w:rPr>
      </w:pPr>
    </w:p>
    <w:p w14:paraId="421F0AF9" w14:textId="77777777" w:rsidR="00A87CFA" w:rsidRPr="008C4DD3" w:rsidRDefault="00A87CFA" w:rsidP="00A87CFA">
      <w:pPr>
        <w:jc w:val="both"/>
        <w:rPr>
          <w:rFonts w:ascii="Verdana" w:hAnsi="Verdana" w:cs="Arial"/>
          <w:sz w:val="22"/>
          <w:szCs w:val="22"/>
        </w:rPr>
      </w:pPr>
      <w:r w:rsidRPr="008C4DD3">
        <w:rPr>
          <w:rFonts w:ascii="Verdana" w:hAnsi="Verdana" w:cs="Arial"/>
          <w:sz w:val="22"/>
          <w:szCs w:val="22"/>
        </w:rPr>
        <w:t xml:space="preserve">Definir las directrices, actividades, responsabilidades y medios de evaluación para la reducción del consumo de energía, </w:t>
      </w:r>
    </w:p>
    <w:p w14:paraId="3BF4CE65"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r w:rsidRPr="008C4DD3">
        <w:rPr>
          <w:rFonts w:ascii="Verdana" w:eastAsiaTheme="majorEastAsia" w:hAnsi="Verdana" w:cstheme="majorBidi"/>
          <w:b/>
          <w:bCs/>
          <w:color w:val="2F5496" w:themeColor="accent1" w:themeShade="BF"/>
          <w:sz w:val="22"/>
          <w:szCs w:val="22"/>
        </w:rPr>
        <w:t xml:space="preserve"> </w:t>
      </w:r>
      <w:bookmarkStart w:id="2" w:name="_Toc174006826"/>
      <w:r w:rsidRPr="008C4DD3">
        <w:rPr>
          <w:rFonts w:ascii="Verdana" w:eastAsiaTheme="majorEastAsia" w:hAnsi="Verdana" w:cstheme="majorBidi"/>
          <w:b/>
          <w:bCs/>
          <w:color w:val="2F5496" w:themeColor="accent1" w:themeShade="BF"/>
          <w:sz w:val="22"/>
          <w:szCs w:val="22"/>
        </w:rPr>
        <w:t>OBJETIVOS ESPECÍFICOS</w:t>
      </w:r>
      <w:bookmarkEnd w:id="2"/>
    </w:p>
    <w:p w14:paraId="399ECDA9" w14:textId="77777777" w:rsidR="00A87CFA" w:rsidRPr="008C4DD3" w:rsidRDefault="00A87CFA" w:rsidP="00A87CFA">
      <w:pPr>
        <w:suppressAutoHyphens/>
        <w:autoSpaceDN w:val="0"/>
        <w:ind w:left="720"/>
        <w:jc w:val="both"/>
        <w:textAlignment w:val="baseline"/>
        <w:rPr>
          <w:rFonts w:ascii="Verdana" w:eastAsia="Calibri" w:hAnsi="Verdana" w:cs="Arial"/>
          <w:sz w:val="22"/>
          <w:szCs w:val="22"/>
          <w:lang w:eastAsia="es-CO"/>
        </w:rPr>
      </w:pPr>
    </w:p>
    <w:p w14:paraId="1C44A57D" w14:textId="77777777" w:rsidR="00A87CFA" w:rsidRPr="008C4DD3" w:rsidRDefault="00A87CFA" w:rsidP="00267FCF">
      <w:pPr>
        <w:numPr>
          <w:ilvl w:val="0"/>
          <w:numId w:val="19"/>
        </w:numPr>
        <w:spacing w:after="160" w:line="259" w:lineRule="auto"/>
        <w:ind w:left="284" w:hanging="284"/>
        <w:contextualSpacing/>
        <w:jc w:val="both"/>
        <w:rPr>
          <w:rFonts w:ascii="Verdana" w:eastAsiaTheme="majorEastAsia" w:hAnsi="Verdana" w:cstheme="majorBidi"/>
          <w:sz w:val="22"/>
          <w:szCs w:val="22"/>
          <w:lang w:eastAsia="es-CO"/>
        </w:rPr>
      </w:pPr>
      <w:r w:rsidRPr="008C4DD3">
        <w:rPr>
          <w:rFonts w:ascii="Verdana" w:eastAsia="Calibri" w:hAnsi="Verdana" w:cs="Arial"/>
          <w:sz w:val="22"/>
          <w:szCs w:val="22"/>
          <w:lang w:eastAsia="es-CO"/>
        </w:rPr>
        <w:t>Establecer e implementar estrategias de corto y de largo plazo al interior de la Superintendencia de Vigilancia y seguridad privada con el fin de reducir el consumo de energía al interior de la entidad.</w:t>
      </w:r>
    </w:p>
    <w:p w14:paraId="108D5EC4" w14:textId="77777777" w:rsidR="00A87CFA" w:rsidRPr="008C4DD3" w:rsidRDefault="00A87CFA" w:rsidP="00267FCF">
      <w:pPr>
        <w:numPr>
          <w:ilvl w:val="0"/>
          <w:numId w:val="19"/>
        </w:numPr>
        <w:spacing w:after="160" w:line="259" w:lineRule="auto"/>
        <w:ind w:left="284" w:hanging="284"/>
        <w:contextualSpacing/>
        <w:jc w:val="both"/>
        <w:rPr>
          <w:rFonts w:ascii="Verdana" w:eastAsiaTheme="majorEastAsia" w:hAnsi="Verdana" w:cstheme="majorBidi"/>
          <w:sz w:val="22"/>
          <w:szCs w:val="22"/>
          <w:lang w:eastAsia="es-CO"/>
        </w:rPr>
      </w:pPr>
      <w:r w:rsidRPr="008C4DD3">
        <w:rPr>
          <w:rFonts w:ascii="Verdana" w:eastAsiaTheme="majorEastAsia" w:hAnsi="Verdana" w:cstheme="majorBidi"/>
          <w:sz w:val="22"/>
          <w:szCs w:val="22"/>
          <w:lang w:eastAsia="es-CO"/>
        </w:rPr>
        <w:t>Generar conciencia ambiental en todos los funcionarios y colaboradores de la Superintendencia de Vigilancia y Seguridad Privada en temas relacionados con el cuidado y uso responsable de la energía eléctrica.</w:t>
      </w:r>
    </w:p>
    <w:p w14:paraId="1A793B14" w14:textId="77777777" w:rsidR="00A87CFA" w:rsidRPr="008C4DD3" w:rsidRDefault="00A87CFA" w:rsidP="00267FCF">
      <w:pPr>
        <w:numPr>
          <w:ilvl w:val="0"/>
          <w:numId w:val="19"/>
        </w:numPr>
        <w:spacing w:after="160" w:line="259" w:lineRule="auto"/>
        <w:ind w:left="284" w:hanging="284"/>
        <w:contextualSpacing/>
        <w:jc w:val="both"/>
        <w:rPr>
          <w:rFonts w:ascii="Verdana" w:eastAsiaTheme="majorEastAsia" w:hAnsi="Verdana" w:cstheme="majorBidi"/>
          <w:sz w:val="22"/>
          <w:szCs w:val="22"/>
          <w:lang w:eastAsia="es-CO"/>
        </w:rPr>
      </w:pPr>
      <w:r w:rsidRPr="008C4DD3">
        <w:rPr>
          <w:rFonts w:ascii="Verdana" w:eastAsia="Calibri" w:hAnsi="Verdana" w:cs="Arial"/>
          <w:sz w:val="22"/>
          <w:szCs w:val="22"/>
          <w:lang w:eastAsia="es-CO"/>
        </w:rPr>
        <w:t>Promover el consumo responsable a todos los funcionarios y colaboradores de la Superintendencia de Vigilancia y Seguridad Privada durante el desarrollo de las actividades al interior de las sedes.</w:t>
      </w:r>
    </w:p>
    <w:p w14:paraId="1679BFFF" w14:textId="77777777" w:rsidR="00A87CFA" w:rsidRPr="008C4DD3" w:rsidRDefault="00A87CFA" w:rsidP="00267FCF">
      <w:pPr>
        <w:numPr>
          <w:ilvl w:val="0"/>
          <w:numId w:val="19"/>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 xml:space="preserve">Describir el indicador ambiental orientado a evaluar el impacto de las acciones tomadas. </w:t>
      </w:r>
    </w:p>
    <w:p w14:paraId="13F48290"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3" w:name="_Toc174006827"/>
      <w:r w:rsidRPr="008C4DD3">
        <w:rPr>
          <w:rFonts w:ascii="Verdana" w:eastAsiaTheme="majorEastAsia" w:hAnsi="Verdana" w:cstheme="majorBidi"/>
          <w:b/>
          <w:bCs/>
          <w:color w:val="2F5496" w:themeColor="accent1" w:themeShade="BF"/>
          <w:sz w:val="22"/>
          <w:szCs w:val="22"/>
        </w:rPr>
        <w:t>ALCANCE</w:t>
      </w:r>
      <w:bookmarkEnd w:id="3"/>
      <w:r w:rsidRPr="008C4DD3">
        <w:rPr>
          <w:rFonts w:ascii="Verdana" w:eastAsiaTheme="majorEastAsia" w:hAnsi="Verdana" w:cstheme="majorBidi"/>
          <w:b/>
          <w:bCs/>
          <w:color w:val="2F5496" w:themeColor="accent1" w:themeShade="BF"/>
          <w:sz w:val="22"/>
          <w:szCs w:val="22"/>
        </w:rPr>
        <w:t xml:space="preserve"> </w:t>
      </w:r>
    </w:p>
    <w:p w14:paraId="26419319" w14:textId="77777777" w:rsidR="00A87CFA" w:rsidRPr="008C4DD3" w:rsidRDefault="00A87CFA" w:rsidP="00A87CFA">
      <w:pPr>
        <w:rPr>
          <w:rFonts w:ascii="Verdana" w:hAnsi="Verdana"/>
          <w:sz w:val="22"/>
          <w:szCs w:val="22"/>
        </w:rPr>
      </w:pPr>
    </w:p>
    <w:p w14:paraId="3CB4F62E" w14:textId="77777777" w:rsidR="00A87CFA" w:rsidRPr="008C4DD3" w:rsidRDefault="00A87CFA" w:rsidP="00A87CFA">
      <w:pPr>
        <w:jc w:val="both"/>
        <w:rPr>
          <w:rFonts w:ascii="Verdana" w:hAnsi="Verdana" w:cs="Arial"/>
          <w:sz w:val="22"/>
          <w:szCs w:val="22"/>
        </w:rPr>
      </w:pPr>
      <w:r w:rsidRPr="008C4DD3">
        <w:rPr>
          <w:rFonts w:ascii="Verdana" w:hAnsi="Verdana" w:cs="Arial"/>
          <w:sz w:val="22"/>
          <w:szCs w:val="22"/>
        </w:rPr>
        <w:t>Este programa, junto con todas las propuestas mencionadas en el documento son aplicables en todos los niveles, procesos y procedimientos de la entidad en el desarrollo de su misión institucional. Las directrices y lineamientos aquí descritos deben ser consultados y acogidos por todos los funcionarios, colaboradores y demás partes interesadas en las sedes donde haga presencia la Superintendencia de Vigilancia y Seguridad Privada.</w:t>
      </w:r>
    </w:p>
    <w:p w14:paraId="05552339" w14:textId="77777777" w:rsidR="00A87CFA" w:rsidRPr="008C4DD3" w:rsidRDefault="00A87CFA" w:rsidP="00D5461C">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4" w:name="_Toc151544005"/>
      <w:bookmarkStart w:id="5" w:name="_Toc174006828"/>
      <w:r w:rsidRPr="008C4DD3">
        <w:rPr>
          <w:rFonts w:ascii="Verdana" w:eastAsiaTheme="majorEastAsia" w:hAnsi="Verdana" w:cstheme="majorBidi"/>
          <w:b/>
          <w:bCs/>
          <w:color w:val="2F5496" w:themeColor="accent1" w:themeShade="BF"/>
          <w:sz w:val="22"/>
          <w:szCs w:val="22"/>
        </w:rPr>
        <w:t>VIGENCIA</w:t>
      </w:r>
      <w:bookmarkEnd w:id="4"/>
      <w:bookmarkEnd w:id="5"/>
    </w:p>
    <w:p w14:paraId="2E34F363" w14:textId="77777777" w:rsidR="00A87CFA" w:rsidRPr="008C4DD3" w:rsidRDefault="00A87CFA" w:rsidP="00A87CFA">
      <w:pPr>
        <w:rPr>
          <w:rFonts w:ascii="Verdana" w:hAnsi="Verdana" w:cs="Arial"/>
          <w:sz w:val="22"/>
          <w:szCs w:val="22"/>
        </w:rPr>
      </w:pPr>
    </w:p>
    <w:p w14:paraId="4069E0DA" w14:textId="77777777" w:rsidR="00A87CFA" w:rsidRPr="008C4DD3" w:rsidRDefault="00A87CFA" w:rsidP="00A87CFA">
      <w:pPr>
        <w:rPr>
          <w:rFonts w:ascii="Verdana" w:hAnsi="Verdana" w:cs="Arial"/>
          <w:sz w:val="22"/>
          <w:szCs w:val="22"/>
        </w:rPr>
      </w:pPr>
      <w:r w:rsidRPr="008C4DD3">
        <w:rPr>
          <w:rFonts w:ascii="Verdana" w:hAnsi="Verdana" w:cs="Arial"/>
          <w:sz w:val="22"/>
          <w:szCs w:val="22"/>
        </w:rPr>
        <w:t>El programa de uso eficiente y ahorro de energía debe estar presente en cada uno de los procesos de la entidad, será revisado y actualizado como mínimo una vez al año.</w:t>
      </w:r>
    </w:p>
    <w:p w14:paraId="38E3D467" w14:textId="77777777" w:rsidR="00A87CFA" w:rsidRPr="008C4DD3" w:rsidRDefault="00A87CFA" w:rsidP="00D5461C">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6" w:name="_Toc151544006"/>
      <w:bookmarkStart w:id="7" w:name="_Toc174006829"/>
      <w:r w:rsidRPr="008C4DD3">
        <w:rPr>
          <w:rFonts w:ascii="Verdana" w:eastAsiaTheme="majorEastAsia" w:hAnsi="Verdana" w:cstheme="majorBidi"/>
          <w:b/>
          <w:bCs/>
          <w:color w:val="2F5496" w:themeColor="accent1" w:themeShade="BF"/>
          <w:sz w:val="22"/>
          <w:szCs w:val="22"/>
        </w:rPr>
        <w:t>GLOSARIO</w:t>
      </w:r>
      <w:bookmarkEnd w:id="6"/>
      <w:bookmarkEnd w:id="7"/>
    </w:p>
    <w:p w14:paraId="175838A8" w14:textId="77777777" w:rsidR="00A87CFA" w:rsidRPr="008C4DD3" w:rsidRDefault="00A87CFA" w:rsidP="00A87CFA">
      <w:pPr>
        <w:rPr>
          <w:rFonts w:ascii="Verdana" w:eastAsia="Calibri" w:hAnsi="Verdana" w:cs="Arial"/>
          <w:b/>
          <w:bCs/>
          <w:sz w:val="22"/>
          <w:szCs w:val="22"/>
          <w:lang w:eastAsia="es-CO"/>
        </w:rPr>
      </w:pPr>
    </w:p>
    <w:p w14:paraId="2E823237"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b/>
          <w:bCs/>
          <w:sz w:val="22"/>
          <w:szCs w:val="22"/>
          <w:lang w:eastAsia="es-CO"/>
        </w:rPr>
      </w:pPr>
      <w:r w:rsidRPr="008C4DD3">
        <w:rPr>
          <w:rFonts w:ascii="Verdana" w:eastAsia="Calibri" w:hAnsi="Verdana" w:cs="Arial"/>
          <w:b/>
          <w:bCs/>
          <w:sz w:val="22"/>
          <w:szCs w:val="22"/>
          <w:lang w:eastAsia="es-CO"/>
        </w:rPr>
        <w:t xml:space="preserve">Aprovechamiento óptimo: </w:t>
      </w:r>
      <w:r w:rsidRPr="008C4DD3">
        <w:rPr>
          <w:rFonts w:ascii="Verdana" w:eastAsia="Calibri" w:hAnsi="Verdana" w:cs="Arial"/>
          <w:sz w:val="22"/>
          <w:szCs w:val="22"/>
          <w:lang w:eastAsia="es-CO"/>
        </w:rPr>
        <w:t>Se basa en obtener la mejor relación costo/beneficio en cada una de las actividades en las que se involucre el uso eficiente de la energía, respetando la normatividad vigente referente al medio ambiente, los recursos naturales y el desarrollo sostenible.</w:t>
      </w:r>
    </w:p>
    <w:p w14:paraId="53CD2FC3"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b/>
          <w:bCs/>
          <w:sz w:val="22"/>
          <w:szCs w:val="22"/>
          <w:lang w:eastAsia="es-CO"/>
        </w:rPr>
      </w:pPr>
      <w:r w:rsidRPr="008C4DD3">
        <w:rPr>
          <w:rFonts w:ascii="Verdana" w:eastAsia="Calibri" w:hAnsi="Verdana" w:cs="Arial"/>
          <w:b/>
          <w:sz w:val="22"/>
          <w:szCs w:val="22"/>
          <w:lang w:eastAsia="es-CO"/>
        </w:rPr>
        <w:t>Consumo Eléctrico:</w:t>
      </w:r>
      <w:r w:rsidRPr="008C4DD3">
        <w:rPr>
          <w:rFonts w:ascii="Verdana" w:eastAsia="Calibri" w:hAnsi="Verdana" w:cs="Arial"/>
          <w:sz w:val="22"/>
          <w:szCs w:val="22"/>
          <w:lang w:eastAsia="es-CO"/>
        </w:rPr>
        <w:t xml:space="preserve"> Aspecto ambiental que resulta de la demanda de energía eléctrica para desarrollar actividades de la Superintendencia de Vigilancia y Seguridad Privada.</w:t>
      </w:r>
    </w:p>
    <w:p w14:paraId="01AE2622"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bCs/>
          <w:sz w:val="22"/>
          <w:szCs w:val="22"/>
          <w:lang w:eastAsia="es-CO"/>
        </w:rPr>
        <w:t>Fuente energética:</w:t>
      </w:r>
      <w:r w:rsidRPr="008C4DD3">
        <w:rPr>
          <w:rFonts w:ascii="Verdana" w:eastAsia="Calibri" w:hAnsi="Verdana" w:cs="Arial"/>
          <w:sz w:val="22"/>
          <w:szCs w:val="22"/>
          <w:lang w:eastAsia="es-CO"/>
        </w:rPr>
        <w:t xml:space="preserve"> Todo elemento físico del cual se puede obtener energía con la finalidad de aprovecharla. Se conoces fuentes convencionales y fuentes no convencionales de energía.</w:t>
      </w:r>
    </w:p>
    <w:p w14:paraId="10F9951C"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bCs/>
          <w:sz w:val="22"/>
          <w:szCs w:val="22"/>
          <w:lang w:eastAsia="es-CO"/>
        </w:rPr>
        <w:t>Fuentes energéticas convencionales:</w:t>
      </w:r>
      <w:r w:rsidRPr="008C4DD3">
        <w:rPr>
          <w:rFonts w:ascii="Verdana" w:eastAsia="Calibri" w:hAnsi="Verdana" w:cs="Arial"/>
          <w:sz w:val="22"/>
          <w:szCs w:val="22"/>
          <w:lang w:eastAsia="es-CO"/>
        </w:rPr>
        <w:t xml:space="preserve"> son aquellas que se comercializan y forman parte del producto interno bruto. No necesariamente son no renovables; sin embargo, por lo general se encuentran en la naturaleza de forma limitada y no se regenera a una velocidad suficiente para su uso sostenible.</w:t>
      </w:r>
    </w:p>
    <w:p w14:paraId="51DA13D6"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bCs/>
          <w:sz w:val="22"/>
          <w:szCs w:val="22"/>
          <w:lang w:eastAsia="es-CO"/>
        </w:rPr>
        <w:t xml:space="preserve">Fuentes energéticas no convencionales: </w:t>
      </w:r>
      <w:r w:rsidRPr="008C4DD3">
        <w:rPr>
          <w:rFonts w:ascii="Verdana" w:eastAsia="Calibri" w:hAnsi="Verdana" w:cs="Arial"/>
          <w:sz w:val="22"/>
          <w:szCs w:val="22"/>
          <w:lang w:eastAsia="es-CO"/>
        </w:rPr>
        <w:t>Son aquellas que son ambientalmente sostenibles, pero que no son muy conocidas y poco utilizadas debido al alto costo de producción o la difícil forma de captarlas y transformarla en energía eléctrica</w:t>
      </w:r>
    </w:p>
    <w:p w14:paraId="3637E038"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sz w:val="22"/>
          <w:szCs w:val="22"/>
          <w:lang w:eastAsia="es-CO"/>
        </w:rPr>
        <w:lastRenderedPageBreak/>
        <w:t>Impacto Ambiental:</w:t>
      </w:r>
      <w:r w:rsidRPr="008C4DD3">
        <w:rPr>
          <w:rFonts w:ascii="Verdana" w:eastAsia="Calibri" w:hAnsi="Verdana" w:cs="Arial"/>
          <w:sz w:val="22"/>
          <w:szCs w:val="22"/>
          <w:lang w:eastAsia="es-CO"/>
        </w:rPr>
        <w:t xml:space="preserve"> Efecto que se genera al medio ambiente, el cual es provocado por las actividades que realizan las personas al interior de las sedes de la Superintendencia de Vigilancia y Seguridad Privada.</w:t>
      </w:r>
      <w:r w:rsidRPr="008C4DD3">
        <w:rPr>
          <w:rFonts w:ascii="Verdana" w:eastAsia="Calibri" w:hAnsi="Verdana" w:cs="Arial"/>
          <w:b/>
          <w:sz w:val="22"/>
          <w:szCs w:val="22"/>
          <w:lang w:eastAsia="es-CO"/>
        </w:rPr>
        <w:t xml:space="preserve"> </w:t>
      </w:r>
    </w:p>
    <w:p w14:paraId="18A19844"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sz w:val="22"/>
          <w:szCs w:val="22"/>
          <w:lang w:eastAsia="es-CO"/>
        </w:rPr>
        <w:t>Recurso Renovable:</w:t>
      </w:r>
      <w:r w:rsidRPr="008C4DD3">
        <w:rPr>
          <w:rFonts w:ascii="Verdana" w:eastAsia="Calibri" w:hAnsi="Verdana" w:cs="Arial"/>
          <w:sz w:val="22"/>
          <w:szCs w:val="22"/>
          <w:lang w:eastAsia="es-CO"/>
        </w:rPr>
        <w:t xml:space="preserve"> Aquellos recursos naturales que se pueden restaurar a partir de procesos naturales con una velocidad mayor a la que los consume el ser humano.</w:t>
      </w:r>
    </w:p>
    <w:p w14:paraId="0A5B2CF7" w14:textId="77777777" w:rsidR="00A87CFA" w:rsidRPr="008C4DD3" w:rsidRDefault="00A87CFA" w:rsidP="00267FCF">
      <w:pPr>
        <w:numPr>
          <w:ilvl w:val="0"/>
          <w:numId w:val="19"/>
        </w:numPr>
        <w:spacing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sz w:val="22"/>
          <w:szCs w:val="22"/>
          <w:lang w:eastAsia="es-CO"/>
        </w:rPr>
        <w:t>Recurso No Renovable:</w:t>
      </w:r>
      <w:r w:rsidRPr="008C4DD3">
        <w:rPr>
          <w:rFonts w:ascii="Verdana" w:eastAsia="Calibri" w:hAnsi="Verdana" w:cs="Arial"/>
          <w:sz w:val="22"/>
          <w:szCs w:val="22"/>
          <w:lang w:eastAsia="es-CO"/>
        </w:rPr>
        <w:t xml:space="preserve"> Aquellos recursos naturales que existen en cantidades limitadas en la naturaleza, y que difícilmente pueden ser generados nuevamente a partir de procesos naturales.</w:t>
      </w:r>
    </w:p>
    <w:p w14:paraId="251A4A80" w14:textId="7E02A7AF" w:rsidR="00A87CFA" w:rsidRPr="008C4DD3" w:rsidRDefault="00A87CFA" w:rsidP="004C398B">
      <w:pPr>
        <w:numPr>
          <w:ilvl w:val="0"/>
          <w:numId w:val="19"/>
        </w:numPr>
        <w:spacing w:line="259" w:lineRule="auto"/>
        <w:ind w:left="284" w:hanging="284"/>
        <w:contextualSpacing/>
        <w:jc w:val="both"/>
        <w:rPr>
          <w:rFonts w:ascii="Verdana" w:hAnsi="Verdana" w:cs="Arial"/>
          <w:sz w:val="22"/>
          <w:szCs w:val="22"/>
        </w:rPr>
      </w:pPr>
      <w:r w:rsidRPr="008C4DD3">
        <w:rPr>
          <w:rFonts w:ascii="Verdana" w:eastAsia="Calibri" w:hAnsi="Verdana" w:cs="Arial"/>
          <w:b/>
          <w:sz w:val="22"/>
          <w:szCs w:val="22"/>
          <w:lang w:eastAsia="es-CO"/>
        </w:rPr>
        <w:t>Uso Eficiente de la Energía</w:t>
      </w:r>
      <w:r w:rsidRPr="008C4DD3">
        <w:rPr>
          <w:rFonts w:ascii="Verdana" w:eastAsia="Calibri" w:hAnsi="Verdana" w:cs="Arial"/>
          <w:sz w:val="22"/>
          <w:szCs w:val="22"/>
          <w:lang w:eastAsia="es-CO"/>
        </w:rPr>
        <w:t>: Aprovechamiento pleno del recurso eléctrico que propicia el ahorro de energía durante el desarrollo de las actividades que se realizan al interior de las sedes de la Superintendencia de Vigilancia y Seguridad Privada.</w:t>
      </w:r>
    </w:p>
    <w:p w14:paraId="7CA8E5EA" w14:textId="77777777" w:rsidR="00A87CFA" w:rsidRPr="008C4DD3" w:rsidRDefault="00A87CFA" w:rsidP="00D5461C">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8" w:name="_Toc151544007"/>
      <w:bookmarkStart w:id="9" w:name="_Toc174006830"/>
      <w:r w:rsidRPr="008C4DD3">
        <w:rPr>
          <w:rFonts w:ascii="Verdana" w:eastAsiaTheme="majorEastAsia" w:hAnsi="Verdana" w:cstheme="majorBidi"/>
          <w:b/>
          <w:bCs/>
          <w:color w:val="2F5496" w:themeColor="accent1" w:themeShade="BF"/>
          <w:sz w:val="22"/>
          <w:szCs w:val="22"/>
        </w:rPr>
        <w:t>MARCO CONCEPTUAL</w:t>
      </w:r>
      <w:bookmarkEnd w:id="8"/>
      <w:r w:rsidRPr="008C4DD3">
        <w:rPr>
          <w:rFonts w:ascii="Verdana" w:eastAsiaTheme="majorEastAsia" w:hAnsi="Verdana" w:cstheme="majorBidi"/>
          <w:b/>
          <w:bCs/>
          <w:color w:val="2F5496" w:themeColor="accent1" w:themeShade="BF"/>
          <w:sz w:val="22"/>
          <w:szCs w:val="22"/>
        </w:rPr>
        <w:t xml:space="preserve"> Y JUSTIFICACIÓN</w:t>
      </w:r>
      <w:bookmarkEnd w:id="9"/>
      <w:r w:rsidRPr="008C4DD3">
        <w:rPr>
          <w:rFonts w:ascii="Verdana" w:eastAsiaTheme="majorEastAsia" w:hAnsi="Verdana" w:cstheme="majorBidi"/>
          <w:b/>
          <w:bCs/>
          <w:color w:val="2F5496" w:themeColor="accent1" w:themeShade="BF"/>
          <w:sz w:val="22"/>
          <w:szCs w:val="22"/>
        </w:rPr>
        <w:t xml:space="preserve"> </w:t>
      </w:r>
    </w:p>
    <w:p w14:paraId="768944E8" w14:textId="77777777" w:rsidR="00A87CFA" w:rsidRPr="008C4DD3" w:rsidRDefault="00A87CFA" w:rsidP="00A87CFA">
      <w:pPr>
        <w:jc w:val="both"/>
        <w:rPr>
          <w:rFonts w:ascii="Verdana" w:hAnsi="Verdana" w:cs="Arial"/>
          <w:sz w:val="22"/>
          <w:szCs w:val="22"/>
        </w:rPr>
      </w:pPr>
    </w:p>
    <w:p w14:paraId="0B255EB6" w14:textId="77777777" w:rsidR="00A87CFA" w:rsidRPr="008C4DD3" w:rsidRDefault="00A87CFA" w:rsidP="00A87CFA">
      <w:pPr>
        <w:jc w:val="both"/>
        <w:rPr>
          <w:rFonts w:ascii="Verdana" w:eastAsia="Calibri" w:hAnsi="Verdana" w:cs="Arial"/>
          <w:sz w:val="22"/>
          <w:szCs w:val="22"/>
          <w:lang w:eastAsia="es-CO"/>
        </w:rPr>
      </w:pPr>
      <w:r w:rsidRPr="008C4DD3">
        <w:rPr>
          <w:rFonts w:ascii="Verdana" w:eastAsia="Calibri" w:hAnsi="Verdana" w:cs="Arial"/>
          <w:sz w:val="22"/>
          <w:szCs w:val="22"/>
          <w:lang w:eastAsia="es-CO"/>
        </w:rPr>
        <w:t xml:space="preserve">La energía eléctrica es un factor importante para el cumplimiento de las actividades que realiza la Superintendencia de Vigilancia y Seguridad Privada. Son varias las formas como se consume la energía al interior de las sedes como el uso de equipos de cómputo, la iluminación, la calefacción, el uso de los sistemas de información, entre otros. Es de conocimiento que durante los procesos de generación de energía se requiere consumir gran cantidad de recursos naturales, por lo tanto, la mala utilización de la energía contribuye en el deterioro al medio ambiente, además de generar emisiones de </w:t>
      </w:r>
      <m:oMath>
        <m:sSup>
          <m:sSupPr>
            <m:ctrlPr>
              <w:rPr>
                <w:rFonts w:ascii="Cambria Math" w:eastAsia="Calibri" w:hAnsi="Cambria Math" w:cs="Arial"/>
                <w:sz w:val="22"/>
                <w:szCs w:val="22"/>
                <w:lang w:eastAsia="es-CO"/>
              </w:rPr>
            </m:ctrlPr>
          </m:sSupPr>
          <m:e>
            <m:r>
              <w:rPr>
                <w:rFonts w:ascii="Cambria Math" w:eastAsia="Calibri" w:hAnsi="Cambria Math" w:cs="Arial"/>
                <w:sz w:val="22"/>
                <w:szCs w:val="22"/>
                <w:lang w:eastAsia="es-CO"/>
              </w:rPr>
              <m:t>CO</m:t>
            </m:r>
          </m:e>
          <m:sup>
            <m:r>
              <m:rPr>
                <m:sty m:val="p"/>
              </m:rPr>
              <w:rPr>
                <w:rFonts w:ascii="Cambria Math" w:eastAsia="Calibri" w:hAnsi="Cambria Math" w:cs="Arial"/>
                <w:sz w:val="22"/>
                <w:szCs w:val="22"/>
                <w:lang w:eastAsia="es-CO"/>
              </w:rPr>
              <m:t>2</m:t>
            </m:r>
          </m:sup>
        </m:sSup>
      </m:oMath>
      <w:r w:rsidRPr="008C4DD3">
        <w:rPr>
          <w:rFonts w:ascii="Verdana" w:eastAsia="Calibri" w:hAnsi="Verdana" w:cs="Arial"/>
          <w:sz w:val="22"/>
          <w:szCs w:val="22"/>
          <w:lang w:eastAsia="es-CO"/>
        </w:rPr>
        <w:t xml:space="preserve">. </w:t>
      </w:r>
    </w:p>
    <w:p w14:paraId="33AF2B48" w14:textId="77777777" w:rsidR="00A87CFA" w:rsidRPr="008C4DD3" w:rsidRDefault="00A87CFA" w:rsidP="00A87CFA">
      <w:pPr>
        <w:jc w:val="both"/>
        <w:rPr>
          <w:rFonts w:ascii="Verdana" w:eastAsia="Calibri" w:hAnsi="Verdana" w:cs="Arial"/>
          <w:sz w:val="22"/>
          <w:szCs w:val="22"/>
          <w:lang w:eastAsia="es-CO"/>
        </w:rPr>
      </w:pPr>
    </w:p>
    <w:p w14:paraId="621C47B7" w14:textId="77777777" w:rsidR="00A87CFA" w:rsidRPr="008C4DD3" w:rsidRDefault="00A87CFA" w:rsidP="00A87CFA">
      <w:pPr>
        <w:jc w:val="both"/>
        <w:rPr>
          <w:rFonts w:ascii="Verdana" w:eastAsia="Calibri" w:hAnsi="Verdana" w:cs="Arial"/>
          <w:sz w:val="22"/>
          <w:szCs w:val="22"/>
          <w:lang w:eastAsia="es-CO"/>
        </w:rPr>
      </w:pPr>
      <w:r w:rsidRPr="008C4DD3">
        <w:rPr>
          <w:rFonts w:ascii="Verdana" w:eastAsia="Calibri" w:hAnsi="Verdana" w:cs="Arial"/>
          <w:sz w:val="22"/>
          <w:szCs w:val="22"/>
          <w:lang w:eastAsia="es-CO"/>
        </w:rPr>
        <w:t>En razón de lo anterior la Superintendencia de Vigilancia y Seguridad Privada formula el Programa de Ahorro y Uso Eficiente de la Energía Eléctrica de acuerdo con lo establecido en la Ley 697 de 2001 “Mediante la cual se fomenta el uso racional y eficiente de la energía, se promueve la utilización de energías alternativas y se dictan otras disposiciones”, la cual se estableció con el fin de optimizar el uso de la energía a lo largo del territorio nacional, y así reducir los impactos sobre el medio ambiente y promover el uso eficiente y racional de la energía. Además se integra la voluntad de mejora continua de la Superintendencia de Vigilancia y Seguridad Privada, con el propósito de generar conciencia entre todo el personal acerca de la importancia que tiene el ahorro y uso eficiente de la energía para alcanzar el cumplimiento de las metas y objetivos del Sistema de Gestión Ambiental planteado por la entidad, de tal manera que se reduzca el impacto adverso que causa el consumo de la energía al interior de las instalaciones de la Superintendencia de Vigilancia y Seguridad Privada, el cual tiene que ver con el agotamiento de los recursos naturales.</w:t>
      </w:r>
    </w:p>
    <w:p w14:paraId="71F81A29" w14:textId="77777777" w:rsidR="00A87CFA" w:rsidRPr="008C4DD3" w:rsidRDefault="00A87CFA" w:rsidP="00A87CFA">
      <w:pPr>
        <w:jc w:val="both"/>
        <w:rPr>
          <w:rFonts w:ascii="Verdana" w:eastAsia="Calibri" w:hAnsi="Verdana" w:cs="Arial"/>
          <w:sz w:val="22"/>
          <w:szCs w:val="22"/>
          <w:lang w:eastAsia="es-CO"/>
        </w:rPr>
      </w:pPr>
    </w:p>
    <w:p w14:paraId="56107933" w14:textId="2F1B99C0" w:rsidR="00A87CFA" w:rsidRPr="008C4DD3" w:rsidRDefault="00D57C53" w:rsidP="00A87CFA">
      <w:pPr>
        <w:jc w:val="both"/>
        <w:rPr>
          <w:rFonts w:ascii="Verdana" w:hAnsi="Verdana" w:cs="Arial"/>
          <w:b/>
          <w:sz w:val="22"/>
          <w:szCs w:val="22"/>
        </w:rPr>
      </w:pPr>
      <w:r w:rsidRPr="008C4DD3">
        <w:rPr>
          <w:rFonts w:ascii="Verdana" w:hAnsi="Verdana" w:cs="Arial"/>
          <w:b/>
          <w:sz w:val="22"/>
          <w:szCs w:val="22"/>
        </w:rPr>
        <w:t>B</w:t>
      </w:r>
      <w:r w:rsidR="00A87CFA" w:rsidRPr="008C4DD3">
        <w:rPr>
          <w:rFonts w:ascii="Verdana" w:hAnsi="Verdana" w:cs="Arial"/>
          <w:b/>
          <w:sz w:val="22"/>
          <w:szCs w:val="22"/>
        </w:rPr>
        <w:t>eneficios que se esperan obtener al implementar el programa:</w:t>
      </w:r>
    </w:p>
    <w:p w14:paraId="51067F5B" w14:textId="77777777" w:rsidR="00A87CFA" w:rsidRPr="008C4DD3" w:rsidRDefault="00A87CFA" w:rsidP="00A87CFA">
      <w:pPr>
        <w:jc w:val="both"/>
        <w:rPr>
          <w:rFonts w:ascii="Verdana" w:eastAsia="Calibri" w:hAnsi="Verdana" w:cs="Arial"/>
          <w:sz w:val="22"/>
          <w:szCs w:val="22"/>
          <w:lang w:eastAsia="es-CO"/>
        </w:rPr>
      </w:pPr>
    </w:p>
    <w:p w14:paraId="01509A22" w14:textId="77777777" w:rsidR="00A87CFA" w:rsidRPr="008C4DD3" w:rsidRDefault="00A87CFA" w:rsidP="00D57C53">
      <w:pPr>
        <w:numPr>
          <w:ilvl w:val="0"/>
          <w:numId w:val="15"/>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Disminución de los costos asociados al consumo de energía</w:t>
      </w:r>
    </w:p>
    <w:p w14:paraId="0C35B630" w14:textId="77777777" w:rsidR="00A87CFA" w:rsidRPr="008C4DD3" w:rsidRDefault="00A87CFA" w:rsidP="00D57C53">
      <w:pPr>
        <w:numPr>
          <w:ilvl w:val="0"/>
          <w:numId w:val="15"/>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 xml:space="preserve">Uso óptimo de los recursos </w:t>
      </w:r>
    </w:p>
    <w:p w14:paraId="039B0CE2" w14:textId="77777777" w:rsidR="00A87CFA" w:rsidRPr="008C4DD3" w:rsidRDefault="00A87CFA" w:rsidP="00D57C53">
      <w:pPr>
        <w:numPr>
          <w:ilvl w:val="0"/>
          <w:numId w:val="15"/>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Buenas prácticas ambientales</w:t>
      </w:r>
    </w:p>
    <w:p w14:paraId="6E49F6FA" w14:textId="77777777" w:rsidR="00A87CFA" w:rsidRPr="008C4DD3" w:rsidRDefault="00A87CFA" w:rsidP="00D57C53">
      <w:pPr>
        <w:numPr>
          <w:ilvl w:val="0"/>
          <w:numId w:val="15"/>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Protección del medio ambiente</w:t>
      </w:r>
    </w:p>
    <w:p w14:paraId="2694D835" w14:textId="77777777" w:rsidR="00A87CFA" w:rsidRPr="008C4DD3" w:rsidRDefault="00A87CFA" w:rsidP="00D57C53">
      <w:pPr>
        <w:numPr>
          <w:ilvl w:val="0"/>
          <w:numId w:val="15"/>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Desarrollo sostenible</w:t>
      </w:r>
    </w:p>
    <w:p w14:paraId="37374365" w14:textId="77777777" w:rsidR="00A87CFA" w:rsidRPr="008C4DD3" w:rsidRDefault="00A87CFA" w:rsidP="00D57C53">
      <w:pPr>
        <w:numPr>
          <w:ilvl w:val="0"/>
          <w:numId w:val="15"/>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Cuidado y preservación de los recursos físicos.</w:t>
      </w:r>
    </w:p>
    <w:p w14:paraId="5E2140DF" w14:textId="77777777" w:rsidR="00A87CFA" w:rsidRPr="008C4DD3" w:rsidRDefault="00A87CFA" w:rsidP="00A87CFA">
      <w:pPr>
        <w:spacing w:after="160" w:line="259" w:lineRule="auto"/>
        <w:ind w:left="426"/>
        <w:contextualSpacing/>
        <w:jc w:val="both"/>
        <w:rPr>
          <w:rFonts w:ascii="Verdana" w:eastAsia="Calibri" w:hAnsi="Verdana" w:cs="Arial"/>
          <w:sz w:val="22"/>
          <w:szCs w:val="22"/>
          <w:lang w:eastAsia="es-CO"/>
        </w:rPr>
      </w:pPr>
    </w:p>
    <w:p w14:paraId="39F41AC5"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10" w:name="_Toc174006831"/>
      <w:r w:rsidRPr="008C4DD3">
        <w:rPr>
          <w:rFonts w:ascii="Verdana" w:eastAsiaTheme="majorEastAsia" w:hAnsi="Verdana" w:cstheme="majorBidi"/>
          <w:b/>
          <w:bCs/>
          <w:color w:val="2F5496" w:themeColor="accent1" w:themeShade="BF"/>
          <w:sz w:val="22"/>
          <w:szCs w:val="22"/>
        </w:rPr>
        <w:t>MARCO NORMATIVO</w:t>
      </w:r>
      <w:bookmarkEnd w:id="10"/>
      <w:r w:rsidRPr="008C4DD3">
        <w:rPr>
          <w:rFonts w:ascii="Verdana" w:eastAsiaTheme="majorEastAsia" w:hAnsi="Verdana" w:cstheme="majorBidi"/>
          <w:b/>
          <w:bCs/>
          <w:color w:val="2F5496" w:themeColor="accent1" w:themeShade="BF"/>
          <w:sz w:val="22"/>
          <w:szCs w:val="22"/>
        </w:rPr>
        <w:t xml:space="preserve"> </w:t>
      </w:r>
    </w:p>
    <w:p w14:paraId="64B3BDD9" w14:textId="77777777" w:rsidR="00A87CFA" w:rsidRPr="008C4DD3" w:rsidRDefault="00A87CFA" w:rsidP="00A87CFA">
      <w:pPr>
        <w:rPr>
          <w:rFonts w:ascii="Verdana" w:hAnsi="Verdana"/>
          <w:sz w:val="22"/>
          <w:szCs w:val="22"/>
        </w:rPr>
      </w:pPr>
    </w:p>
    <w:p w14:paraId="5E871635" w14:textId="77777777" w:rsidR="00A87CFA" w:rsidRPr="008C4DD3" w:rsidRDefault="00A87CFA" w:rsidP="00A87CFA">
      <w:pPr>
        <w:keepNext/>
        <w:spacing w:after="200"/>
        <w:jc w:val="center"/>
        <w:rPr>
          <w:rFonts w:ascii="Verdana" w:hAnsi="Verdana"/>
          <w:i/>
          <w:iCs/>
          <w:color w:val="44546A" w:themeColor="text2"/>
          <w:sz w:val="22"/>
          <w:szCs w:val="22"/>
        </w:rPr>
      </w:pPr>
      <w:bookmarkStart w:id="11" w:name="_Toc151544032"/>
      <w:bookmarkStart w:id="12" w:name="_Toc152772448"/>
      <w:r w:rsidRPr="008C4DD3">
        <w:rPr>
          <w:rFonts w:ascii="Verdana" w:hAnsi="Verdana"/>
          <w:i/>
          <w:iCs/>
          <w:sz w:val="22"/>
          <w:szCs w:val="22"/>
        </w:rPr>
        <w:lastRenderedPageBreak/>
        <w:t xml:space="preserve">Tabla </w:t>
      </w:r>
      <w:r w:rsidRPr="008C4DD3">
        <w:rPr>
          <w:rFonts w:ascii="Verdana" w:hAnsi="Verdana"/>
          <w:i/>
          <w:iCs/>
          <w:sz w:val="22"/>
          <w:szCs w:val="22"/>
        </w:rPr>
        <w:fldChar w:fldCharType="begin"/>
      </w:r>
      <w:r w:rsidRPr="008C4DD3">
        <w:rPr>
          <w:rFonts w:ascii="Verdana" w:hAnsi="Verdana"/>
          <w:i/>
          <w:iCs/>
          <w:sz w:val="22"/>
          <w:szCs w:val="22"/>
        </w:rPr>
        <w:instrText xml:space="preserve"> SEQ Tabla \* ARABIC </w:instrText>
      </w:r>
      <w:r w:rsidRPr="008C4DD3">
        <w:rPr>
          <w:rFonts w:ascii="Verdana" w:hAnsi="Verdana"/>
          <w:i/>
          <w:iCs/>
          <w:sz w:val="22"/>
          <w:szCs w:val="22"/>
        </w:rPr>
        <w:fldChar w:fldCharType="separate"/>
      </w:r>
      <w:r w:rsidRPr="008C4DD3">
        <w:rPr>
          <w:rFonts w:ascii="Verdana" w:hAnsi="Verdana"/>
          <w:i/>
          <w:iCs/>
          <w:noProof/>
          <w:sz w:val="22"/>
          <w:szCs w:val="22"/>
        </w:rPr>
        <w:t>1</w:t>
      </w:r>
      <w:r w:rsidRPr="008C4DD3">
        <w:rPr>
          <w:rFonts w:ascii="Verdana" w:hAnsi="Verdana"/>
          <w:i/>
          <w:iCs/>
          <w:sz w:val="22"/>
          <w:szCs w:val="22"/>
        </w:rPr>
        <w:fldChar w:fldCharType="end"/>
      </w:r>
      <w:r w:rsidRPr="008C4DD3">
        <w:rPr>
          <w:rFonts w:ascii="Verdana" w:hAnsi="Verdana"/>
          <w:i/>
          <w:iCs/>
          <w:sz w:val="22"/>
          <w:szCs w:val="22"/>
        </w:rPr>
        <w:t>.  Marco normativo</w:t>
      </w:r>
      <w:bookmarkEnd w:id="11"/>
      <w:bookmarkEnd w:id="12"/>
    </w:p>
    <w:tbl>
      <w:tblPr>
        <w:tblStyle w:val="Tabladecuadrcula4-nfasis1"/>
        <w:tblW w:w="0" w:type="auto"/>
        <w:tblLook w:val="04A0" w:firstRow="1" w:lastRow="0" w:firstColumn="1" w:lastColumn="0" w:noHBand="0" w:noVBand="1"/>
      </w:tblPr>
      <w:tblGrid>
        <w:gridCol w:w="2547"/>
        <w:gridCol w:w="6281"/>
      </w:tblGrid>
      <w:tr w:rsidR="00A87CFA" w:rsidRPr="008C4DD3" w14:paraId="0F678960" w14:textId="77777777" w:rsidTr="00A64D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7F6BCA10" w14:textId="77777777" w:rsidR="00A87CFA" w:rsidRPr="008C4DD3" w:rsidRDefault="00A87CFA" w:rsidP="00A87CFA">
            <w:pPr>
              <w:jc w:val="center"/>
              <w:rPr>
                <w:rFonts w:ascii="Verdana" w:hAnsi="Verdana" w:cs="Arial"/>
              </w:rPr>
            </w:pPr>
            <w:r w:rsidRPr="008C4DD3">
              <w:rPr>
                <w:rFonts w:ascii="Verdana" w:hAnsi="Verdana" w:cs="Arial"/>
              </w:rPr>
              <w:t>NORMATIVIDAD</w:t>
            </w:r>
          </w:p>
        </w:tc>
        <w:tc>
          <w:tcPr>
            <w:tcW w:w="6281" w:type="dxa"/>
          </w:tcPr>
          <w:p w14:paraId="6533CDB5" w14:textId="77777777" w:rsidR="00A87CFA" w:rsidRPr="008C4DD3" w:rsidRDefault="00A87CFA" w:rsidP="00A87CFA">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DESCRIPCIÓN</w:t>
            </w:r>
          </w:p>
        </w:tc>
      </w:tr>
      <w:tr w:rsidR="00A87CFA" w:rsidRPr="008C4DD3" w14:paraId="72A07635"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20DDB94" w14:textId="77777777" w:rsidR="00A87CFA" w:rsidRPr="008C4DD3" w:rsidRDefault="00A87CFA" w:rsidP="00A87CFA">
            <w:pPr>
              <w:jc w:val="center"/>
              <w:rPr>
                <w:rFonts w:ascii="Verdana" w:hAnsi="Verdana" w:cs="Arial"/>
              </w:rPr>
            </w:pPr>
            <w:r w:rsidRPr="008C4DD3">
              <w:rPr>
                <w:rFonts w:ascii="Verdana" w:hAnsi="Verdana" w:cs="Arial"/>
              </w:rPr>
              <w:t>Ley 143 de 1994</w:t>
            </w:r>
          </w:p>
        </w:tc>
        <w:tc>
          <w:tcPr>
            <w:tcW w:w="6281" w:type="dxa"/>
          </w:tcPr>
          <w:p w14:paraId="38AD7CFB"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Por la cual se establece el régimen para la generación, interconexión, transmisión, distribución y comercialización de electricidad en el territorio nacional, se conceden unas autorizaciones y se dictan otras disposiciones en materia energética</w:t>
            </w:r>
          </w:p>
        </w:tc>
      </w:tr>
      <w:tr w:rsidR="00A87CFA" w:rsidRPr="008C4DD3" w14:paraId="0BA7C7EB"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10E3C4F8" w14:textId="77777777" w:rsidR="00A87CFA" w:rsidRPr="008C4DD3" w:rsidRDefault="00A87CFA" w:rsidP="00A87CFA">
            <w:pPr>
              <w:jc w:val="center"/>
              <w:rPr>
                <w:rFonts w:ascii="Verdana" w:hAnsi="Verdana" w:cs="Arial"/>
              </w:rPr>
            </w:pPr>
            <w:r w:rsidRPr="008C4DD3">
              <w:rPr>
                <w:rFonts w:ascii="Verdana" w:hAnsi="Verdana" w:cs="Arial"/>
              </w:rPr>
              <w:t>Ley 697 de 2001</w:t>
            </w:r>
          </w:p>
        </w:tc>
        <w:tc>
          <w:tcPr>
            <w:tcW w:w="6281" w:type="dxa"/>
          </w:tcPr>
          <w:p w14:paraId="0D081F5C"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“Mediante la cual se fomenta el uso racional y eficiente de la energía, se promueve la utilización de energías alternativas y se dictan otras disposiciones”.</w:t>
            </w:r>
          </w:p>
        </w:tc>
      </w:tr>
      <w:tr w:rsidR="00A87CFA" w:rsidRPr="008C4DD3" w14:paraId="71D730C9"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EAD3E64" w14:textId="77777777" w:rsidR="00A87CFA" w:rsidRPr="008C4DD3" w:rsidRDefault="00A87CFA" w:rsidP="00A87CFA">
            <w:pPr>
              <w:jc w:val="center"/>
              <w:rPr>
                <w:rFonts w:ascii="Verdana" w:hAnsi="Verdana" w:cs="Arial"/>
              </w:rPr>
            </w:pPr>
            <w:r w:rsidRPr="008C4DD3">
              <w:rPr>
                <w:rFonts w:ascii="Verdana" w:hAnsi="Verdana" w:cs="Arial"/>
              </w:rPr>
              <w:t>Decreto 3683 de 2003</w:t>
            </w:r>
          </w:p>
        </w:tc>
        <w:tc>
          <w:tcPr>
            <w:tcW w:w="6281" w:type="dxa"/>
          </w:tcPr>
          <w:p w14:paraId="173F48C3"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Por el cual se reglamenta la Ley 697 de 2001 y se crea una Comisión Intersectorial</w:t>
            </w:r>
          </w:p>
        </w:tc>
      </w:tr>
      <w:tr w:rsidR="00A87CFA" w:rsidRPr="008C4DD3" w14:paraId="074FB5FB"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677787F4" w14:textId="77777777" w:rsidR="00A87CFA" w:rsidRPr="008C4DD3" w:rsidRDefault="00A87CFA" w:rsidP="00A87CFA">
            <w:pPr>
              <w:jc w:val="center"/>
              <w:rPr>
                <w:rFonts w:ascii="Verdana" w:hAnsi="Verdana" w:cs="Arial"/>
              </w:rPr>
            </w:pPr>
            <w:r w:rsidRPr="008C4DD3">
              <w:rPr>
                <w:rFonts w:ascii="Verdana" w:hAnsi="Verdana" w:cs="Arial"/>
              </w:rPr>
              <w:t>Decreto 2331 de 2007.</w:t>
            </w:r>
          </w:p>
        </w:tc>
        <w:tc>
          <w:tcPr>
            <w:tcW w:w="6281" w:type="dxa"/>
          </w:tcPr>
          <w:p w14:paraId="6FA77C12"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“Por el cual se establece una medida tendiente al uso racional y eficiente de energía eléctrica.”</w:t>
            </w:r>
          </w:p>
        </w:tc>
      </w:tr>
      <w:tr w:rsidR="00A87CFA" w:rsidRPr="008C4DD3" w14:paraId="4106915E"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804FFFB" w14:textId="77777777" w:rsidR="00A87CFA" w:rsidRPr="008C4DD3" w:rsidRDefault="00A87CFA" w:rsidP="00A87CFA">
            <w:pPr>
              <w:jc w:val="center"/>
              <w:rPr>
                <w:rFonts w:ascii="Verdana" w:hAnsi="Verdana" w:cs="Arial"/>
              </w:rPr>
            </w:pPr>
            <w:r w:rsidRPr="008C4DD3">
              <w:rPr>
                <w:rFonts w:ascii="Verdana" w:hAnsi="Verdana" w:cs="Arial"/>
              </w:rPr>
              <w:t>Decreto 2501 de 2007</w:t>
            </w:r>
          </w:p>
        </w:tc>
        <w:tc>
          <w:tcPr>
            <w:tcW w:w="6281" w:type="dxa"/>
          </w:tcPr>
          <w:p w14:paraId="12DCF097"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Por medio del cual se dictan disposiciones para promover prácticas con fines de uso racional y eficiente de energía eléctrica</w:t>
            </w:r>
          </w:p>
        </w:tc>
      </w:tr>
      <w:tr w:rsidR="00A87CFA" w:rsidRPr="008C4DD3" w14:paraId="7E9DBC8A"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3403AC0D" w14:textId="77777777" w:rsidR="00A87CFA" w:rsidRPr="008C4DD3" w:rsidRDefault="00A87CFA" w:rsidP="00A87CFA">
            <w:pPr>
              <w:jc w:val="center"/>
              <w:rPr>
                <w:rFonts w:ascii="Verdana" w:hAnsi="Verdana" w:cs="Arial"/>
              </w:rPr>
            </w:pPr>
            <w:r w:rsidRPr="008C4DD3">
              <w:rPr>
                <w:rFonts w:ascii="Verdana" w:hAnsi="Verdana" w:cs="Arial"/>
              </w:rPr>
              <w:t>Decreto 895 de 2008</w:t>
            </w:r>
          </w:p>
        </w:tc>
        <w:tc>
          <w:tcPr>
            <w:tcW w:w="6281" w:type="dxa"/>
          </w:tcPr>
          <w:p w14:paraId="0BEC2D97"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Por el cual se modifica y adiciona el Decreto 2331 de 2007 sobre uso racional y eficiente de energía eléctrica</w:t>
            </w:r>
          </w:p>
        </w:tc>
      </w:tr>
      <w:tr w:rsidR="00A87CFA" w:rsidRPr="008C4DD3" w14:paraId="75417F4A"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456ED4D" w14:textId="77777777" w:rsidR="00A87CFA" w:rsidRPr="008C4DD3" w:rsidRDefault="00A87CFA" w:rsidP="00A87CFA">
            <w:pPr>
              <w:jc w:val="center"/>
              <w:rPr>
                <w:rFonts w:ascii="Verdana" w:hAnsi="Verdana" w:cs="Arial"/>
              </w:rPr>
            </w:pPr>
            <w:r w:rsidRPr="008C4DD3">
              <w:rPr>
                <w:rFonts w:ascii="Verdana" w:hAnsi="Verdana" w:cs="Arial"/>
              </w:rPr>
              <w:t>Decreto 3450 de 2008</w:t>
            </w:r>
          </w:p>
        </w:tc>
        <w:tc>
          <w:tcPr>
            <w:tcW w:w="6281" w:type="dxa"/>
          </w:tcPr>
          <w:p w14:paraId="15DA5D7F"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“por el cual se dictan medidas tendientes al uso racional y eficiente de la energía eléctrica”.</w:t>
            </w:r>
          </w:p>
        </w:tc>
      </w:tr>
      <w:tr w:rsidR="00A87CFA" w:rsidRPr="008C4DD3" w14:paraId="0F4F1C38"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6CBD35E3" w14:textId="77777777" w:rsidR="00A87CFA" w:rsidRPr="008C4DD3" w:rsidRDefault="00A87CFA" w:rsidP="00A87CFA">
            <w:pPr>
              <w:jc w:val="center"/>
              <w:rPr>
                <w:rFonts w:ascii="Verdana" w:hAnsi="Verdana" w:cs="Arial"/>
              </w:rPr>
            </w:pPr>
            <w:r w:rsidRPr="008C4DD3">
              <w:rPr>
                <w:rFonts w:ascii="Verdana" w:hAnsi="Verdana" w:cs="Arial"/>
              </w:rPr>
              <w:t>Resolución 180606 de 2008</w:t>
            </w:r>
          </w:p>
        </w:tc>
        <w:tc>
          <w:tcPr>
            <w:tcW w:w="6281" w:type="dxa"/>
          </w:tcPr>
          <w:p w14:paraId="31C936FB"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“Por la cual se especifican los requisitos técnicos que deben tener las fuentes lumínicas de alta eficacia usadas en sedes de entidades públicas”</w:t>
            </w:r>
          </w:p>
        </w:tc>
      </w:tr>
      <w:tr w:rsidR="00A87CFA" w:rsidRPr="008C4DD3" w14:paraId="43B5682F"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8FA4C6F" w14:textId="77777777" w:rsidR="00A87CFA" w:rsidRPr="008C4DD3" w:rsidRDefault="00E86604" w:rsidP="00A87CFA">
            <w:pPr>
              <w:jc w:val="center"/>
              <w:rPr>
                <w:rFonts w:ascii="Verdana" w:hAnsi="Verdana" w:cs="Arial"/>
              </w:rPr>
            </w:pPr>
            <w:hyperlink r:id="rId11" w:tgtFrame="mainframe" w:history="1">
              <w:r w:rsidR="00A87CFA" w:rsidRPr="008C4DD3">
                <w:rPr>
                  <w:rFonts w:ascii="Verdana" w:hAnsi="Verdana" w:cs="Arial"/>
                </w:rPr>
                <w:t>Resolución 180919 de 2010</w:t>
              </w:r>
            </w:hyperlink>
          </w:p>
        </w:tc>
        <w:tc>
          <w:tcPr>
            <w:tcW w:w="6281" w:type="dxa"/>
          </w:tcPr>
          <w:p w14:paraId="65533216"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Adopta el Plan de Acción Indicativo 2010-2015 para desarrollar el Programa de Uso Racional y Eficiente de la Energía y demás Formas de Energía No Convencionales, PROURE</w:t>
            </w:r>
          </w:p>
        </w:tc>
      </w:tr>
      <w:tr w:rsidR="00A87CFA" w:rsidRPr="008C4DD3" w14:paraId="478704A9"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216AA606" w14:textId="77777777" w:rsidR="00A87CFA" w:rsidRPr="008C4DD3" w:rsidRDefault="00A87CFA" w:rsidP="00A87CFA">
            <w:pPr>
              <w:jc w:val="center"/>
              <w:rPr>
                <w:rFonts w:ascii="Verdana" w:hAnsi="Verdana"/>
              </w:rPr>
            </w:pPr>
            <w:r w:rsidRPr="008C4DD3">
              <w:rPr>
                <w:rFonts w:ascii="Verdana" w:hAnsi="Verdana" w:cs="Arial"/>
              </w:rPr>
              <w:t>Ley 1715 de 2014</w:t>
            </w:r>
          </w:p>
        </w:tc>
        <w:tc>
          <w:tcPr>
            <w:tcW w:w="6281" w:type="dxa"/>
          </w:tcPr>
          <w:p w14:paraId="136FEA95"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Por medio de la cual se regula la integración de las energías renovables no convencionales al Sistema Energético Nacional</w:t>
            </w:r>
          </w:p>
        </w:tc>
      </w:tr>
      <w:tr w:rsidR="00A87CFA" w:rsidRPr="008C4DD3" w14:paraId="1065D640"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1CA9985" w14:textId="77777777" w:rsidR="00A87CFA" w:rsidRPr="008C4DD3" w:rsidRDefault="00E86604" w:rsidP="00A87CFA">
            <w:pPr>
              <w:jc w:val="center"/>
              <w:rPr>
                <w:rFonts w:ascii="Verdana" w:hAnsi="Verdana" w:cs="Arial"/>
              </w:rPr>
            </w:pPr>
            <w:hyperlink r:id="rId12" w:tgtFrame="mainframe" w:history="1">
              <w:r w:rsidR="00A87CFA" w:rsidRPr="008C4DD3">
                <w:rPr>
                  <w:rFonts w:ascii="Verdana" w:hAnsi="Verdana" w:cs="Arial"/>
                </w:rPr>
                <w:br/>
              </w:r>
            </w:hyperlink>
            <w:r w:rsidR="00A87CFA" w:rsidRPr="008C4DD3">
              <w:rPr>
                <w:rFonts w:ascii="Verdana" w:hAnsi="Verdana" w:cs="Arial"/>
              </w:rPr>
              <w:t>Decreto Único Reglamentario 1073 de 2015</w:t>
            </w:r>
          </w:p>
        </w:tc>
        <w:tc>
          <w:tcPr>
            <w:tcW w:w="6281" w:type="dxa"/>
          </w:tcPr>
          <w:p w14:paraId="747039C9"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shd w:val="clear" w:color="auto" w:fill="FFFFFF"/>
              </w:rPr>
            </w:pPr>
            <w:r w:rsidRPr="008C4DD3">
              <w:rPr>
                <w:rFonts w:ascii="Verdana" w:hAnsi="Verdana" w:cs="Arial"/>
              </w:rPr>
              <w:t>Se reglamenta el uso racional y eficiente de la energía, de tal manera que se tenga la mayor eficiencia energética para asegurar el abastecimiento energético pleno y oportuno, la competitividad del mercado energético colombiano, la protección al consumidor y la promoción de fuentes no convencionales de energía, dentro del marco del desarrollo sostenible y respetando la normatividad vigente sobre medio ambiente y los recursos naturales renovables.</w:t>
            </w:r>
          </w:p>
        </w:tc>
      </w:tr>
      <w:tr w:rsidR="00A87CFA" w:rsidRPr="008C4DD3" w14:paraId="028B31F9"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2DD8FD0A" w14:textId="77777777" w:rsidR="00A87CFA" w:rsidRPr="008C4DD3" w:rsidRDefault="00A87CFA" w:rsidP="00A87CFA">
            <w:pPr>
              <w:jc w:val="center"/>
              <w:rPr>
                <w:rFonts w:ascii="Verdana" w:hAnsi="Verdana" w:cs="Arial"/>
              </w:rPr>
            </w:pPr>
            <w:r w:rsidRPr="008C4DD3">
              <w:rPr>
                <w:rFonts w:ascii="Verdana" w:hAnsi="Verdana" w:cs="Arial"/>
              </w:rPr>
              <w:t>Decreto 348 de 2017 Nivel Nacional</w:t>
            </w:r>
          </w:p>
        </w:tc>
        <w:tc>
          <w:tcPr>
            <w:tcW w:w="6281" w:type="dxa"/>
          </w:tcPr>
          <w:p w14:paraId="78702D6A"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shd w:val="clear" w:color="auto" w:fill="CCCCCC"/>
              </w:rPr>
            </w:pPr>
            <w:r w:rsidRPr="008C4DD3">
              <w:rPr>
                <w:rFonts w:ascii="Verdana" w:hAnsi="Verdana" w:cs="Arial"/>
              </w:rPr>
              <w:t>Se adiciona el Decreto número 1073 de 2015, en lo que respecta al establecimiento de los lineamientos de política pública en materia de gestión eficiente de la energía y entrega de excedentes de autogeneración a pequeña escala.</w:t>
            </w:r>
          </w:p>
        </w:tc>
      </w:tr>
      <w:tr w:rsidR="00A87CFA" w:rsidRPr="008C4DD3" w14:paraId="2A135CB1"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108D7AD" w14:textId="77777777" w:rsidR="00A87CFA" w:rsidRPr="008C4DD3" w:rsidRDefault="00A87CFA" w:rsidP="00A87CFA">
            <w:pPr>
              <w:jc w:val="center"/>
              <w:rPr>
                <w:rFonts w:ascii="Verdana" w:hAnsi="Verdana" w:cs="Arial"/>
              </w:rPr>
            </w:pPr>
            <w:r w:rsidRPr="008C4DD3">
              <w:rPr>
                <w:rFonts w:ascii="Verdana" w:hAnsi="Verdana" w:cs="Arial"/>
              </w:rPr>
              <w:t>Decreto 2467 de 2018</w:t>
            </w:r>
          </w:p>
        </w:tc>
        <w:tc>
          <w:tcPr>
            <w:tcW w:w="6281" w:type="dxa"/>
          </w:tcPr>
          <w:p w14:paraId="3B46E6DC"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Por el cual se liquida el Presupuesto General de la Nación para la vigencia fiscal de 2019, se detallan las apropiaciones y se clasifican y definen los gastos.</w:t>
            </w:r>
          </w:p>
        </w:tc>
      </w:tr>
      <w:tr w:rsidR="008C4DD3" w:rsidRPr="008C4DD3" w14:paraId="3C1F2828" w14:textId="77777777" w:rsidTr="00A64D73">
        <w:tc>
          <w:tcPr>
            <w:cnfStyle w:val="001000000000" w:firstRow="0" w:lastRow="0" w:firstColumn="1" w:lastColumn="0" w:oddVBand="0" w:evenVBand="0" w:oddHBand="0" w:evenHBand="0" w:firstRowFirstColumn="0" w:firstRowLastColumn="0" w:lastRowFirstColumn="0" w:lastRowLastColumn="0"/>
            <w:tcW w:w="2547" w:type="dxa"/>
            <w:vAlign w:val="center"/>
          </w:tcPr>
          <w:p w14:paraId="703AF0D1" w14:textId="77777777" w:rsidR="008C4DD3" w:rsidRPr="008C4DD3" w:rsidRDefault="008C4DD3" w:rsidP="00A87CFA">
            <w:pPr>
              <w:jc w:val="center"/>
              <w:rPr>
                <w:rFonts w:ascii="Verdana" w:hAnsi="Verdana" w:cs="Arial"/>
              </w:rPr>
            </w:pPr>
          </w:p>
        </w:tc>
        <w:tc>
          <w:tcPr>
            <w:tcW w:w="6281" w:type="dxa"/>
          </w:tcPr>
          <w:p w14:paraId="2035698E" w14:textId="77777777" w:rsidR="008C4DD3" w:rsidRPr="008C4DD3" w:rsidRDefault="008C4DD3"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p>
        </w:tc>
      </w:tr>
    </w:tbl>
    <w:p w14:paraId="43D7B2D0" w14:textId="7CAAD981" w:rsidR="00A87CFA" w:rsidRDefault="00A87CFA" w:rsidP="00A87CFA">
      <w:pPr>
        <w:rPr>
          <w:rFonts w:ascii="Verdana" w:hAnsi="Verdana"/>
          <w:sz w:val="22"/>
          <w:szCs w:val="22"/>
        </w:rPr>
      </w:pPr>
    </w:p>
    <w:p w14:paraId="416732E8" w14:textId="043A7F2C" w:rsidR="008C4DD3" w:rsidRDefault="008C4DD3" w:rsidP="00A87CFA">
      <w:pPr>
        <w:rPr>
          <w:rFonts w:ascii="Verdana" w:hAnsi="Verdana"/>
          <w:sz w:val="22"/>
          <w:szCs w:val="22"/>
        </w:rPr>
      </w:pPr>
    </w:p>
    <w:p w14:paraId="532D5A87" w14:textId="09F9842D" w:rsidR="008C4DD3" w:rsidRDefault="008C4DD3" w:rsidP="00A87CFA">
      <w:pPr>
        <w:rPr>
          <w:rFonts w:ascii="Verdana" w:hAnsi="Verdana"/>
          <w:sz w:val="22"/>
          <w:szCs w:val="22"/>
        </w:rPr>
      </w:pPr>
    </w:p>
    <w:p w14:paraId="44506586" w14:textId="77777777" w:rsidR="008C4DD3" w:rsidRPr="008C4DD3" w:rsidRDefault="008C4DD3" w:rsidP="00A87CFA">
      <w:pPr>
        <w:rPr>
          <w:rFonts w:ascii="Verdana" w:hAnsi="Verdana"/>
          <w:sz w:val="22"/>
          <w:szCs w:val="22"/>
        </w:rPr>
      </w:pPr>
    </w:p>
    <w:p w14:paraId="73820BF4" w14:textId="39D7D95B" w:rsidR="00A87CFA" w:rsidRPr="008C4DD3" w:rsidRDefault="00A87CFA" w:rsidP="00474F90">
      <w:pPr>
        <w:keepNext/>
        <w:keepLines/>
        <w:numPr>
          <w:ilvl w:val="0"/>
          <w:numId w:val="9"/>
        </w:numPr>
        <w:spacing w:line="259" w:lineRule="auto"/>
        <w:ind w:left="426" w:hanging="426"/>
        <w:outlineLvl w:val="0"/>
        <w:rPr>
          <w:rFonts w:ascii="Verdana" w:eastAsiaTheme="majorEastAsia" w:hAnsi="Verdana" w:cstheme="majorBidi"/>
          <w:b/>
          <w:bCs/>
          <w:color w:val="2F5496" w:themeColor="accent1" w:themeShade="BF"/>
          <w:sz w:val="22"/>
          <w:szCs w:val="22"/>
        </w:rPr>
      </w:pPr>
      <w:bookmarkStart w:id="13" w:name="_Toc174006832"/>
      <w:r w:rsidRPr="008C4DD3">
        <w:rPr>
          <w:rFonts w:ascii="Verdana" w:eastAsiaTheme="majorEastAsia" w:hAnsi="Verdana" w:cstheme="majorBidi"/>
          <w:b/>
          <w:bCs/>
          <w:color w:val="2F5496" w:themeColor="accent1" w:themeShade="BF"/>
          <w:sz w:val="22"/>
          <w:szCs w:val="22"/>
        </w:rPr>
        <w:lastRenderedPageBreak/>
        <w:t>DIAGNÓSTICO</w:t>
      </w:r>
      <w:bookmarkEnd w:id="13"/>
    </w:p>
    <w:p w14:paraId="5F11838E" w14:textId="77777777" w:rsidR="00A87CFA" w:rsidRPr="008C4DD3" w:rsidRDefault="00A87CFA" w:rsidP="00A87CFA">
      <w:pPr>
        <w:rPr>
          <w:rFonts w:ascii="Verdana" w:hAnsi="Verdana" w:cs="Arial"/>
          <w:sz w:val="22"/>
          <w:szCs w:val="22"/>
        </w:rPr>
      </w:pPr>
    </w:p>
    <w:p w14:paraId="3DF0B86D" w14:textId="77777777" w:rsidR="00A87CFA" w:rsidRPr="008C4DD3" w:rsidRDefault="00A87CFA" w:rsidP="00A87CFA">
      <w:pPr>
        <w:keepNext/>
        <w:keepLines/>
        <w:spacing w:before="40"/>
        <w:outlineLvl w:val="1"/>
        <w:rPr>
          <w:rFonts w:ascii="Verdana" w:hAnsi="Verdana" w:cs="Arial"/>
          <w:b/>
          <w:bCs/>
          <w:color w:val="2F5496" w:themeColor="accent1" w:themeShade="BF"/>
          <w:sz w:val="22"/>
          <w:szCs w:val="22"/>
        </w:rPr>
      </w:pPr>
      <w:bookmarkStart w:id="14" w:name="_Toc151544010"/>
      <w:bookmarkStart w:id="15" w:name="_Toc174006833"/>
      <w:r w:rsidRPr="008C4DD3">
        <w:rPr>
          <w:rFonts w:ascii="Verdana" w:hAnsi="Verdana" w:cs="Arial"/>
          <w:b/>
          <w:bCs/>
          <w:color w:val="2F5496" w:themeColor="accent1" w:themeShade="BF"/>
          <w:sz w:val="22"/>
          <w:szCs w:val="22"/>
        </w:rPr>
        <w:t xml:space="preserve">8.1 DIAGNÓSTICO DE CONSUMO DE </w:t>
      </w:r>
      <w:bookmarkEnd w:id="14"/>
      <w:r w:rsidRPr="008C4DD3">
        <w:rPr>
          <w:rFonts w:ascii="Verdana" w:hAnsi="Verdana" w:cs="Arial"/>
          <w:b/>
          <w:bCs/>
          <w:color w:val="2F5496" w:themeColor="accent1" w:themeShade="BF"/>
          <w:sz w:val="22"/>
          <w:szCs w:val="22"/>
        </w:rPr>
        <w:t>ENERGÍA</w:t>
      </w:r>
      <w:bookmarkEnd w:id="15"/>
      <w:r w:rsidRPr="008C4DD3">
        <w:rPr>
          <w:rFonts w:ascii="Verdana" w:hAnsi="Verdana" w:cs="Arial"/>
          <w:b/>
          <w:bCs/>
          <w:color w:val="2F5496" w:themeColor="accent1" w:themeShade="BF"/>
          <w:sz w:val="22"/>
          <w:szCs w:val="22"/>
        </w:rPr>
        <w:t xml:space="preserve"> </w:t>
      </w:r>
    </w:p>
    <w:p w14:paraId="56DFFF45" w14:textId="77777777" w:rsidR="00A87CFA" w:rsidRPr="008C4DD3" w:rsidRDefault="00A87CFA" w:rsidP="00A87CFA">
      <w:pPr>
        <w:ind w:left="284"/>
        <w:rPr>
          <w:rFonts w:ascii="Verdana" w:hAnsi="Verdana" w:cs="Arial"/>
          <w:sz w:val="22"/>
          <w:szCs w:val="22"/>
        </w:rPr>
      </w:pPr>
    </w:p>
    <w:p w14:paraId="6A50D374" w14:textId="77777777" w:rsidR="00A87CFA" w:rsidRPr="008C4DD3" w:rsidRDefault="00A87CFA" w:rsidP="00A87CFA">
      <w:pPr>
        <w:jc w:val="both"/>
        <w:rPr>
          <w:rFonts w:ascii="Verdana" w:hAnsi="Verdana" w:cs="Arial"/>
          <w:sz w:val="22"/>
          <w:szCs w:val="22"/>
        </w:rPr>
      </w:pPr>
      <w:r w:rsidRPr="008C4DD3">
        <w:rPr>
          <w:rFonts w:ascii="Verdana" w:hAnsi="Verdana" w:cs="Arial"/>
          <w:sz w:val="22"/>
          <w:szCs w:val="22"/>
        </w:rPr>
        <w:t>Como base para el programa se elabora un diagnóstico que permita identificar los consumos representativos de la energía que se emplea para dar cumplimiento a las actividades diarias desarrollada en la entidad de manera mensual para tener un punto de partida y tener claridad en los valores que deben ser regulados y controlados. Para dicho diagnostico se relacionan los consumos de energía en kWh de los últimos tres años per cápita, con la finalidad de generar una tendencia de consumo y evaluación de la meta de disminución programada que va articulada con el Plan Institucional de Gestión Ambiental (PIGA).</w:t>
      </w:r>
    </w:p>
    <w:p w14:paraId="39CCFDBB" w14:textId="77777777" w:rsidR="00A87CFA" w:rsidRPr="008C4DD3" w:rsidRDefault="00A87CFA" w:rsidP="00A87CFA">
      <w:pPr>
        <w:jc w:val="both"/>
        <w:rPr>
          <w:rFonts w:ascii="Verdana" w:hAnsi="Verdana" w:cs="Arial"/>
          <w:sz w:val="22"/>
          <w:szCs w:val="22"/>
        </w:rPr>
      </w:pPr>
    </w:p>
    <w:p w14:paraId="082EBAB1" w14:textId="77777777" w:rsidR="00A87CFA" w:rsidRPr="008C4DD3" w:rsidRDefault="00A87CFA" w:rsidP="00A87CFA">
      <w:pPr>
        <w:keepNext/>
        <w:spacing w:after="200"/>
        <w:jc w:val="center"/>
        <w:rPr>
          <w:rFonts w:ascii="Verdana" w:hAnsi="Verdana"/>
          <w:i/>
          <w:iCs/>
          <w:color w:val="44546A" w:themeColor="text2"/>
          <w:sz w:val="22"/>
          <w:szCs w:val="22"/>
        </w:rPr>
      </w:pPr>
      <w:bookmarkStart w:id="16" w:name="_Toc151544033"/>
      <w:bookmarkStart w:id="17" w:name="_Toc152772449"/>
      <w:r w:rsidRPr="008C4DD3">
        <w:rPr>
          <w:rFonts w:ascii="Verdana" w:hAnsi="Verdana"/>
          <w:i/>
          <w:iCs/>
          <w:sz w:val="22"/>
          <w:szCs w:val="22"/>
        </w:rPr>
        <w:t xml:space="preserve">Tabla </w:t>
      </w:r>
      <w:r w:rsidRPr="008C4DD3">
        <w:rPr>
          <w:rFonts w:ascii="Verdana" w:hAnsi="Verdana"/>
          <w:i/>
          <w:iCs/>
          <w:sz w:val="22"/>
          <w:szCs w:val="22"/>
        </w:rPr>
        <w:fldChar w:fldCharType="begin"/>
      </w:r>
      <w:r w:rsidRPr="008C4DD3">
        <w:rPr>
          <w:rFonts w:ascii="Verdana" w:hAnsi="Verdana"/>
          <w:i/>
          <w:iCs/>
          <w:sz w:val="22"/>
          <w:szCs w:val="22"/>
        </w:rPr>
        <w:instrText xml:space="preserve"> SEQ Tabla \* ARABIC </w:instrText>
      </w:r>
      <w:r w:rsidRPr="008C4DD3">
        <w:rPr>
          <w:rFonts w:ascii="Verdana" w:hAnsi="Verdana"/>
          <w:i/>
          <w:iCs/>
          <w:sz w:val="22"/>
          <w:szCs w:val="22"/>
        </w:rPr>
        <w:fldChar w:fldCharType="separate"/>
      </w:r>
      <w:r w:rsidRPr="008C4DD3">
        <w:rPr>
          <w:rFonts w:ascii="Verdana" w:hAnsi="Verdana"/>
          <w:i/>
          <w:iCs/>
          <w:noProof/>
          <w:sz w:val="22"/>
          <w:szCs w:val="22"/>
        </w:rPr>
        <w:t>2</w:t>
      </w:r>
      <w:r w:rsidRPr="008C4DD3">
        <w:rPr>
          <w:rFonts w:ascii="Verdana" w:hAnsi="Verdana"/>
          <w:i/>
          <w:iCs/>
          <w:sz w:val="22"/>
          <w:szCs w:val="22"/>
        </w:rPr>
        <w:fldChar w:fldCharType="end"/>
      </w:r>
      <w:r w:rsidRPr="008C4DD3">
        <w:rPr>
          <w:rFonts w:ascii="Verdana" w:hAnsi="Verdana"/>
          <w:i/>
          <w:iCs/>
          <w:sz w:val="22"/>
          <w:szCs w:val="22"/>
        </w:rPr>
        <w:t>.  Consumo de energía (kWh) de los últimos 3 años</w:t>
      </w:r>
      <w:bookmarkEnd w:id="16"/>
      <w:bookmarkEnd w:id="17"/>
    </w:p>
    <w:tbl>
      <w:tblPr>
        <w:tblW w:w="8400" w:type="dxa"/>
        <w:jc w:val="center"/>
        <w:tblCellMar>
          <w:left w:w="70" w:type="dxa"/>
          <w:right w:w="70" w:type="dxa"/>
        </w:tblCellMar>
        <w:tblLook w:val="04A0" w:firstRow="1" w:lastRow="0" w:firstColumn="1" w:lastColumn="0" w:noHBand="0" w:noVBand="1"/>
      </w:tblPr>
      <w:tblGrid>
        <w:gridCol w:w="1560"/>
        <w:gridCol w:w="1200"/>
        <w:gridCol w:w="1200"/>
        <w:gridCol w:w="1200"/>
        <w:gridCol w:w="1279"/>
        <w:gridCol w:w="1279"/>
        <w:gridCol w:w="1279"/>
      </w:tblGrid>
      <w:tr w:rsidR="00A87CFA" w:rsidRPr="008C4DD3" w14:paraId="6F7B56F4" w14:textId="77777777" w:rsidTr="00A64D73">
        <w:trPr>
          <w:trHeight w:val="915"/>
          <w:jc w:val="center"/>
        </w:trPr>
        <w:tc>
          <w:tcPr>
            <w:tcW w:w="120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3BCBDEB"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Mes</w:t>
            </w:r>
          </w:p>
        </w:tc>
        <w:tc>
          <w:tcPr>
            <w:tcW w:w="1200" w:type="dxa"/>
            <w:tcBorders>
              <w:top w:val="single" w:sz="4" w:space="0" w:color="auto"/>
              <w:left w:val="nil"/>
              <w:bottom w:val="single" w:sz="4" w:space="0" w:color="auto"/>
              <w:right w:val="single" w:sz="4" w:space="0" w:color="auto"/>
            </w:tcBorders>
            <w:shd w:val="clear" w:color="000000" w:fill="D6DCE4"/>
            <w:noWrap/>
            <w:vAlign w:val="center"/>
            <w:hideMark/>
          </w:tcPr>
          <w:p w14:paraId="7ACE9AE3"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KWh 2021</w:t>
            </w:r>
          </w:p>
        </w:tc>
        <w:tc>
          <w:tcPr>
            <w:tcW w:w="1200" w:type="dxa"/>
            <w:tcBorders>
              <w:top w:val="single" w:sz="4" w:space="0" w:color="auto"/>
              <w:left w:val="nil"/>
              <w:bottom w:val="single" w:sz="4" w:space="0" w:color="auto"/>
              <w:right w:val="single" w:sz="4" w:space="0" w:color="auto"/>
            </w:tcBorders>
            <w:shd w:val="clear" w:color="000000" w:fill="D6DCE4"/>
            <w:noWrap/>
            <w:vAlign w:val="center"/>
            <w:hideMark/>
          </w:tcPr>
          <w:p w14:paraId="6318F158"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KWh 2022</w:t>
            </w:r>
          </w:p>
        </w:tc>
        <w:tc>
          <w:tcPr>
            <w:tcW w:w="1200" w:type="dxa"/>
            <w:tcBorders>
              <w:top w:val="single" w:sz="4" w:space="0" w:color="auto"/>
              <w:left w:val="nil"/>
              <w:bottom w:val="single" w:sz="4" w:space="0" w:color="auto"/>
              <w:right w:val="single" w:sz="4" w:space="0" w:color="auto"/>
            </w:tcBorders>
            <w:shd w:val="clear" w:color="000000" w:fill="D6DCE4"/>
            <w:noWrap/>
            <w:vAlign w:val="center"/>
            <w:hideMark/>
          </w:tcPr>
          <w:p w14:paraId="4EEFB8F9"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KWh 2023</w:t>
            </w:r>
          </w:p>
        </w:tc>
        <w:tc>
          <w:tcPr>
            <w:tcW w:w="1200" w:type="dxa"/>
            <w:tcBorders>
              <w:top w:val="single" w:sz="4" w:space="0" w:color="auto"/>
              <w:left w:val="nil"/>
              <w:bottom w:val="single" w:sz="4" w:space="0" w:color="auto"/>
              <w:right w:val="single" w:sz="4" w:space="0" w:color="auto"/>
            </w:tcBorders>
            <w:shd w:val="clear" w:color="000000" w:fill="D6DCE4"/>
            <w:vAlign w:val="center"/>
            <w:hideMark/>
          </w:tcPr>
          <w:p w14:paraId="5D9819E6"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Consumo per cápita 2021</w:t>
            </w:r>
          </w:p>
        </w:tc>
        <w:tc>
          <w:tcPr>
            <w:tcW w:w="1200" w:type="dxa"/>
            <w:tcBorders>
              <w:top w:val="single" w:sz="4" w:space="0" w:color="auto"/>
              <w:left w:val="nil"/>
              <w:bottom w:val="single" w:sz="4" w:space="0" w:color="auto"/>
              <w:right w:val="single" w:sz="4" w:space="0" w:color="auto"/>
            </w:tcBorders>
            <w:shd w:val="clear" w:color="000000" w:fill="D6DCE4"/>
            <w:vAlign w:val="center"/>
            <w:hideMark/>
          </w:tcPr>
          <w:p w14:paraId="2F26668B"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Consumo per cápita 2022</w:t>
            </w:r>
          </w:p>
        </w:tc>
        <w:tc>
          <w:tcPr>
            <w:tcW w:w="1200" w:type="dxa"/>
            <w:tcBorders>
              <w:top w:val="single" w:sz="4" w:space="0" w:color="auto"/>
              <w:left w:val="nil"/>
              <w:bottom w:val="single" w:sz="4" w:space="0" w:color="auto"/>
              <w:right w:val="single" w:sz="4" w:space="0" w:color="auto"/>
            </w:tcBorders>
            <w:shd w:val="clear" w:color="000000" w:fill="D6DCE4"/>
            <w:vAlign w:val="center"/>
            <w:hideMark/>
          </w:tcPr>
          <w:p w14:paraId="6F38C21A"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Consumo per cápita 2023</w:t>
            </w:r>
          </w:p>
        </w:tc>
      </w:tr>
      <w:tr w:rsidR="00A87CFA" w:rsidRPr="008C4DD3" w14:paraId="3D64988E"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69C3C40D"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Enero</w:t>
            </w:r>
          </w:p>
        </w:tc>
        <w:tc>
          <w:tcPr>
            <w:tcW w:w="1200" w:type="dxa"/>
            <w:tcBorders>
              <w:top w:val="nil"/>
              <w:left w:val="nil"/>
              <w:bottom w:val="single" w:sz="4" w:space="0" w:color="auto"/>
              <w:right w:val="single" w:sz="4" w:space="0" w:color="auto"/>
            </w:tcBorders>
            <w:shd w:val="clear" w:color="auto" w:fill="auto"/>
            <w:noWrap/>
            <w:vAlign w:val="center"/>
            <w:hideMark/>
          </w:tcPr>
          <w:p w14:paraId="164518D7"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10.940</w:t>
            </w:r>
          </w:p>
        </w:tc>
        <w:tc>
          <w:tcPr>
            <w:tcW w:w="1200" w:type="dxa"/>
            <w:tcBorders>
              <w:top w:val="nil"/>
              <w:left w:val="nil"/>
              <w:bottom w:val="single" w:sz="4" w:space="0" w:color="auto"/>
              <w:right w:val="single" w:sz="4" w:space="0" w:color="auto"/>
            </w:tcBorders>
            <w:shd w:val="clear" w:color="auto" w:fill="auto"/>
            <w:noWrap/>
            <w:vAlign w:val="center"/>
            <w:hideMark/>
          </w:tcPr>
          <w:p w14:paraId="73D6BC14"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11.160</w:t>
            </w:r>
          </w:p>
        </w:tc>
        <w:tc>
          <w:tcPr>
            <w:tcW w:w="1200" w:type="dxa"/>
            <w:tcBorders>
              <w:top w:val="nil"/>
              <w:left w:val="nil"/>
              <w:bottom w:val="single" w:sz="4" w:space="0" w:color="auto"/>
              <w:right w:val="single" w:sz="4" w:space="0" w:color="auto"/>
            </w:tcBorders>
            <w:shd w:val="clear" w:color="auto" w:fill="auto"/>
            <w:noWrap/>
            <w:vAlign w:val="center"/>
            <w:hideMark/>
          </w:tcPr>
          <w:p w14:paraId="0FFA5284"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12.000</w:t>
            </w:r>
          </w:p>
        </w:tc>
        <w:tc>
          <w:tcPr>
            <w:tcW w:w="1200" w:type="dxa"/>
            <w:tcBorders>
              <w:top w:val="nil"/>
              <w:left w:val="nil"/>
              <w:bottom w:val="single" w:sz="4" w:space="0" w:color="auto"/>
              <w:right w:val="single" w:sz="4" w:space="0" w:color="auto"/>
            </w:tcBorders>
            <w:shd w:val="clear" w:color="auto" w:fill="auto"/>
            <w:noWrap/>
            <w:vAlign w:val="center"/>
            <w:hideMark/>
          </w:tcPr>
          <w:p w14:paraId="113C4030"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44</w:t>
            </w:r>
          </w:p>
        </w:tc>
        <w:tc>
          <w:tcPr>
            <w:tcW w:w="1200" w:type="dxa"/>
            <w:tcBorders>
              <w:top w:val="nil"/>
              <w:left w:val="nil"/>
              <w:bottom w:val="single" w:sz="4" w:space="0" w:color="auto"/>
              <w:right w:val="single" w:sz="4" w:space="0" w:color="auto"/>
            </w:tcBorders>
            <w:shd w:val="clear" w:color="auto" w:fill="auto"/>
            <w:noWrap/>
            <w:vAlign w:val="center"/>
            <w:hideMark/>
          </w:tcPr>
          <w:p w14:paraId="4F7727AF"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31</w:t>
            </w:r>
          </w:p>
        </w:tc>
        <w:tc>
          <w:tcPr>
            <w:tcW w:w="1200" w:type="dxa"/>
            <w:tcBorders>
              <w:top w:val="nil"/>
              <w:left w:val="nil"/>
              <w:bottom w:val="single" w:sz="4" w:space="0" w:color="auto"/>
              <w:right w:val="single" w:sz="4" w:space="0" w:color="auto"/>
            </w:tcBorders>
            <w:shd w:val="clear" w:color="auto" w:fill="auto"/>
            <w:noWrap/>
            <w:vAlign w:val="center"/>
            <w:hideMark/>
          </w:tcPr>
          <w:p w14:paraId="293A51E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37</w:t>
            </w:r>
          </w:p>
        </w:tc>
      </w:tr>
      <w:tr w:rsidR="00A87CFA" w:rsidRPr="008C4DD3" w14:paraId="67E76A0A"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573D5BAC"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Febrero</w:t>
            </w:r>
          </w:p>
        </w:tc>
        <w:tc>
          <w:tcPr>
            <w:tcW w:w="1200" w:type="dxa"/>
            <w:tcBorders>
              <w:top w:val="nil"/>
              <w:left w:val="nil"/>
              <w:bottom w:val="single" w:sz="4" w:space="0" w:color="auto"/>
              <w:right w:val="single" w:sz="4" w:space="0" w:color="auto"/>
            </w:tcBorders>
            <w:shd w:val="clear" w:color="auto" w:fill="auto"/>
            <w:noWrap/>
            <w:vAlign w:val="center"/>
            <w:hideMark/>
          </w:tcPr>
          <w:p w14:paraId="67F2B86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8.900</w:t>
            </w:r>
          </w:p>
        </w:tc>
        <w:tc>
          <w:tcPr>
            <w:tcW w:w="1200" w:type="dxa"/>
            <w:tcBorders>
              <w:top w:val="nil"/>
              <w:left w:val="nil"/>
              <w:bottom w:val="single" w:sz="4" w:space="0" w:color="auto"/>
              <w:right w:val="single" w:sz="4" w:space="0" w:color="auto"/>
            </w:tcBorders>
            <w:shd w:val="clear" w:color="auto" w:fill="auto"/>
            <w:noWrap/>
            <w:vAlign w:val="center"/>
            <w:hideMark/>
          </w:tcPr>
          <w:p w14:paraId="6598A52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10.780</w:t>
            </w:r>
          </w:p>
        </w:tc>
        <w:tc>
          <w:tcPr>
            <w:tcW w:w="1200" w:type="dxa"/>
            <w:tcBorders>
              <w:top w:val="nil"/>
              <w:left w:val="nil"/>
              <w:bottom w:val="single" w:sz="4" w:space="0" w:color="auto"/>
              <w:right w:val="single" w:sz="4" w:space="0" w:color="auto"/>
            </w:tcBorders>
            <w:shd w:val="clear" w:color="auto" w:fill="auto"/>
            <w:noWrap/>
            <w:vAlign w:val="center"/>
            <w:hideMark/>
          </w:tcPr>
          <w:p w14:paraId="2C0588D0"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11.910</w:t>
            </w:r>
          </w:p>
        </w:tc>
        <w:tc>
          <w:tcPr>
            <w:tcW w:w="1200" w:type="dxa"/>
            <w:tcBorders>
              <w:top w:val="nil"/>
              <w:left w:val="nil"/>
              <w:bottom w:val="single" w:sz="4" w:space="0" w:color="auto"/>
              <w:right w:val="single" w:sz="4" w:space="0" w:color="auto"/>
            </w:tcBorders>
            <w:shd w:val="clear" w:color="auto" w:fill="auto"/>
            <w:noWrap/>
            <w:vAlign w:val="center"/>
            <w:hideMark/>
          </w:tcPr>
          <w:p w14:paraId="6B5E68C1"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36</w:t>
            </w:r>
          </w:p>
        </w:tc>
        <w:tc>
          <w:tcPr>
            <w:tcW w:w="1200" w:type="dxa"/>
            <w:tcBorders>
              <w:top w:val="nil"/>
              <w:left w:val="nil"/>
              <w:bottom w:val="single" w:sz="4" w:space="0" w:color="auto"/>
              <w:right w:val="single" w:sz="4" w:space="0" w:color="auto"/>
            </w:tcBorders>
            <w:shd w:val="clear" w:color="auto" w:fill="auto"/>
            <w:noWrap/>
            <w:vAlign w:val="center"/>
            <w:hideMark/>
          </w:tcPr>
          <w:p w14:paraId="1FE5A21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30</w:t>
            </w:r>
          </w:p>
        </w:tc>
        <w:tc>
          <w:tcPr>
            <w:tcW w:w="1200" w:type="dxa"/>
            <w:tcBorders>
              <w:top w:val="nil"/>
              <w:left w:val="nil"/>
              <w:bottom w:val="single" w:sz="4" w:space="0" w:color="auto"/>
              <w:right w:val="single" w:sz="4" w:space="0" w:color="auto"/>
            </w:tcBorders>
            <w:shd w:val="clear" w:color="auto" w:fill="auto"/>
            <w:noWrap/>
            <w:vAlign w:val="center"/>
            <w:hideMark/>
          </w:tcPr>
          <w:p w14:paraId="4788D886"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37</w:t>
            </w:r>
          </w:p>
        </w:tc>
      </w:tr>
      <w:tr w:rsidR="00A87CFA" w:rsidRPr="008C4DD3" w14:paraId="43F646F9"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33DBE7E9"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Marzo</w:t>
            </w:r>
          </w:p>
        </w:tc>
        <w:tc>
          <w:tcPr>
            <w:tcW w:w="1200" w:type="dxa"/>
            <w:tcBorders>
              <w:top w:val="nil"/>
              <w:left w:val="nil"/>
              <w:bottom w:val="single" w:sz="4" w:space="0" w:color="auto"/>
              <w:right w:val="single" w:sz="4" w:space="0" w:color="auto"/>
            </w:tcBorders>
            <w:shd w:val="clear" w:color="auto" w:fill="auto"/>
            <w:noWrap/>
            <w:vAlign w:val="center"/>
            <w:hideMark/>
          </w:tcPr>
          <w:p w14:paraId="165CAD2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9.500</w:t>
            </w:r>
          </w:p>
        </w:tc>
        <w:tc>
          <w:tcPr>
            <w:tcW w:w="1200" w:type="dxa"/>
            <w:tcBorders>
              <w:top w:val="nil"/>
              <w:left w:val="nil"/>
              <w:bottom w:val="single" w:sz="4" w:space="0" w:color="auto"/>
              <w:right w:val="single" w:sz="4" w:space="0" w:color="auto"/>
            </w:tcBorders>
            <w:shd w:val="clear" w:color="auto" w:fill="auto"/>
            <w:noWrap/>
            <w:vAlign w:val="center"/>
            <w:hideMark/>
          </w:tcPr>
          <w:p w14:paraId="7C6BDDB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11.320</w:t>
            </w:r>
          </w:p>
        </w:tc>
        <w:tc>
          <w:tcPr>
            <w:tcW w:w="1200" w:type="dxa"/>
            <w:tcBorders>
              <w:top w:val="nil"/>
              <w:left w:val="nil"/>
              <w:bottom w:val="single" w:sz="4" w:space="0" w:color="auto"/>
              <w:right w:val="single" w:sz="4" w:space="0" w:color="auto"/>
            </w:tcBorders>
            <w:shd w:val="clear" w:color="auto" w:fill="auto"/>
            <w:noWrap/>
            <w:vAlign w:val="center"/>
            <w:hideMark/>
          </w:tcPr>
          <w:p w14:paraId="51260E9F"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11.570</w:t>
            </w:r>
          </w:p>
        </w:tc>
        <w:tc>
          <w:tcPr>
            <w:tcW w:w="1200" w:type="dxa"/>
            <w:tcBorders>
              <w:top w:val="nil"/>
              <w:left w:val="nil"/>
              <w:bottom w:val="single" w:sz="4" w:space="0" w:color="auto"/>
              <w:right w:val="single" w:sz="4" w:space="0" w:color="auto"/>
            </w:tcBorders>
            <w:shd w:val="clear" w:color="auto" w:fill="auto"/>
            <w:noWrap/>
            <w:vAlign w:val="center"/>
            <w:hideMark/>
          </w:tcPr>
          <w:p w14:paraId="3C0BD2E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38</w:t>
            </w:r>
          </w:p>
        </w:tc>
        <w:tc>
          <w:tcPr>
            <w:tcW w:w="1200" w:type="dxa"/>
            <w:tcBorders>
              <w:top w:val="nil"/>
              <w:left w:val="nil"/>
              <w:bottom w:val="single" w:sz="4" w:space="0" w:color="auto"/>
              <w:right w:val="single" w:sz="4" w:space="0" w:color="auto"/>
            </w:tcBorders>
            <w:shd w:val="clear" w:color="auto" w:fill="auto"/>
            <w:noWrap/>
            <w:vAlign w:val="center"/>
            <w:hideMark/>
          </w:tcPr>
          <w:p w14:paraId="2CA6223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32</w:t>
            </w:r>
          </w:p>
        </w:tc>
        <w:tc>
          <w:tcPr>
            <w:tcW w:w="1200" w:type="dxa"/>
            <w:tcBorders>
              <w:top w:val="nil"/>
              <w:left w:val="nil"/>
              <w:bottom w:val="single" w:sz="4" w:space="0" w:color="auto"/>
              <w:right w:val="single" w:sz="4" w:space="0" w:color="auto"/>
            </w:tcBorders>
            <w:shd w:val="clear" w:color="auto" w:fill="auto"/>
            <w:noWrap/>
            <w:vAlign w:val="center"/>
            <w:hideMark/>
          </w:tcPr>
          <w:p w14:paraId="7C7C347B"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36</w:t>
            </w:r>
          </w:p>
        </w:tc>
      </w:tr>
      <w:tr w:rsidR="00A87CFA" w:rsidRPr="008C4DD3" w14:paraId="2E1CB368"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5A0D94B3"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Abril</w:t>
            </w:r>
          </w:p>
        </w:tc>
        <w:tc>
          <w:tcPr>
            <w:tcW w:w="1200" w:type="dxa"/>
            <w:tcBorders>
              <w:top w:val="nil"/>
              <w:left w:val="nil"/>
              <w:bottom w:val="single" w:sz="4" w:space="0" w:color="auto"/>
              <w:right w:val="single" w:sz="4" w:space="0" w:color="auto"/>
            </w:tcBorders>
            <w:shd w:val="clear" w:color="auto" w:fill="auto"/>
            <w:noWrap/>
            <w:vAlign w:val="center"/>
            <w:hideMark/>
          </w:tcPr>
          <w:p w14:paraId="560E737D"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9.800</w:t>
            </w:r>
          </w:p>
        </w:tc>
        <w:tc>
          <w:tcPr>
            <w:tcW w:w="1200" w:type="dxa"/>
            <w:tcBorders>
              <w:top w:val="nil"/>
              <w:left w:val="nil"/>
              <w:bottom w:val="single" w:sz="4" w:space="0" w:color="auto"/>
              <w:right w:val="single" w:sz="4" w:space="0" w:color="auto"/>
            </w:tcBorders>
            <w:shd w:val="clear" w:color="auto" w:fill="auto"/>
            <w:noWrap/>
            <w:vAlign w:val="center"/>
            <w:hideMark/>
          </w:tcPr>
          <w:p w14:paraId="037161C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12.620</w:t>
            </w:r>
          </w:p>
        </w:tc>
        <w:tc>
          <w:tcPr>
            <w:tcW w:w="1200" w:type="dxa"/>
            <w:tcBorders>
              <w:top w:val="nil"/>
              <w:left w:val="nil"/>
              <w:bottom w:val="single" w:sz="4" w:space="0" w:color="auto"/>
              <w:right w:val="single" w:sz="4" w:space="0" w:color="auto"/>
            </w:tcBorders>
            <w:shd w:val="clear" w:color="auto" w:fill="auto"/>
            <w:noWrap/>
            <w:vAlign w:val="center"/>
            <w:hideMark/>
          </w:tcPr>
          <w:p w14:paraId="2FC18B5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12.160</w:t>
            </w:r>
          </w:p>
        </w:tc>
        <w:tc>
          <w:tcPr>
            <w:tcW w:w="1200" w:type="dxa"/>
            <w:tcBorders>
              <w:top w:val="nil"/>
              <w:left w:val="nil"/>
              <w:bottom w:val="single" w:sz="4" w:space="0" w:color="auto"/>
              <w:right w:val="single" w:sz="4" w:space="0" w:color="auto"/>
            </w:tcBorders>
            <w:shd w:val="clear" w:color="auto" w:fill="auto"/>
            <w:noWrap/>
            <w:vAlign w:val="center"/>
            <w:hideMark/>
          </w:tcPr>
          <w:p w14:paraId="2F0BD70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40</w:t>
            </w:r>
          </w:p>
        </w:tc>
        <w:tc>
          <w:tcPr>
            <w:tcW w:w="1200" w:type="dxa"/>
            <w:tcBorders>
              <w:top w:val="nil"/>
              <w:left w:val="nil"/>
              <w:bottom w:val="single" w:sz="4" w:space="0" w:color="auto"/>
              <w:right w:val="single" w:sz="4" w:space="0" w:color="auto"/>
            </w:tcBorders>
            <w:shd w:val="clear" w:color="auto" w:fill="auto"/>
            <w:noWrap/>
            <w:vAlign w:val="center"/>
            <w:hideMark/>
          </w:tcPr>
          <w:p w14:paraId="744537D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35</w:t>
            </w:r>
          </w:p>
        </w:tc>
        <w:tc>
          <w:tcPr>
            <w:tcW w:w="1200" w:type="dxa"/>
            <w:tcBorders>
              <w:top w:val="nil"/>
              <w:left w:val="nil"/>
              <w:bottom w:val="single" w:sz="4" w:space="0" w:color="auto"/>
              <w:right w:val="single" w:sz="4" w:space="0" w:color="auto"/>
            </w:tcBorders>
            <w:shd w:val="clear" w:color="auto" w:fill="auto"/>
            <w:noWrap/>
            <w:vAlign w:val="center"/>
            <w:hideMark/>
          </w:tcPr>
          <w:p w14:paraId="1E7CA042"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42</w:t>
            </w:r>
          </w:p>
        </w:tc>
      </w:tr>
      <w:tr w:rsidR="00A87CFA" w:rsidRPr="008C4DD3" w14:paraId="589F8B4B"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1E1B75CC"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Mayo</w:t>
            </w:r>
          </w:p>
        </w:tc>
        <w:tc>
          <w:tcPr>
            <w:tcW w:w="1200" w:type="dxa"/>
            <w:tcBorders>
              <w:top w:val="nil"/>
              <w:left w:val="nil"/>
              <w:bottom w:val="single" w:sz="4" w:space="0" w:color="auto"/>
              <w:right w:val="single" w:sz="4" w:space="0" w:color="auto"/>
            </w:tcBorders>
            <w:shd w:val="clear" w:color="auto" w:fill="auto"/>
            <w:noWrap/>
            <w:vAlign w:val="center"/>
            <w:hideMark/>
          </w:tcPr>
          <w:p w14:paraId="1E82E4D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9.340</w:t>
            </w:r>
          </w:p>
        </w:tc>
        <w:tc>
          <w:tcPr>
            <w:tcW w:w="1200" w:type="dxa"/>
            <w:tcBorders>
              <w:top w:val="nil"/>
              <w:left w:val="nil"/>
              <w:bottom w:val="single" w:sz="4" w:space="0" w:color="auto"/>
              <w:right w:val="single" w:sz="4" w:space="0" w:color="auto"/>
            </w:tcBorders>
            <w:shd w:val="clear" w:color="auto" w:fill="auto"/>
            <w:noWrap/>
            <w:vAlign w:val="center"/>
            <w:hideMark/>
          </w:tcPr>
          <w:p w14:paraId="1E9285EB"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11.040</w:t>
            </w:r>
          </w:p>
        </w:tc>
        <w:tc>
          <w:tcPr>
            <w:tcW w:w="1200" w:type="dxa"/>
            <w:tcBorders>
              <w:top w:val="nil"/>
              <w:left w:val="nil"/>
              <w:bottom w:val="single" w:sz="4" w:space="0" w:color="auto"/>
              <w:right w:val="single" w:sz="4" w:space="0" w:color="auto"/>
            </w:tcBorders>
            <w:shd w:val="clear" w:color="auto" w:fill="auto"/>
            <w:noWrap/>
            <w:vAlign w:val="center"/>
            <w:hideMark/>
          </w:tcPr>
          <w:p w14:paraId="7628527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11.580</w:t>
            </w:r>
          </w:p>
        </w:tc>
        <w:tc>
          <w:tcPr>
            <w:tcW w:w="1200" w:type="dxa"/>
            <w:tcBorders>
              <w:top w:val="nil"/>
              <w:left w:val="nil"/>
              <w:bottom w:val="single" w:sz="4" w:space="0" w:color="auto"/>
              <w:right w:val="single" w:sz="4" w:space="0" w:color="auto"/>
            </w:tcBorders>
            <w:shd w:val="clear" w:color="auto" w:fill="auto"/>
            <w:noWrap/>
            <w:vAlign w:val="center"/>
            <w:hideMark/>
          </w:tcPr>
          <w:p w14:paraId="03F0DE74"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38</w:t>
            </w:r>
          </w:p>
        </w:tc>
        <w:tc>
          <w:tcPr>
            <w:tcW w:w="1200" w:type="dxa"/>
            <w:tcBorders>
              <w:top w:val="nil"/>
              <w:left w:val="nil"/>
              <w:bottom w:val="single" w:sz="4" w:space="0" w:color="auto"/>
              <w:right w:val="single" w:sz="4" w:space="0" w:color="auto"/>
            </w:tcBorders>
            <w:shd w:val="clear" w:color="auto" w:fill="auto"/>
            <w:noWrap/>
            <w:vAlign w:val="center"/>
            <w:hideMark/>
          </w:tcPr>
          <w:p w14:paraId="4A92AA3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31</w:t>
            </w:r>
          </w:p>
        </w:tc>
        <w:tc>
          <w:tcPr>
            <w:tcW w:w="1200" w:type="dxa"/>
            <w:tcBorders>
              <w:top w:val="nil"/>
              <w:left w:val="nil"/>
              <w:bottom w:val="single" w:sz="4" w:space="0" w:color="auto"/>
              <w:right w:val="single" w:sz="4" w:space="0" w:color="auto"/>
            </w:tcBorders>
            <w:shd w:val="clear" w:color="auto" w:fill="auto"/>
            <w:noWrap/>
            <w:vAlign w:val="center"/>
            <w:hideMark/>
          </w:tcPr>
          <w:p w14:paraId="77998C12"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40</w:t>
            </w:r>
          </w:p>
        </w:tc>
      </w:tr>
      <w:tr w:rsidR="00A87CFA" w:rsidRPr="008C4DD3" w14:paraId="57403C23"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7BAFA6B7"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Junio</w:t>
            </w:r>
          </w:p>
        </w:tc>
        <w:tc>
          <w:tcPr>
            <w:tcW w:w="1200" w:type="dxa"/>
            <w:tcBorders>
              <w:top w:val="nil"/>
              <w:left w:val="nil"/>
              <w:bottom w:val="single" w:sz="4" w:space="0" w:color="auto"/>
              <w:right w:val="single" w:sz="4" w:space="0" w:color="auto"/>
            </w:tcBorders>
            <w:shd w:val="clear" w:color="auto" w:fill="auto"/>
            <w:noWrap/>
            <w:vAlign w:val="center"/>
            <w:hideMark/>
          </w:tcPr>
          <w:p w14:paraId="1C9BBEF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9.500</w:t>
            </w:r>
          </w:p>
        </w:tc>
        <w:tc>
          <w:tcPr>
            <w:tcW w:w="1200" w:type="dxa"/>
            <w:tcBorders>
              <w:top w:val="nil"/>
              <w:left w:val="nil"/>
              <w:bottom w:val="single" w:sz="4" w:space="0" w:color="auto"/>
              <w:right w:val="single" w:sz="4" w:space="0" w:color="auto"/>
            </w:tcBorders>
            <w:shd w:val="clear" w:color="auto" w:fill="auto"/>
            <w:noWrap/>
            <w:vAlign w:val="center"/>
            <w:hideMark/>
          </w:tcPr>
          <w:p w14:paraId="1DF975E0"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11.400</w:t>
            </w:r>
          </w:p>
        </w:tc>
        <w:tc>
          <w:tcPr>
            <w:tcW w:w="1200" w:type="dxa"/>
            <w:tcBorders>
              <w:top w:val="nil"/>
              <w:left w:val="nil"/>
              <w:bottom w:val="single" w:sz="4" w:space="0" w:color="auto"/>
              <w:right w:val="single" w:sz="4" w:space="0" w:color="auto"/>
            </w:tcBorders>
            <w:shd w:val="clear" w:color="auto" w:fill="auto"/>
            <w:noWrap/>
            <w:vAlign w:val="center"/>
            <w:hideMark/>
          </w:tcPr>
          <w:p w14:paraId="062BE70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12.480</w:t>
            </w:r>
          </w:p>
        </w:tc>
        <w:tc>
          <w:tcPr>
            <w:tcW w:w="1200" w:type="dxa"/>
            <w:tcBorders>
              <w:top w:val="nil"/>
              <w:left w:val="nil"/>
              <w:bottom w:val="single" w:sz="4" w:space="0" w:color="auto"/>
              <w:right w:val="single" w:sz="4" w:space="0" w:color="auto"/>
            </w:tcBorders>
            <w:shd w:val="clear" w:color="auto" w:fill="auto"/>
            <w:noWrap/>
            <w:vAlign w:val="center"/>
            <w:hideMark/>
          </w:tcPr>
          <w:p w14:paraId="5D4B749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38</w:t>
            </w:r>
          </w:p>
        </w:tc>
        <w:tc>
          <w:tcPr>
            <w:tcW w:w="1200" w:type="dxa"/>
            <w:tcBorders>
              <w:top w:val="nil"/>
              <w:left w:val="nil"/>
              <w:bottom w:val="single" w:sz="4" w:space="0" w:color="auto"/>
              <w:right w:val="single" w:sz="4" w:space="0" w:color="auto"/>
            </w:tcBorders>
            <w:shd w:val="clear" w:color="auto" w:fill="auto"/>
            <w:noWrap/>
            <w:vAlign w:val="center"/>
            <w:hideMark/>
          </w:tcPr>
          <w:p w14:paraId="32C4149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32</w:t>
            </w:r>
          </w:p>
        </w:tc>
        <w:tc>
          <w:tcPr>
            <w:tcW w:w="1200" w:type="dxa"/>
            <w:tcBorders>
              <w:top w:val="nil"/>
              <w:left w:val="nil"/>
              <w:bottom w:val="single" w:sz="4" w:space="0" w:color="auto"/>
              <w:right w:val="single" w:sz="4" w:space="0" w:color="auto"/>
            </w:tcBorders>
            <w:shd w:val="clear" w:color="auto" w:fill="auto"/>
            <w:noWrap/>
            <w:vAlign w:val="center"/>
            <w:hideMark/>
          </w:tcPr>
          <w:p w14:paraId="275732AF"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43</w:t>
            </w:r>
          </w:p>
        </w:tc>
      </w:tr>
      <w:tr w:rsidR="00A87CFA" w:rsidRPr="008C4DD3" w14:paraId="12F19187"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564FFF61"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Julio</w:t>
            </w:r>
          </w:p>
        </w:tc>
        <w:tc>
          <w:tcPr>
            <w:tcW w:w="1200" w:type="dxa"/>
            <w:tcBorders>
              <w:top w:val="nil"/>
              <w:left w:val="nil"/>
              <w:bottom w:val="single" w:sz="4" w:space="0" w:color="auto"/>
              <w:right w:val="single" w:sz="4" w:space="0" w:color="auto"/>
            </w:tcBorders>
            <w:shd w:val="clear" w:color="auto" w:fill="auto"/>
            <w:noWrap/>
            <w:vAlign w:val="center"/>
            <w:hideMark/>
          </w:tcPr>
          <w:p w14:paraId="5604FEF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10.460</w:t>
            </w:r>
          </w:p>
        </w:tc>
        <w:tc>
          <w:tcPr>
            <w:tcW w:w="1200" w:type="dxa"/>
            <w:tcBorders>
              <w:top w:val="nil"/>
              <w:left w:val="nil"/>
              <w:bottom w:val="single" w:sz="4" w:space="0" w:color="auto"/>
              <w:right w:val="single" w:sz="4" w:space="0" w:color="auto"/>
            </w:tcBorders>
            <w:shd w:val="clear" w:color="auto" w:fill="auto"/>
            <w:noWrap/>
            <w:vAlign w:val="center"/>
            <w:hideMark/>
          </w:tcPr>
          <w:p w14:paraId="18B5EB3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12.780</w:t>
            </w:r>
          </w:p>
        </w:tc>
        <w:tc>
          <w:tcPr>
            <w:tcW w:w="1200" w:type="dxa"/>
            <w:tcBorders>
              <w:top w:val="nil"/>
              <w:left w:val="nil"/>
              <w:bottom w:val="single" w:sz="4" w:space="0" w:color="auto"/>
              <w:right w:val="single" w:sz="4" w:space="0" w:color="auto"/>
            </w:tcBorders>
            <w:shd w:val="clear" w:color="auto" w:fill="auto"/>
            <w:noWrap/>
            <w:vAlign w:val="center"/>
            <w:hideMark/>
          </w:tcPr>
          <w:p w14:paraId="160DCAF8"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13.680</w:t>
            </w:r>
          </w:p>
        </w:tc>
        <w:tc>
          <w:tcPr>
            <w:tcW w:w="1200" w:type="dxa"/>
            <w:tcBorders>
              <w:top w:val="nil"/>
              <w:left w:val="nil"/>
              <w:bottom w:val="single" w:sz="4" w:space="0" w:color="auto"/>
              <w:right w:val="single" w:sz="4" w:space="0" w:color="auto"/>
            </w:tcBorders>
            <w:shd w:val="clear" w:color="auto" w:fill="auto"/>
            <w:noWrap/>
            <w:vAlign w:val="center"/>
            <w:hideMark/>
          </w:tcPr>
          <w:p w14:paraId="2A3036BB"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42</w:t>
            </w:r>
          </w:p>
        </w:tc>
        <w:tc>
          <w:tcPr>
            <w:tcW w:w="1200" w:type="dxa"/>
            <w:tcBorders>
              <w:top w:val="nil"/>
              <w:left w:val="nil"/>
              <w:bottom w:val="single" w:sz="4" w:space="0" w:color="auto"/>
              <w:right w:val="single" w:sz="4" w:space="0" w:color="auto"/>
            </w:tcBorders>
            <w:shd w:val="clear" w:color="auto" w:fill="auto"/>
            <w:noWrap/>
            <w:vAlign w:val="center"/>
            <w:hideMark/>
          </w:tcPr>
          <w:p w14:paraId="16B064F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36</w:t>
            </w:r>
          </w:p>
        </w:tc>
        <w:tc>
          <w:tcPr>
            <w:tcW w:w="1200" w:type="dxa"/>
            <w:tcBorders>
              <w:top w:val="nil"/>
              <w:left w:val="nil"/>
              <w:bottom w:val="single" w:sz="4" w:space="0" w:color="auto"/>
              <w:right w:val="single" w:sz="4" w:space="0" w:color="auto"/>
            </w:tcBorders>
            <w:shd w:val="clear" w:color="auto" w:fill="auto"/>
            <w:noWrap/>
            <w:vAlign w:val="center"/>
            <w:hideMark/>
          </w:tcPr>
          <w:p w14:paraId="081E716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36</w:t>
            </w:r>
          </w:p>
        </w:tc>
      </w:tr>
      <w:tr w:rsidR="00A87CFA" w:rsidRPr="008C4DD3" w14:paraId="3A95BE04"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5868AD5A"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Agosto</w:t>
            </w:r>
          </w:p>
        </w:tc>
        <w:tc>
          <w:tcPr>
            <w:tcW w:w="1200" w:type="dxa"/>
            <w:tcBorders>
              <w:top w:val="nil"/>
              <w:left w:val="nil"/>
              <w:bottom w:val="single" w:sz="4" w:space="0" w:color="auto"/>
              <w:right w:val="single" w:sz="4" w:space="0" w:color="auto"/>
            </w:tcBorders>
            <w:shd w:val="clear" w:color="auto" w:fill="auto"/>
            <w:noWrap/>
            <w:vAlign w:val="center"/>
            <w:hideMark/>
          </w:tcPr>
          <w:p w14:paraId="42CF303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10.420</w:t>
            </w:r>
          </w:p>
        </w:tc>
        <w:tc>
          <w:tcPr>
            <w:tcW w:w="1200" w:type="dxa"/>
            <w:tcBorders>
              <w:top w:val="nil"/>
              <w:left w:val="nil"/>
              <w:bottom w:val="single" w:sz="4" w:space="0" w:color="auto"/>
              <w:right w:val="single" w:sz="4" w:space="0" w:color="auto"/>
            </w:tcBorders>
            <w:shd w:val="clear" w:color="auto" w:fill="auto"/>
            <w:noWrap/>
            <w:vAlign w:val="center"/>
            <w:hideMark/>
          </w:tcPr>
          <w:p w14:paraId="21794B48"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12.100</w:t>
            </w:r>
          </w:p>
        </w:tc>
        <w:tc>
          <w:tcPr>
            <w:tcW w:w="1200" w:type="dxa"/>
            <w:tcBorders>
              <w:top w:val="nil"/>
              <w:left w:val="nil"/>
              <w:bottom w:val="single" w:sz="4" w:space="0" w:color="auto"/>
              <w:right w:val="single" w:sz="4" w:space="0" w:color="auto"/>
            </w:tcBorders>
            <w:shd w:val="clear" w:color="auto" w:fill="auto"/>
            <w:noWrap/>
            <w:vAlign w:val="center"/>
            <w:hideMark/>
          </w:tcPr>
          <w:p w14:paraId="4549BD7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11.360</w:t>
            </w:r>
          </w:p>
        </w:tc>
        <w:tc>
          <w:tcPr>
            <w:tcW w:w="1200" w:type="dxa"/>
            <w:tcBorders>
              <w:top w:val="nil"/>
              <w:left w:val="nil"/>
              <w:bottom w:val="single" w:sz="4" w:space="0" w:color="auto"/>
              <w:right w:val="single" w:sz="4" w:space="0" w:color="auto"/>
            </w:tcBorders>
            <w:shd w:val="clear" w:color="auto" w:fill="auto"/>
            <w:noWrap/>
            <w:vAlign w:val="center"/>
            <w:hideMark/>
          </w:tcPr>
          <w:p w14:paraId="38F6031A"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42</w:t>
            </w:r>
          </w:p>
        </w:tc>
        <w:tc>
          <w:tcPr>
            <w:tcW w:w="1200" w:type="dxa"/>
            <w:tcBorders>
              <w:top w:val="nil"/>
              <w:left w:val="nil"/>
              <w:bottom w:val="single" w:sz="4" w:space="0" w:color="auto"/>
              <w:right w:val="single" w:sz="4" w:space="0" w:color="auto"/>
            </w:tcBorders>
            <w:shd w:val="clear" w:color="auto" w:fill="auto"/>
            <w:noWrap/>
            <w:vAlign w:val="center"/>
            <w:hideMark/>
          </w:tcPr>
          <w:p w14:paraId="50E1CEDE"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34</w:t>
            </w:r>
          </w:p>
        </w:tc>
        <w:tc>
          <w:tcPr>
            <w:tcW w:w="1200" w:type="dxa"/>
            <w:tcBorders>
              <w:top w:val="nil"/>
              <w:left w:val="nil"/>
              <w:bottom w:val="single" w:sz="4" w:space="0" w:color="auto"/>
              <w:right w:val="single" w:sz="4" w:space="0" w:color="auto"/>
            </w:tcBorders>
            <w:shd w:val="clear" w:color="auto" w:fill="auto"/>
            <w:noWrap/>
            <w:vAlign w:val="center"/>
            <w:hideMark/>
          </w:tcPr>
          <w:p w14:paraId="01C9ED00"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30</w:t>
            </w:r>
          </w:p>
        </w:tc>
      </w:tr>
      <w:tr w:rsidR="00A87CFA" w:rsidRPr="008C4DD3" w14:paraId="430D5D76"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1DA76EF5"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Septiembre</w:t>
            </w:r>
          </w:p>
        </w:tc>
        <w:tc>
          <w:tcPr>
            <w:tcW w:w="1200" w:type="dxa"/>
            <w:tcBorders>
              <w:top w:val="nil"/>
              <w:left w:val="nil"/>
              <w:bottom w:val="single" w:sz="4" w:space="0" w:color="auto"/>
              <w:right w:val="single" w:sz="4" w:space="0" w:color="auto"/>
            </w:tcBorders>
            <w:shd w:val="clear" w:color="auto" w:fill="auto"/>
            <w:noWrap/>
            <w:vAlign w:val="center"/>
            <w:hideMark/>
          </w:tcPr>
          <w:p w14:paraId="3B586CC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10.820</w:t>
            </w:r>
          </w:p>
        </w:tc>
        <w:tc>
          <w:tcPr>
            <w:tcW w:w="1200" w:type="dxa"/>
            <w:tcBorders>
              <w:top w:val="nil"/>
              <w:left w:val="nil"/>
              <w:bottom w:val="single" w:sz="4" w:space="0" w:color="auto"/>
              <w:right w:val="single" w:sz="4" w:space="0" w:color="auto"/>
            </w:tcBorders>
            <w:shd w:val="clear" w:color="auto" w:fill="auto"/>
            <w:noWrap/>
            <w:vAlign w:val="center"/>
            <w:hideMark/>
          </w:tcPr>
          <w:p w14:paraId="4A518B2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12.120</w:t>
            </w:r>
          </w:p>
        </w:tc>
        <w:tc>
          <w:tcPr>
            <w:tcW w:w="1200" w:type="dxa"/>
            <w:tcBorders>
              <w:top w:val="nil"/>
              <w:left w:val="nil"/>
              <w:bottom w:val="single" w:sz="4" w:space="0" w:color="auto"/>
              <w:right w:val="single" w:sz="4" w:space="0" w:color="auto"/>
            </w:tcBorders>
            <w:shd w:val="clear" w:color="auto" w:fill="auto"/>
            <w:noWrap/>
            <w:vAlign w:val="center"/>
            <w:hideMark/>
          </w:tcPr>
          <w:p w14:paraId="3553F28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13.840</w:t>
            </w:r>
          </w:p>
        </w:tc>
        <w:tc>
          <w:tcPr>
            <w:tcW w:w="1200" w:type="dxa"/>
            <w:tcBorders>
              <w:top w:val="nil"/>
              <w:left w:val="nil"/>
              <w:bottom w:val="single" w:sz="4" w:space="0" w:color="auto"/>
              <w:right w:val="single" w:sz="4" w:space="0" w:color="auto"/>
            </w:tcBorders>
            <w:shd w:val="clear" w:color="auto" w:fill="auto"/>
            <w:noWrap/>
            <w:vAlign w:val="center"/>
            <w:hideMark/>
          </w:tcPr>
          <w:p w14:paraId="708B9741"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44</w:t>
            </w:r>
          </w:p>
        </w:tc>
        <w:tc>
          <w:tcPr>
            <w:tcW w:w="1200" w:type="dxa"/>
            <w:tcBorders>
              <w:top w:val="nil"/>
              <w:left w:val="nil"/>
              <w:bottom w:val="single" w:sz="4" w:space="0" w:color="auto"/>
              <w:right w:val="single" w:sz="4" w:space="0" w:color="auto"/>
            </w:tcBorders>
            <w:shd w:val="clear" w:color="auto" w:fill="auto"/>
            <w:noWrap/>
            <w:vAlign w:val="center"/>
            <w:hideMark/>
          </w:tcPr>
          <w:p w14:paraId="363688A2"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34</w:t>
            </w:r>
          </w:p>
        </w:tc>
        <w:tc>
          <w:tcPr>
            <w:tcW w:w="1200" w:type="dxa"/>
            <w:tcBorders>
              <w:top w:val="nil"/>
              <w:left w:val="nil"/>
              <w:bottom w:val="single" w:sz="4" w:space="0" w:color="auto"/>
              <w:right w:val="single" w:sz="4" w:space="0" w:color="auto"/>
            </w:tcBorders>
            <w:shd w:val="clear" w:color="auto" w:fill="auto"/>
            <w:noWrap/>
            <w:vAlign w:val="center"/>
            <w:hideMark/>
          </w:tcPr>
          <w:p w14:paraId="6524779B"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37</w:t>
            </w:r>
          </w:p>
        </w:tc>
      </w:tr>
      <w:tr w:rsidR="00A87CFA" w:rsidRPr="008C4DD3" w14:paraId="1FB70EB6"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72C73DC6"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Octubre</w:t>
            </w:r>
          </w:p>
        </w:tc>
        <w:tc>
          <w:tcPr>
            <w:tcW w:w="1200" w:type="dxa"/>
            <w:tcBorders>
              <w:top w:val="nil"/>
              <w:left w:val="nil"/>
              <w:bottom w:val="single" w:sz="4" w:space="0" w:color="auto"/>
              <w:right w:val="single" w:sz="4" w:space="0" w:color="auto"/>
            </w:tcBorders>
            <w:shd w:val="clear" w:color="auto" w:fill="auto"/>
            <w:noWrap/>
            <w:vAlign w:val="center"/>
            <w:hideMark/>
          </w:tcPr>
          <w:p w14:paraId="6099C0D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11.200</w:t>
            </w:r>
          </w:p>
        </w:tc>
        <w:tc>
          <w:tcPr>
            <w:tcW w:w="1200" w:type="dxa"/>
            <w:tcBorders>
              <w:top w:val="nil"/>
              <w:left w:val="nil"/>
              <w:bottom w:val="single" w:sz="4" w:space="0" w:color="auto"/>
              <w:right w:val="single" w:sz="4" w:space="0" w:color="auto"/>
            </w:tcBorders>
            <w:shd w:val="clear" w:color="auto" w:fill="auto"/>
            <w:noWrap/>
            <w:vAlign w:val="center"/>
            <w:hideMark/>
          </w:tcPr>
          <w:p w14:paraId="05874E1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13.120</w:t>
            </w:r>
          </w:p>
        </w:tc>
        <w:tc>
          <w:tcPr>
            <w:tcW w:w="1200" w:type="dxa"/>
            <w:tcBorders>
              <w:top w:val="nil"/>
              <w:left w:val="nil"/>
              <w:bottom w:val="single" w:sz="4" w:space="0" w:color="auto"/>
              <w:right w:val="single" w:sz="4" w:space="0" w:color="auto"/>
            </w:tcBorders>
            <w:shd w:val="clear" w:color="auto" w:fill="auto"/>
            <w:noWrap/>
            <w:vAlign w:val="center"/>
            <w:hideMark/>
          </w:tcPr>
          <w:p w14:paraId="32CAE63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12.880</w:t>
            </w:r>
          </w:p>
        </w:tc>
        <w:tc>
          <w:tcPr>
            <w:tcW w:w="1200" w:type="dxa"/>
            <w:tcBorders>
              <w:top w:val="nil"/>
              <w:left w:val="nil"/>
              <w:bottom w:val="single" w:sz="4" w:space="0" w:color="auto"/>
              <w:right w:val="single" w:sz="4" w:space="0" w:color="auto"/>
            </w:tcBorders>
            <w:shd w:val="clear" w:color="auto" w:fill="auto"/>
            <w:noWrap/>
            <w:vAlign w:val="center"/>
            <w:hideMark/>
          </w:tcPr>
          <w:p w14:paraId="2CEE0E51"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45</w:t>
            </w:r>
          </w:p>
        </w:tc>
        <w:tc>
          <w:tcPr>
            <w:tcW w:w="1200" w:type="dxa"/>
            <w:tcBorders>
              <w:top w:val="nil"/>
              <w:left w:val="nil"/>
              <w:bottom w:val="single" w:sz="4" w:space="0" w:color="auto"/>
              <w:right w:val="single" w:sz="4" w:space="0" w:color="auto"/>
            </w:tcBorders>
            <w:shd w:val="clear" w:color="auto" w:fill="auto"/>
            <w:noWrap/>
            <w:vAlign w:val="center"/>
            <w:hideMark/>
          </w:tcPr>
          <w:p w14:paraId="43A8007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37</w:t>
            </w:r>
          </w:p>
        </w:tc>
        <w:tc>
          <w:tcPr>
            <w:tcW w:w="1200" w:type="dxa"/>
            <w:tcBorders>
              <w:top w:val="nil"/>
              <w:left w:val="nil"/>
              <w:bottom w:val="single" w:sz="4" w:space="0" w:color="auto"/>
              <w:right w:val="single" w:sz="4" w:space="0" w:color="auto"/>
            </w:tcBorders>
            <w:shd w:val="clear" w:color="auto" w:fill="auto"/>
            <w:noWrap/>
            <w:vAlign w:val="center"/>
            <w:hideMark/>
          </w:tcPr>
          <w:p w14:paraId="1F2669D7"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28</w:t>
            </w:r>
          </w:p>
        </w:tc>
      </w:tr>
      <w:tr w:rsidR="00A87CFA" w:rsidRPr="008C4DD3" w14:paraId="43E47930"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4CBC1909"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Noviembre</w:t>
            </w:r>
          </w:p>
        </w:tc>
        <w:tc>
          <w:tcPr>
            <w:tcW w:w="1200" w:type="dxa"/>
            <w:tcBorders>
              <w:top w:val="nil"/>
              <w:left w:val="nil"/>
              <w:bottom w:val="single" w:sz="4" w:space="0" w:color="auto"/>
              <w:right w:val="single" w:sz="4" w:space="0" w:color="auto"/>
            </w:tcBorders>
            <w:shd w:val="clear" w:color="auto" w:fill="auto"/>
            <w:noWrap/>
            <w:vAlign w:val="center"/>
            <w:hideMark/>
          </w:tcPr>
          <w:p w14:paraId="67193B98"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10.340</w:t>
            </w:r>
          </w:p>
        </w:tc>
        <w:tc>
          <w:tcPr>
            <w:tcW w:w="1200" w:type="dxa"/>
            <w:tcBorders>
              <w:top w:val="nil"/>
              <w:left w:val="nil"/>
              <w:bottom w:val="single" w:sz="4" w:space="0" w:color="auto"/>
              <w:right w:val="single" w:sz="4" w:space="0" w:color="auto"/>
            </w:tcBorders>
            <w:shd w:val="clear" w:color="auto" w:fill="auto"/>
            <w:noWrap/>
            <w:vAlign w:val="center"/>
            <w:hideMark/>
          </w:tcPr>
          <w:p w14:paraId="4E102171"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11.500</w:t>
            </w:r>
          </w:p>
        </w:tc>
        <w:tc>
          <w:tcPr>
            <w:tcW w:w="1200" w:type="dxa"/>
            <w:tcBorders>
              <w:top w:val="nil"/>
              <w:left w:val="nil"/>
              <w:bottom w:val="single" w:sz="4" w:space="0" w:color="auto"/>
              <w:right w:val="single" w:sz="4" w:space="0" w:color="auto"/>
            </w:tcBorders>
            <w:shd w:val="clear" w:color="auto" w:fill="auto"/>
            <w:noWrap/>
            <w:vAlign w:val="center"/>
            <w:hideMark/>
          </w:tcPr>
          <w:p w14:paraId="5BDFC31E"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14.080</w:t>
            </w:r>
          </w:p>
        </w:tc>
        <w:tc>
          <w:tcPr>
            <w:tcW w:w="1200" w:type="dxa"/>
            <w:tcBorders>
              <w:top w:val="nil"/>
              <w:left w:val="nil"/>
              <w:bottom w:val="single" w:sz="4" w:space="0" w:color="auto"/>
              <w:right w:val="single" w:sz="4" w:space="0" w:color="auto"/>
            </w:tcBorders>
            <w:shd w:val="clear" w:color="auto" w:fill="auto"/>
            <w:noWrap/>
            <w:vAlign w:val="center"/>
            <w:hideMark/>
          </w:tcPr>
          <w:p w14:paraId="324D324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42</w:t>
            </w:r>
          </w:p>
        </w:tc>
        <w:tc>
          <w:tcPr>
            <w:tcW w:w="1200" w:type="dxa"/>
            <w:tcBorders>
              <w:top w:val="nil"/>
              <w:left w:val="nil"/>
              <w:bottom w:val="single" w:sz="4" w:space="0" w:color="auto"/>
              <w:right w:val="single" w:sz="4" w:space="0" w:color="auto"/>
            </w:tcBorders>
            <w:shd w:val="clear" w:color="auto" w:fill="auto"/>
            <w:noWrap/>
            <w:vAlign w:val="center"/>
            <w:hideMark/>
          </w:tcPr>
          <w:p w14:paraId="568EF2EF"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32</w:t>
            </w:r>
          </w:p>
        </w:tc>
        <w:tc>
          <w:tcPr>
            <w:tcW w:w="1200" w:type="dxa"/>
            <w:tcBorders>
              <w:top w:val="nil"/>
              <w:left w:val="nil"/>
              <w:bottom w:val="single" w:sz="4" w:space="0" w:color="auto"/>
              <w:right w:val="single" w:sz="4" w:space="0" w:color="auto"/>
            </w:tcBorders>
            <w:shd w:val="clear" w:color="auto" w:fill="auto"/>
            <w:noWrap/>
            <w:vAlign w:val="center"/>
            <w:hideMark/>
          </w:tcPr>
          <w:p w14:paraId="450AA18D"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31</w:t>
            </w:r>
          </w:p>
        </w:tc>
      </w:tr>
      <w:tr w:rsidR="00A87CFA" w:rsidRPr="008C4DD3" w14:paraId="01093D75"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D6DCE4"/>
            <w:noWrap/>
            <w:vAlign w:val="center"/>
            <w:hideMark/>
          </w:tcPr>
          <w:p w14:paraId="2F09ED8C" w14:textId="77777777" w:rsidR="00A87CFA" w:rsidRPr="008C4DD3" w:rsidRDefault="00A87CFA" w:rsidP="00A87CFA">
            <w:pPr>
              <w:jc w:val="center"/>
              <w:rPr>
                <w:rFonts w:ascii="Verdana" w:eastAsia="Times New Roman" w:hAnsi="Verdana" w:cs="Calibri"/>
                <w:b/>
                <w:bCs/>
                <w:color w:val="000000"/>
                <w:sz w:val="22"/>
                <w:szCs w:val="22"/>
                <w:lang w:eastAsia="es-CO"/>
              </w:rPr>
            </w:pPr>
            <w:r w:rsidRPr="008C4DD3">
              <w:rPr>
                <w:rFonts w:ascii="Verdana" w:eastAsia="Times New Roman" w:hAnsi="Verdana" w:cs="Calibri"/>
                <w:b/>
                <w:bCs/>
                <w:color w:val="000000"/>
                <w:sz w:val="22"/>
                <w:szCs w:val="22"/>
                <w:lang w:eastAsia="es-CO"/>
              </w:rPr>
              <w:t>Diciembre</w:t>
            </w:r>
          </w:p>
        </w:tc>
        <w:tc>
          <w:tcPr>
            <w:tcW w:w="1200" w:type="dxa"/>
            <w:tcBorders>
              <w:top w:val="nil"/>
              <w:left w:val="nil"/>
              <w:bottom w:val="single" w:sz="4" w:space="0" w:color="auto"/>
              <w:right w:val="single" w:sz="4" w:space="0" w:color="auto"/>
            </w:tcBorders>
            <w:shd w:val="clear" w:color="auto" w:fill="auto"/>
            <w:noWrap/>
            <w:vAlign w:val="center"/>
            <w:hideMark/>
          </w:tcPr>
          <w:p w14:paraId="2AEAD5CC"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12.500</w:t>
            </w:r>
          </w:p>
        </w:tc>
        <w:tc>
          <w:tcPr>
            <w:tcW w:w="1200" w:type="dxa"/>
            <w:tcBorders>
              <w:top w:val="nil"/>
              <w:left w:val="nil"/>
              <w:bottom w:val="single" w:sz="4" w:space="0" w:color="auto"/>
              <w:right w:val="single" w:sz="4" w:space="0" w:color="auto"/>
            </w:tcBorders>
            <w:shd w:val="clear" w:color="auto" w:fill="auto"/>
            <w:noWrap/>
            <w:vAlign w:val="center"/>
            <w:hideMark/>
          </w:tcPr>
          <w:p w14:paraId="0E18C6F5"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13.180</w:t>
            </w:r>
          </w:p>
        </w:tc>
        <w:tc>
          <w:tcPr>
            <w:tcW w:w="1200" w:type="dxa"/>
            <w:tcBorders>
              <w:top w:val="nil"/>
              <w:left w:val="nil"/>
              <w:bottom w:val="single" w:sz="4" w:space="0" w:color="auto"/>
              <w:right w:val="single" w:sz="4" w:space="0" w:color="auto"/>
            </w:tcBorders>
            <w:shd w:val="clear" w:color="auto" w:fill="auto"/>
            <w:noWrap/>
            <w:vAlign w:val="center"/>
            <w:hideMark/>
          </w:tcPr>
          <w:p w14:paraId="6795624B"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12360 </w:t>
            </w:r>
          </w:p>
        </w:tc>
        <w:tc>
          <w:tcPr>
            <w:tcW w:w="1200" w:type="dxa"/>
            <w:tcBorders>
              <w:top w:val="nil"/>
              <w:left w:val="nil"/>
              <w:bottom w:val="single" w:sz="4" w:space="0" w:color="auto"/>
              <w:right w:val="single" w:sz="4" w:space="0" w:color="auto"/>
            </w:tcBorders>
            <w:shd w:val="clear" w:color="auto" w:fill="auto"/>
            <w:noWrap/>
            <w:vAlign w:val="center"/>
            <w:hideMark/>
          </w:tcPr>
          <w:p w14:paraId="68E8C76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50</w:t>
            </w:r>
          </w:p>
        </w:tc>
        <w:tc>
          <w:tcPr>
            <w:tcW w:w="1200" w:type="dxa"/>
            <w:tcBorders>
              <w:top w:val="nil"/>
              <w:left w:val="nil"/>
              <w:bottom w:val="single" w:sz="4" w:space="0" w:color="auto"/>
              <w:right w:val="single" w:sz="4" w:space="0" w:color="auto"/>
            </w:tcBorders>
            <w:shd w:val="clear" w:color="auto" w:fill="auto"/>
            <w:noWrap/>
            <w:vAlign w:val="center"/>
            <w:hideMark/>
          </w:tcPr>
          <w:p w14:paraId="45370420"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37</w:t>
            </w:r>
          </w:p>
        </w:tc>
        <w:tc>
          <w:tcPr>
            <w:tcW w:w="1200" w:type="dxa"/>
            <w:tcBorders>
              <w:top w:val="nil"/>
              <w:left w:val="nil"/>
              <w:bottom w:val="single" w:sz="4" w:space="0" w:color="auto"/>
              <w:right w:val="single" w:sz="4" w:space="0" w:color="auto"/>
            </w:tcBorders>
            <w:shd w:val="clear" w:color="auto" w:fill="auto"/>
            <w:noWrap/>
            <w:vAlign w:val="center"/>
            <w:hideMark/>
          </w:tcPr>
          <w:p w14:paraId="6AA61890"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 38</w:t>
            </w:r>
          </w:p>
        </w:tc>
      </w:tr>
      <w:tr w:rsidR="00A87CFA" w:rsidRPr="008C4DD3" w14:paraId="2784D2C3" w14:textId="77777777" w:rsidTr="00A64D73">
        <w:trPr>
          <w:trHeight w:val="300"/>
          <w:jc w:val="center"/>
        </w:trPr>
        <w:tc>
          <w:tcPr>
            <w:tcW w:w="1200" w:type="dxa"/>
            <w:tcBorders>
              <w:top w:val="nil"/>
              <w:left w:val="single" w:sz="4" w:space="0" w:color="auto"/>
              <w:bottom w:val="single" w:sz="4" w:space="0" w:color="auto"/>
              <w:right w:val="single" w:sz="4" w:space="0" w:color="auto"/>
            </w:tcBorders>
            <w:shd w:val="clear" w:color="000000" w:fill="8497B0"/>
            <w:noWrap/>
            <w:vAlign w:val="center"/>
            <w:hideMark/>
          </w:tcPr>
          <w:p w14:paraId="5A876F9E"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Total año</w:t>
            </w:r>
          </w:p>
        </w:tc>
        <w:tc>
          <w:tcPr>
            <w:tcW w:w="1200" w:type="dxa"/>
            <w:tcBorders>
              <w:top w:val="nil"/>
              <w:left w:val="nil"/>
              <w:bottom w:val="single" w:sz="4" w:space="0" w:color="auto"/>
              <w:right w:val="single" w:sz="4" w:space="0" w:color="auto"/>
            </w:tcBorders>
            <w:shd w:val="clear" w:color="000000" w:fill="8497B0"/>
            <w:noWrap/>
            <w:vAlign w:val="center"/>
            <w:hideMark/>
          </w:tcPr>
          <w:p w14:paraId="18D1F07F"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123.720</w:t>
            </w:r>
          </w:p>
        </w:tc>
        <w:tc>
          <w:tcPr>
            <w:tcW w:w="1200" w:type="dxa"/>
            <w:tcBorders>
              <w:top w:val="nil"/>
              <w:left w:val="nil"/>
              <w:bottom w:val="single" w:sz="4" w:space="0" w:color="auto"/>
              <w:right w:val="single" w:sz="4" w:space="0" w:color="auto"/>
            </w:tcBorders>
            <w:shd w:val="clear" w:color="000000" w:fill="8497B0"/>
            <w:noWrap/>
            <w:vAlign w:val="center"/>
            <w:hideMark/>
          </w:tcPr>
          <w:p w14:paraId="4903ECE3"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143.120</w:t>
            </w:r>
          </w:p>
        </w:tc>
        <w:tc>
          <w:tcPr>
            <w:tcW w:w="1200" w:type="dxa"/>
            <w:tcBorders>
              <w:top w:val="nil"/>
              <w:left w:val="nil"/>
              <w:bottom w:val="single" w:sz="4" w:space="0" w:color="auto"/>
              <w:right w:val="single" w:sz="4" w:space="0" w:color="auto"/>
            </w:tcBorders>
            <w:shd w:val="clear" w:color="000000" w:fill="8497B0"/>
            <w:noWrap/>
            <w:vAlign w:val="center"/>
            <w:hideMark/>
          </w:tcPr>
          <w:p w14:paraId="36A39582"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 149.920</w:t>
            </w:r>
          </w:p>
        </w:tc>
        <w:tc>
          <w:tcPr>
            <w:tcW w:w="1200" w:type="dxa"/>
            <w:tcBorders>
              <w:top w:val="nil"/>
              <w:left w:val="nil"/>
              <w:bottom w:val="single" w:sz="4" w:space="0" w:color="auto"/>
              <w:right w:val="single" w:sz="4" w:space="0" w:color="auto"/>
            </w:tcBorders>
            <w:shd w:val="clear" w:color="000000" w:fill="8497B0"/>
            <w:noWrap/>
            <w:vAlign w:val="center"/>
            <w:hideMark/>
          </w:tcPr>
          <w:p w14:paraId="3CAB7C49"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499</w:t>
            </w:r>
          </w:p>
        </w:tc>
        <w:tc>
          <w:tcPr>
            <w:tcW w:w="1200" w:type="dxa"/>
            <w:tcBorders>
              <w:top w:val="nil"/>
              <w:left w:val="nil"/>
              <w:bottom w:val="single" w:sz="4" w:space="0" w:color="auto"/>
              <w:right w:val="single" w:sz="4" w:space="0" w:color="auto"/>
            </w:tcBorders>
            <w:shd w:val="clear" w:color="000000" w:fill="8497B0"/>
            <w:noWrap/>
            <w:vAlign w:val="center"/>
            <w:hideMark/>
          </w:tcPr>
          <w:p w14:paraId="19CBD11E"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400</w:t>
            </w:r>
          </w:p>
        </w:tc>
        <w:tc>
          <w:tcPr>
            <w:tcW w:w="1200" w:type="dxa"/>
            <w:tcBorders>
              <w:top w:val="nil"/>
              <w:left w:val="nil"/>
              <w:bottom w:val="single" w:sz="4" w:space="0" w:color="auto"/>
              <w:right w:val="single" w:sz="4" w:space="0" w:color="auto"/>
            </w:tcBorders>
            <w:shd w:val="clear" w:color="000000" w:fill="8497B0"/>
            <w:noWrap/>
            <w:vAlign w:val="center"/>
            <w:hideMark/>
          </w:tcPr>
          <w:p w14:paraId="3B222226" w14:textId="77777777" w:rsidR="00A87CFA" w:rsidRPr="008C4DD3" w:rsidRDefault="00A87CFA" w:rsidP="00A87CFA">
            <w:pPr>
              <w:jc w:val="center"/>
              <w:rPr>
                <w:rFonts w:ascii="Verdana" w:eastAsia="Times New Roman" w:hAnsi="Verdana" w:cs="Calibri"/>
                <w:color w:val="000000"/>
                <w:sz w:val="22"/>
                <w:szCs w:val="22"/>
                <w:lang w:eastAsia="es-CO"/>
              </w:rPr>
            </w:pPr>
            <w:r w:rsidRPr="008C4DD3">
              <w:rPr>
                <w:rFonts w:ascii="Verdana" w:eastAsia="Times New Roman" w:hAnsi="Verdana" w:cs="Calibri"/>
                <w:color w:val="000000"/>
                <w:sz w:val="22"/>
                <w:szCs w:val="22"/>
                <w:lang w:eastAsia="es-CO"/>
              </w:rPr>
              <w:t> 455</w:t>
            </w:r>
          </w:p>
        </w:tc>
      </w:tr>
    </w:tbl>
    <w:p w14:paraId="2D965D34" w14:textId="77777777" w:rsidR="00A87CFA" w:rsidRPr="008C4DD3" w:rsidRDefault="00A87CFA" w:rsidP="00A87CFA">
      <w:pPr>
        <w:jc w:val="center"/>
        <w:rPr>
          <w:rFonts w:ascii="Verdana" w:hAnsi="Verdana" w:cs="Arial"/>
          <w:sz w:val="22"/>
          <w:szCs w:val="22"/>
          <w:highlight w:val="yellow"/>
        </w:rPr>
      </w:pPr>
    </w:p>
    <w:p w14:paraId="7C826FF9" w14:textId="2A2C25D8" w:rsidR="00A87CFA" w:rsidRDefault="00A87CFA" w:rsidP="00A87CFA">
      <w:pPr>
        <w:jc w:val="both"/>
        <w:rPr>
          <w:rFonts w:ascii="Verdana" w:hAnsi="Verdana" w:cs="Arial"/>
          <w:sz w:val="22"/>
          <w:szCs w:val="22"/>
        </w:rPr>
      </w:pPr>
      <w:r w:rsidRPr="008C4DD3">
        <w:rPr>
          <w:rFonts w:ascii="Verdana" w:hAnsi="Verdana" w:cs="Arial"/>
          <w:sz w:val="22"/>
          <w:szCs w:val="22"/>
        </w:rPr>
        <w:t xml:space="preserve">Se debe mencionar que hay una tendencia de consumo, sin embargo, cada mes se desarrollan actividades y jornadas diferentes, por lo que como es de esperarse se presentan variaciones en las cantidades. </w:t>
      </w:r>
    </w:p>
    <w:p w14:paraId="7AB49B71" w14:textId="77777777" w:rsidR="00567134" w:rsidRPr="008C4DD3" w:rsidRDefault="00567134" w:rsidP="00A87CFA">
      <w:pPr>
        <w:jc w:val="both"/>
        <w:rPr>
          <w:rFonts w:ascii="Verdana" w:hAnsi="Verdana" w:cs="Arial"/>
          <w:sz w:val="22"/>
          <w:szCs w:val="22"/>
        </w:rPr>
      </w:pPr>
    </w:p>
    <w:p w14:paraId="330EACBA" w14:textId="6470948E" w:rsidR="00A87CFA" w:rsidRDefault="00A87CFA" w:rsidP="00A87CFA">
      <w:pPr>
        <w:jc w:val="both"/>
        <w:rPr>
          <w:rFonts w:ascii="Verdana" w:hAnsi="Verdana" w:cs="Arial"/>
          <w:sz w:val="22"/>
          <w:szCs w:val="22"/>
        </w:rPr>
      </w:pPr>
      <w:r w:rsidRPr="008C4DD3">
        <w:rPr>
          <w:rFonts w:ascii="Verdana" w:hAnsi="Verdana" w:cs="Arial"/>
          <w:sz w:val="22"/>
          <w:szCs w:val="22"/>
        </w:rPr>
        <w:t>Adicionalmente se tiene como actividad de mejora realizar el inventario del tipo y cantidad de luminarias que se tiene en la entidad, con la finalidad de identificar cuales se deben migrar a tecnologías más amigables y ahorradoras.</w:t>
      </w:r>
    </w:p>
    <w:p w14:paraId="4DFFF682" w14:textId="77777777" w:rsidR="008C4DD3" w:rsidRPr="008C4DD3" w:rsidRDefault="008C4DD3" w:rsidP="00A87CFA">
      <w:pPr>
        <w:jc w:val="both"/>
        <w:rPr>
          <w:rFonts w:ascii="Verdana" w:hAnsi="Verdana" w:cs="Arial"/>
          <w:sz w:val="22"/>
          <w:szCs w:val="22"/>
        </w:rPr>
      </w:pPr>
    </w:p>
    <w:p w14:paraId="4285DE56" w14:textId="28EE45EF" w:rsidR="00A87CFA" w:rsidRPr="008C4DD3" w:rsidRDefault="00474F90" w:rsidP="00DA523D">
      <w:pPr>
        <w:pStyle w:val="Ttulo2"/>
        <w:numPr>
          <w:ilvl w:val="0"/>
          <w:numId w:val="0"/>
        </w:numPr>
        <w:ind w:left="576" w:hanging="576"/>
        <w:rPr>
          <w:rFonts w:eastAsia="Calibri"/>
          <w:color w:val="2F5496" w:themeColor="accent1" w:themeShade="BF"/>
          <w:sz w:val="22"/>
          <w:szCs w:val="22"/>
          <w:lang w:eastAsia="es-CO"/>
        </w:rPr>
      </w:pPr>
      <w:bookmarkStart w:id="18" w:name="_Toc174006834"/>
      <w:r w:rsidRPr="008C4DD3">
        <w:rPr>
          <w:rFonts w:eastAsia="Calibri"/>
          <w:color w:val="2F5496" w:themeColor="accent1" w:themeShade="BF"/>
          <w:sz w:val="22"/>
          <w:szCs w:val="22"/>
          <w:lang w:eastAsia="es-CO"/>
        </w:rPr>
        <w:t xml:space="preserve">8.2 </w:t>
      </w:r>
      <w:r w:rsidR="00A87CFA" w:rsidRPr="008C4DD3">
        <w:rPr>
          <w:rFonts w:eastAsia="Calibri"/>
          <w:color w:val="2F5496" w:themeColor="accent1" w:themeShade="BF"/>
          <w:sz w:val="22"/>
          <w:szCs w:val="22"/>
          <w:lang w:eastAsia="es-CO"/>
        </w:rPr>
        <w:t>ANÁLISIS DE VIABILIDAD</w:t>
      </w:r>
      <w:bookmarkEnd w:id="18"/>
    </w:p>
    <w:p w14:paraId="53E503B4" w14:textId="77777777" w:rsidR="00DA523D" w:rsidRPr="008C4DD3" w:rsidRDefault="00DA523D" w:rsidP="00DA523D">
      <w:pPr>
        <w:rPr>
          <w:rFonts w:ascii="Verdana" w:hAnsi="Verdana"/>
          <w:sz w:val="22"/>
          <w:szCs w:val="22"/>
          <w:lang w:eastAsia="es-CO"/>
        </w:rPr>
      </w:pPr>
    </w:p>
    <w:p w14:paraId="24AF5E70" w14:textId="77777777" w:rsidR="00A87CFA" w:rsidRPr="008C4DD3" w:rsidRDefault="00A87CFA" w:rsidP="00A87CFA">
      <w:pPr>
        <w:rPr>
          <w:rFonts w:ascii="Verdana" w:hAnsi="Verdana" w:cs="Arial"/>
          <w:sz w:val="22"/>
          <w:szCs w:val="22"/>
        </w:rPr>
      </w:pPr>
      <w:r w:rsidRPr="008C4DD3">
        <w:rPr>
          <w:rFonts w:ascii="Verdana" w:hAnsi="Verdana" w:cs="Arial"/>
          <w:sz w:val="22"/>
          <w:szCs w:val="22"/>
        </w:rPr>
        <w:t>Se debe realizar un análisis de viabilidad en los casos que se considere necesario, para llevar a cabo el buen funcionamiento del programa de gestión, para lo cual se debe tener en cuenta:</w:t>
      </w:r>
    </w:p>
    <w:p w14:paraId="76C6B651" w14:textId="77777777" w:rsidR="00A87CFA" w:rsidRPr="008C4DD3" w:rsidRDefault="00A87CFA" w:rsidP="00A87CFA">
      <w:pPr>
        <w:rPr>
          <w:rFonts w:ascii="Verdana" w:hAnsi="Verdana" w:cs="Arial"/>
          <w:sz w:val="22"/>
          <w:szCs w:val="22"/>
        </w:rPr>
      </w:pPr>
    </w:p>
    <w:p w14:paraId="404D3424" w14:textId="77777777" w:rsidR="00A87CFA" w:rsidRPr="008C4DD3" w:rsidRDefault="00A87CFA" w:rsidP="00A87CFA">
      <w:pPr>
        <w:numPr>
          <w:ilvl w:val="0"/>
          <w:numId w:val="15"/>
        </w:numPr>
        <w:spacing w:after="160" w:line="259" w:lineRule="auto"/>
        <w:ind w:left="426" w:hanging="426"/>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Actividades para desarrollar por la superintendencia de vigilancia y seguridad privada</w:t>
      </w:r>
    </w:p>
    <w:p w14:paraId="6CD62683" w14:textId="77777777" w:rsidR="00A87CFA" w:rsidRPr="008C4DD3" w:rsidRDefault="00A87CFA" w:rsidP="00A87CFA">
      <w:pPr>
        <w:numPr>
          <w:ilvl w:val="0"/>
          <w:numId w:val="15"/>
        </w:numPr>
        <w:spacing w:after="160" w:line="259" w:lineRule="auto"/>
        <w:ind w:left="426" w:hanging="426"/>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Actividades para realizar por los funcionarios y colaboradores</w:t>
      </w:r>
    </w:p>
    <w:p w14:paraId="6E905CD5" w14:textId="77777777" w:rsidR="00A87CFA" w:rsidRPr="008C4DD3" w:rsidRDefault="00A87CFA" w:rsidP="00A87CFA">
      <w:pPr>
        <w:numPr>
          <w:ilvl w:val="0"/>
          <w:numId w:val="15"/>
        </w:numPr>
        <w:spacing w:after="160" w:line="259" w:lineRule="auto"/>
        <w:ind w:left="426" w:hanging="426"/>
        <w:contextualSpacing/>
        <w:jc w:val="both"/>
        <w:rPr>
          <w:rFonts w:ascii="Verdana" w:eastAsia="Calibri" w:hAnsi="Verdana" w:cs="Calibri"/>
          <w:sz w:val="22"/>
          <w:szCs w:val="22"/>
          <w:lang w:eastAsia="es-CO"/>
        </w:rPr>
      </w:pPr>
      <w:r w:rsidRPr="008C4DD3">
        <w:rPr>
          <w:rFonts w:ascii="Verdana" w:eastAsia="Calibri" w:hAnsi="Verdana" w:cs="Arial"/>
          <w:sz w:val="22"/>
          <w:szCs w:val="22"/>
          <w:lang w:eastAsia="es-CO"/>
        </w:rPr>
        <w:t>Definir indicador de consumo de energía (ver numeral 10 del presente documento)</w:t>
      </w:r>
    </w:p>
    <w:p w14:paraId="3346514A" w14:textId="77777777" w:rsidR="00A87CFA" w:rsidRPr="008C4DD3" w:rsidRDefault="00A87CFA" w:rsidP="00A87CFA">
      <w:pPr>
        <w:numPr>
          <w:ilvl w:val="0"/>
          <w:numId w:val="15"/>
        </w:numPr>
        <w:spacing w:after="160" w:line="259" w:lineRule="auto"/>
        <w:ind w:left="426" w:hanging="426"/>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Responsabilidades</w:t>
      </w:r>
    </w:p>
    <w:p w14:paraId="2BA94BBE" w14:textId="77777777" w:rsidR="00A87CFA" w:rsidRPr="008C4DD3" w:rsidRDefault="00A87CFA" w:rsidP="00A87CFA">
      <w:pPr>
        <w:numPr>
          <w:ilvl w:val="0"/>
          <w:numId w:val="15"/>
        </w:numPr>
        <w:spacing w:after="160" w:line="259" w:lineRule="auto"/>
        <w:ind w:left="426" w:hanging="426"/>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lastRenderedPageBreak/>
        <w:t>Recursos</w:t>
      </w:r>
    </w:p>
    <w:p w14:paraId="18CB72EB" w14:textId="77777777" w:rsidR="00A87CFA" w:rsidRPr="008C4DD3" w:rsidRDefault="00A87CFA" w:rsidP="00A87CFA">
      <w:pPr>
        <w:spacing w:after="160" w:line="259" w:lineRule="auto"/>
        <w:contextualSpacing/>
        <w:jc w:val="both"/>
        <w:rPr>
          <w:rFonts w:ascii="Verdana" w:hAnsi="Verdana" w:cs="Arial"/>
          <w:sz w:val="22"/>
          <w:szCs w:val="22"/>
        </w:rPr>
      </w:pPr>
    </w:p>
    <w:p w14:paraId="55A4678C" w14:textId="4B646183" w:rsidR="00A87CFA" w:rsidRPr="008C4DD3" w:rsidRDefault="00A87CFA" w:rsidP="00ED0C27">
      <w:pPr>
        <w:keepNext/>
        <w:keepLines/>
        <w:numPr>
          <w:ilvl w:val="0"/>
          <w:numId w:val="9"/>
        </w:numPr>
        <w:spacing w:before="240" w:line="259" w:lineRule="auto"/>
        <w:ind w:left="426" w:hanging="426"/>
        <w:outlineLvl w:val="0"/>
        <w:rPr>
          <w:rFonts w:ascii="Verdana" w:hAnsi="Verdana"/>
          <w:b/>
          <w:bCs/>
          <w:color w:val="2F5496" w:themeColor="accent1" w:themeShade="BF"/>
          <w:sz w:val="22"/>
          <w:szCs w:val="22"/>
        </w:rPr>
      </w:pPr>
      <w:bookmarkStart w:id="19" w:name="_Toc151544011"/>
      <w:bookmarkStart w:id="20" w:name="_Toc174006835"/>
      <w:r w:rsidRPr="008C4DD3">
        <w:rPr>
          <w:rFonts w:ascii="Verdana" w:eastAsiaTheme="majorEastAsia" w:hAnsi="Verdana" w:cstheme="majorBidi"/>
          <w:b/>
          <w:bCs/>
          <w:color w:val="2F5496" w:themeColor="accent1" w:themeShade="BF"/>
          <w:sz w:val="22"/>
          <w:szCs w:val="22"/>
        </w:rPr>
        <w:t>DIRECTRICES DEL PROGRAMA</w:t>
      </w:r>
      <w:bookmarkEnd w:id="19"/>
      <w:bookmarkEnd w:id="20"/>
      <w:r w:rsidRPr="008C4DD3">
        <w:rPr>
          <w:rFonts w:ascii="Verdana" w:eastAsiaTheme="majorEastAsia" w:hAnsi="Verdana" w:cstheme="majorBidi"/>
          <w:b/>
          <w:bCs/>
          <w:color w:val="2F5496" w:themeColor="accent1" w:themeShade="BF"/>
          <w:sz w:val="22"/>
          <w:szCs w:val="22"/>
        </w:rPr>
        <w:t xml:space="preserve"> </w:t>
      </w:r>
    </w:p>
    <w:p w14:paraId="1F25592D" w14:textId="77777777" w:rsidR="00A87CFA" w:rsidRPr="008C4DD3" w:rsidRDefault="00A87CFA" w:rsidP="00A87CFA">
      <w:pPr>
        <w:rPr>
          <w:rFonts w:ascii="Verdana" w:hAnsi="Verdana"/>
          <w:sz w:val="22"/>
          <w:szCs w:val="22"/>
        </w:rPr>
      </w:pPr>
    </w:p>
    <w:p w14:paraId="76DADBBA" w14:textId="4AD25319" w:rsidR="00A87CFA" w:rsidRDefault="00A87CFA" w:rsidP="00A87CFA">
      <w:pPr>
        <w:jc w:val="both"/>
        <w:rPr>
          <w:rFonts w:ascii="Verdana" w:hAnsi="Verdana" w:cs="Arial"/>
          <w:sz w:val="22"/>
          <w:szCs w:val="22"/>
        </w:rPr>
      </w:pPr>
      <w:r w:rsidRPr="008C4DD3">
        <w:rPr>
          <w:rFonts w:ascii="Verdana" w:hAnsi="Verdana" w:cs="Arial"/>
          <w:sz w:val="22"/>
          <w:szCs w:val="22"/>
        </w:rPr>
        <w:t>Para cumplir con los objetivos y metas del presente programa es necesario implementar una serie de actividades cuya descripción general se presenta a continuación.</w:t>
      </w:r>
    </w:p>
    <w:p w14:paraId="01CAB510" w14:textId="77777777" w:rsidR="008C4DD3" w:rsidRPr="008C4DD3" w:rsidRDefault="008C4DD3" w:rsidP="00A87CFA">
      <w:pPr>
        <w:jc w:val="both"/>
        <w:rPr>
          <w:rFonts w:ascii="Verdana" w:hAnsi="Verdana" w:cs="Arial"/>
          <w:sz w:val="22"/>
          <w:szCs w:val="22"/>
        </w:rPr>
      </w:pPr>
    </w:p>
    <w:p w14:paraId="452C5A3E" w14:textId="5D561083" w:rsidR="00A87CFA" w:rsidRPr="008C4DD3" w:rsidRDefault="00A87CFA" w:rsidP="00A87CFA">
      <w:pPr>
        <w:jc w:val="both"/>
        <w:rPr>
          <w:rFonts w:ascii="Verdana" w:hAnsi="Verdana" w:cs="Arial"/>
          <w:sz w:val="22"/>
          <w:szCs w:val="22"/>
        </w:rPr>
      </w:pPr>
      <w:r w:rsidRPr="008C4DD3">
        <w:rPr>
          <w:rFonts w:ascii="Verdana" w:hAnsi="Verdana" w:cs="Arial"/>
          <w:sz w:val="22"/>
          <w:szCs w:val="22"/>
        </w:rPr>
        <w:t>El detalle de las actividades, los responsables, los plazos para su ejecución y los registros de su implementación se indican en el presente programa de conformidad con las siguientes acciones:</w:t>
      </w:r>
    </w:p>
    <w:p w14:paraId="518ED71C" w14:textId="5D561083" w:rsidR="00A87CFA" w:rsidRPr="008C4DD3" w:rsidRDefault="00A87CFA" w:rsidP="00DA523D">
      <w:pPr>
        <w:keepNext/>
        <w:keepLines/>
        <w:spacing w:before="240"/>
        <w:outlineLvl w:val="0"/>
        <w:rPr>
          <w:rFonts w:ascii="Verdana" w:eastAsiaTheme="majorEastAsia" w:hAnsi="Verdana" w:cstheme="majorBidi"/>
          <w:b/>
          <w:bCs/>
          <w:color w:val="2F5496" w:themeColor="accent1" w:themeShade="BF"/>
          <w:sz w:val="22"/>
          <w:szCs w:val="22"/>
        </w:rPr>
      </w:pPr>
      <w:bookmarkStart w:id="21" w:name="_Toc174006836"/>
      <w:r w:rsidRPr="008C4DD3">
        <w:rPr>
          <w:rFonts w:ascii="Verdana" w:eastAsiaTheme="majorEastAsia" w:hAnsi="Verdana" w:cstheme="majorBidi"/>
          <w:b/>
          <w:bCs/>
          <w:color w:val="2F5496" w:themeColor="accent1" w:themeShade="BF"/>
          <w:sz w:val="22"/>
          <w:szCs w:val="22"/>
        </w:rPr>
        <w:t>9.1 ACTIVIDADES Y CRONOGRAMA A DESARROLLAR</w:t>
      </w:r>
      <w:bookmarkEnd w:id="21"/>
      <w:r w:rsidRPr="008C4DD3">
        <w:rPr>
          <w:rFonts w:ascii="Verdana" w:eastAsiaTheme="majorEastAsia" w:hAnsi="Verdana" w:cstheme="majorBidi"/>
          <w:b/>
          <w:bCs/>
          <w:color w:val="2F5496" w:themeColor="accent1" w:themeShade="BF"/>
          <w:sz w:val="22"/>
          <w:szCs w:val="22"/>
        </w:rPr>
        <w:t xml:space="preserve"> </w:t>
      </w:r>
    </w:p>
    <w:p w14:paraId="6FDF3E29" w14:textId="77777777" w:rsidR="00A87CFA" w:rsidRPr="008C4DD3" w:rsidRDefault="00A87CFA" w:rsidP="00A87CFA">
      <w:pPr>
        <w:rPr>
          <w:rFonts w:ascii="Verdana" w:hAnsi="Verdana"/>
          <w:sz w:val="22"/>
          <w:szCs w:val="22"/>
        </w:rPr>
      </w:pPr>
    </w:p>
    <w:p w14:paraId="6260A7CC" w14:textId="77777777" w:rsidR="00A87CFA" w:rsidRPr="008C4DD3" w:rsidRDefault="00A87CFA" w:rsidP="00A87CFA">
      <w:pPr>
        <w:keepNext/>
        <w:jc w:val="center"/>
        <w:rPr>
          <w:rFonts w:ascii="Verdana" w:hAnsi="Verdana"/>
          <w:i/>
          <w:iCs/>
          <w:sz w:val="22"/>
          <w:szCs w:val="22"/>
        </w:rPr>
      </w:pPr>
      <w:r w:rsidRPr="008C4DD3">
        <w:rPr>
          <w:rFonts w:ascii="Verdana" w:hAnsi="Verdana"/>
          <w:i/>
          <w:iCs/>
          <w:sz w:val="22"/>
          <w:szCs w:val="22"/>
        </w:rPr>
        <w:t>Tabla 3.  Actividades para desarrollar por la Superintendencia de Vigilancia y Seguridad Privada</w:t>
      </w:r>
    </w:p>
    <w:p w14:paraId="31123585" w14:textId="77777777" w:rsidR="00A87CFA" w:rsidRPr="008C4DD3" w:rsidRDefault="00A87CFA" w:rsidP="00A87CFA">
      <w:pPr>
        <w:rPr>
          <w:rFonts w:ascii="Verdana" w:hAnsi="Verdana"/>
          <w:sz w:val="22"/>
          <w:szCs w:val="22"/>
        </w:rPr>
      </w:pPr>
    </w:p>
    <w:tbl>
      <w:tblPr>
        <w:tblStyle w:val="Tabladecuadrcula4-nfasis1"/>
        <w:tblW w:w="9351" w:type="dxa"/>
        <w:tblLook w:val="04A0" w:firstRow="1" w:lastRow="0" w:firstColumn="1" w:lastColumn="0" w:noHBand="0" w:noVBand="1"/>
      </w:tblPr>
      <w:tblGrid>
        <w:gridCol w:w="2331"/>
        <w:gridCol w:w="5005"/>
        <w:gridCol w:w="2015"/>
      </w:tblGrid>
      <w:tr w:rsidR="00A87CFA" w:rsidRPr="008C4DD3" w14:paraId="278C0EA3" w14:textId="77777777" w:rsidTr="001A77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3" w:type="dxa"/>
          </w:tcPr>
          <w:p w14:paraId="229C0530" w14:textId="77777777" w:rsidR="00A87CFA" w:rsidRPr="008C4DD3" w:rsidRDefault="00A87CFA" w:rsidP="00A87CFA">
            <w:pPr>
              <w:jc w:val="center"/>
              <w:rPr>
                <w:rFonts w:ascii="Verdana" w:hAnsi="Verdana"/>
              </w:rPr>
            </w:pPr>
            <w:r w:rsidRPr="008C4DD3">
              <w:rPr>
                <w:rFonts w:ascii="Verdana" w:hAnsi="Verdana"/>
              </w:rPr>
              <w:t>ACTIVIDAD</w:t>
            </w:r>
          </w:p>
        </w:tc>
        <w:tc>
          <w:tcPr>
            <w:tcW w:w="5033" w:type="dxa"/>
          </w:tcPr>
          <w:p w14:paraId="567FBC0E" w14:textId="77777777" w:rsidR="00A87CFA" w:rsidRPr="008C4DD3" w:rsidRDefault="00A87CFA" w:rsidP="00A87CFA">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8C4DD3">
              <w:rPr>
                <w:rFonts w:ascii="Verdana" w:hAnsi="Verdana"/>
              </w:rPr>
              <w:t>DESCRIPCIÓN</w:t>
            </w:r>
          </w:p>
        </w:tc>
        <w:tc>
          <w:tcPr>
            <w:tcW w:w="1985" w:type="dxa"/>
          </w:tcPr>
          <w:p w14:paraId="7D5E5912" w14:textId="77777777" w:rsidR="00A87CFA" w:rsidRPr="008C4DD3" w:rsidRDefault="00A87CFA" w:rsidP="00A87CFA">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8C4DD3">
              <w:rPr>
                <w:rFonts w:ascii="Verdana" w:hAnsi="Verdana"/>
              </w:rPr>
              <w:t>RESPONSABLE</w:t>
            </w:r>
          </w:p>
        </w:tc>
      </w:tr>
      <w:tr w:rsidR="00A87CFA" w:rsidRPr="008C4DD3" w14:paraId="4C9DC8F7" w14:textId="77777777" w:rsidTr="001A7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431A49DF" w14:textId="77777777" w:rsidR="00A87CFA" w:rsidRPr="008C4DD3" w:rsidRDefault="00A87CFA" w:rsidP="00A87CFA">
            <w:pPr>
              <w:jc w:val="center"/>
              <w:rPr>
                <w:rFonts w:ascii="Verdana" w:hAnsi="Verdana" w:cs="Arial"/>
              </w:rPr>
            </w:pPr>
            <w:r w:rsidRPr="008C4DD3">
              <w:rPr>
                <w:rFonts w:ascii="Verdana" w:hAnsi="Verdana" w:cs="Arial"/>
              </w:rPr>
              <w:t>Revisión del historial y seguimiento a los consumos</w:t>
            </w:r>
          </w:p>
        </w:tc>
        <w:tc>
          <w:tcPr>
            <w:tcW w:w="5033" w:type="dxa"/>
            <w:vAlign w:val="center"/>
          </w:tcPr>
          <w:p w14:paraId="6290D4DD"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La revisión del historial es fundamental para analizar los datos del consumo de energía en cada sede, con la información obtenida la Superintendencia de Vigilancia y seguridad Privada realiza la gestión respectiva con el objeto de reducir o mantener el nivel de consumo, por lo que se hace un seguimiento mensual para efectos de medir y hacer seguimiento de los indicadores.</w:t>
            </w:r>
          </w:p>
        </w:tc>
        <w:tc>
          <w:tcPr>
            <w:tcW w:w="1985" w:type="dxa"/>
            <w:vAlign w:val="center"/>
          </w:tcPr>
          <w:p w14:paraId="69430EDB"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Gestión Administrativa</w:t>
            </w:r>
          </w:p>
        </w:tc>
      </w:tr>
      <w:tr w:rsidR="00A87CFA" w:rsidRPr="008C4DD3" w14:paraId="3324353E" w14:textId="77777777" w:rsidTr="001A7784">
        <w:tc>
          <w:tcPr>
            <w:cnfStyle w:val="001000000000" w:firstRow="0" w:lastRow="0" w:firstColumn="1" w:lastColumn="0" w:oddVBand="0" w:evenVBand="0" w:oddHBand="0" w:evenHBand="0" w:firstRowFirstColumn="0" w:firstRowLastColumn="0" w:lastRowFirstColumn="0" w:lastRowLastColumn="0"/>
            <w:tcW w:w="2333" w:type="dxa"/>
            <w:vAlign w:val="center"/>
          </w:tcPr>
          <w:p w14:paraId="5C338AAA" w14:textId="77777777" w:rsidR="00A87CFA" w:rsidRPr="008C4DD3" w:rsidRDefault="00A87CFA" w:rsidP="00A87CFA">
            <w:pPr>
              <w:jc w:val="center"/>
              <w:rPr>
                <w:rFonts w:ascii="Verdana" w:hAnsi="Verdana" w:cs="Arial"/>
              </w:rPr>
            </w:pPr>
            <w:r w:rsidRPr="008C4DD3">
              <w:rPr>
                <w:rFonts w:ascii="Verdana" w:hAnsi="Verdana" w:cs="Arial"/>
              </w:rPr>
              <w:t>Sustitución Tecnológica</w:t>
            </w:r>
          </w:p>
        </w:tc>
        <w:tc>
          <w:tcPr>
            <w:tcW w:w="5033" w:type="dxa"/>
            <w:vAlign w:val="center"/>
          </w:tcPr>
          <w:p w14:paraId="405B7AEB"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En la medida en que se vayan fundiendo las luminarias fluorescentes existentes en las sedes se deben remplazar por otras más eficientes. como tipo LED, en los procesos de compra de productos eléctricos y/o electrónicos se debe exigir que dichos elementos cuenten con el respaldo energías amigables con el medio ambiente.</w:t>
            </w:r>
          </w:p>
        </w:tc>
        <w:tc>
          <w:tcPr>
            <w:tcW w:w="1985" w:type="dxa"/>
            <w:vAlign w:val="center"/>
          </w:tcPr>
          <w:p w14:paraId="10875713"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Gestión Administrativa</w:t>
            </w:r>
          </w:p>
        </w:tc>
      </w:tr>
      <w:tr w:rsidR="00A87CFA" w:rsidRPr="008C4DD3" w14:paraId="6B8C1F27" w14:textId="77777777" w:rsidTr="001A7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0F1B4DFD" w14:textId="77777777" w:rsidR="00A87CFA" w:rsidRPr="008C4DD3" w:rsidRDefault="00A87CFA" w:rsidP="00A87CFA">
            <w:pPr>
              <w:jc w:val="center"/>
              <w:rPr>
                <w:rFonts w:ascii="Verdana" w:hAnsi="Verdana" w:cs="Arial"/>
              </w:rPr>
            </w:pPr>
            <w:r w:rsidRPr="008C4DD3">
              <w:rPr>
                <w:rFonts w:ascii="Verdana" w:hAnsi="Verdana" w:cs="Arial"/>
              </w:rPr>
              <w:t>Identificación de oportunidades de reducción del consumo</w:t>
            </w:r>
          </w:p>
        </w:tc>
        <w:tc>
          <w:tcPr>
            <w:tcW w:w="5033" w:type="dxa"/>
            <w:vAlign w:val="center"/>
          </w:tcPr>
          <w:p w14:paraId="258B9ACF" w14:textId="4239B3D6"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Realizar un análisis de las actividades que se ejecutan al interior de las sedes y determinar cuáles provocan mayor consumo de energía, con el objeto de</w:t>
            </w:r>
            <w:r w:rsidR="001A7784" w:rsidRPr="008C4DD3">
              <w:rPr>
                <w:rFonts w:ascii="Verdana" w:hAnsi="Verdana" w:cs="Arial"/>
              </w:rPr>
              <w:t xml:space="preserve"> </w:t>
            </w:r>
            <w:r w:rsidRPr="008C4DD3">
              <w:rPr>
                <w:rFonts w:ascii="Verdana" w:hAnsi="Verdana" w:cs="Arial"/>
              </w:rPr>
              <w:t>identificar en cuales puntos se puede implementar estrategias de ahorro.</w:t>
            </w:r>
          </w:p>
        </w:tc>
        <w:tc>
          <w:tcPr>
            <w:tcW w:w="1985" w:type="dxa"/>
            <w:vAlign w:val="center"/>
          </w:tcPr>
          <w:p w14:paraId="77BEBE01"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Gestión Administrativa</w:t>
            </w:r>
          </w:p>
        </w:tc>
      </w:tr>
      <w:tr w:rsidR="00A87CFA" w:rsidRPr="008C4DD3" w14:paraId="1225BACA" w14:textId="77777777" w:rsidTr="001A7784">
        <w:tc>
          <w:tcPr>
            <w:cnfStyle w:val="001000000000" w:firstRow="0" w:lastRow="0" w:firstColumn="1" w:lastColumn="0" w:oddVBand="0" w:evenVBand="0" w:oddHBand="0" w:evenHBand="0" w:firstRowFirstColumn="0" w:firstRowLastColumn="0" w:lastRowFirstColumn="0" w:lastRowLastColumn="0"/>
            <w:tcW w:w="2333" w:type="dxa"/>
            <w:vAlign w:val="center"/>
          </w:tcPr>
          <w:p w14:paraId="7993FF7E" w14:textId="77777777" w:rsidR="00A87CFA" w:rsidRPr="008C4DD3" w:rsidRDefault="00A87CFA" w:rsidP="00A87CFA">
            <w:pPr>
              <w:jc w:val="center"/>
              <w:rPr>
                <w:rFonts w:ascii="Verdana" w:hAnsi="Verdana" w:cs="Arial"/>
              </w:rPr>
            </w:pPr>
            <w:r w:rsidRPr="008C4DD3">
              <w:rPr>
                <w:rFonts w:ascii="Verdana" w:hAnsi="Verdana" w:cs="Arial"/>
              </w:rPr>
              <w:t>Mantenimiento de la red y aparatos eléctricos</w:t>
            </w:r>
          </w:p>
        </w:tc>
        <w:tc>
          <w:tcPr>
            <w:tcW w:w="5033" w:type="dxa"/>
            <w:vAlign w:val="center"/>
          </w:tcPr>
          <w:p w14:paraId="3DBD8D5E"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El mantenimiento preventivo y correctivo de la red eléctrica sus componentes y los aparatos eléctricos, también contribuyen a reducir el consumo de energía eléctrica, con el tiempo se pueden presentar deterioros de la red por tal razón se deben realizar revisión de toda la red al menos una vez cada 10 años o antes si es visible algún deterioro según lo establece el Reglamento Técnico de Instalaciones Eléctricas – RETIE</w:t>
            </w:r>
          </w:p>
        </w:tc>
        <w:tc>
          <w:tcPr>
            <w:tcW w:w="1985" w:type="dxa"/>
            <w:vAlign w:val="center"/>
          </w:tcPr>
          <w:p w14:paraId="2BE52E16"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Gestión Administrativa</w:t>
            </w:r>
          </w:p>
        </w:tc>
      </w:tr>
      <w:tr w:rsidR="00A87CFA" w:rsidRPr="008C4DD3" w14:paraId="1EBC78DE" w14:textId="77777777" w:rsidTr="001A7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4C7BA515" w14:textId="77777777" w:rsidR="00A87CFA" w:rsidRPr="008C4DD3" w:rsidRDefault="00A87CFA" w:rsidP="00A87CFA">
            <w:pPr>
              <w:jc w:val="center"/>
              <w:rPr>
                <w:rFonts w:ascii="Verdana" w:hAnsi="Verdana" w:cs="Arial"/>
              </w:rPr>
            </w:pPr>
            <w:r w:rsidRPr="008C4DD3">
              <w:rPr>
                <w:rFonts w:ascii="Verdana" w:hAnsi="Verdana" w:cs="Arial"/>
              </w:rPr>
              <w:t>Gestión de Proveedores</w:t>
            </w:r>
          </w:p>
        </w:tc>
        <w:tc>
          <w:tcPr>
            <w:tcW w:w="5033" w:type="dxa"/>
            <w:vAlign w:val="center"/>
          </w:tcPr>
          <w:p w14:paraId="3E78FE55"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 xml:space="preserve">Cuando se vaya a adquirir o alquilar aparatos eléctricos o electrónicos, se debe incluir como criterio de selección, en la </w:t>
            </w:r>
            <w:r w:rsidRPr="008C4DD3">
              <w:rPr>
                <w:rFonts w:ascii="Verdana" w:hAnsi="Verdana" w:cs="Arial"/>
              </w:rPr>
              <w:lastRenderedPageBreak/>
              <w:t>medida de lo posible, que estos aparatos tengan un consumo eficiente de energía bajo el respaldo energías amigables con el medio ambiente u otro semejante, este criterio debe quedar estipulado en los Estudios Previos.</w:t>
            </w:r>
          </w:p>
        </w:tc>
        <w:tc>
          <w:tcPr>
            <w:tcW w:w="1985" w:type="dxa"/>
            <w:vAlign w:val="center"/>
          </w:tcPr>
          <w:p w14:paraId="42C1C557"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lastRenderedPageBreak/>
              <w:t>Gestión Administrativa</w:t>
            </w:r>
          </w:p>
        </w:tc>
      </w:tr>
      <w:tr w:rsidR="00A87CFA" w:rsidRPr="008C4DD3" w14:paraId="095AE08B" w14:textId="77777777" w:rsidTr="001A7784">
        <w:tc>
          <w:tcPr>
            <w:cnfStyle w:val="001000000000" w:firstRow="0" w:lastRow="0" w:firstColumn="1" w:lastColumn="0" w:oddVBand="0" w:evenVBand="0" w:oddHBand="0" w:evenHBand="0" w:firstRowFirstColumn="0" w:firstRowLastColumn="0" w:lastRowFirstColumn="0" w:lastRowLastColumn="0"/>
            <w:tcW w:w="2333" w:type="dxa"/>
            <w:vAlign w:val="center"/>
          </w:tcPr>
          <w:p w14:paraId="3F75A375" w14:textId="77777777" w:rsidR="00A87CFA" w:rsidRPr="008C4DD3" w:rsidRDefault="00A87CFA" w:rsidP="00A87CFA">
            <w:pPr>
              <w:jc w:val="center"/>
              <w:rPr>
                <w:rFonts w:ascii="Verdana" w:hAnsi="Verdana" w:cs="Arial"/>
              </w:rPr>
            </w:pPr>
            <w:r w:rsidRPr="008C4DD3">
              <w:rPr>
                <w:rFonts w:ascii="Verdana" w:hAnsi="Verdana" w:cs="Arial"/>
              </w:rPr>
              <w:t>Configurar equipos de computo</w:t>
            </w:r>
          </w:p>
        </w:tc>
        <w:tc>
          <w:tcPr>
            <w:tcW w:w="5033" w:type="dxa"/>
            <w:vAlign w:val="center"/>
          </w:tcPr>
          <w:p w14:paraId="1F0C8BEF"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En los equipos de cómputo e impresoras continuar con la activación que tienen de la opción de ahorro de energía y apagado automático. Mantener la configuración activa de ahorro de energía para todos los equipos eléctricos y electrónicos existentes en la entidad, puesto que de dicha forma es el estado donde las impresoras consumen menos energía al momento de estar inactivas.</w:t>
            </w:r>
          </w:p>
        </w:tc>
        <w:tc>
          <w:tcPr>
            <w:tcW w:w="1985" w:type="dxa"/>
            <w:vAlign w:val="center"/>
          </w:tcPr>
          <w:p w14:paraId="3F610DCA"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Gestión Administrativa</w:t>
            </w:r>
          </w:p>
        </w:tc>
      </w:tr>
      <w:tr w:rsidR="00A87CFA" w:rsidRPr="008C4DD3" w14:paraId="2BDB2645" w14:textId="77777777" w:rsidTr="001A7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7E64E605" w14:textId="77777777" w:rsidR="00A87CFA" w:rsidRPr="008C4DD3" w:rsidRDefault="00A87CFA" w:rsidP="00A87CFA">
            <w:pPr>
              <w:jc w:val="center"/>
              <w:rPr>
                <w:rFonts w:ascii="Verdana" w:hAnsi="Verdana" w:cs="Arial"/>
              </w:rPr>
            </w:pPr>
            <w:r w:rsidRPr="008C4DD3">
              <w:rPr>
                <w:rFonts w:ascii="Verdana" w:hAnsi="Verdana" w:cs="Arial"/>
              </w:rPr>
              <w:t>Concientización</w:t>
            </w:r>
          </w:p>
        </w:tc>
        <w:tc>
          <w:tcPr>
            <w:tcW w:w="5033" w:type="dxa"/>
            <w:vAlign w:val="center"/>
          </w:tcPr>
          <w:p w14:paraId="7FD9507D"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Los funcionarios y colaboradores de la Superintendencia de Vigilancia y Seguridad Privada deben usar eficientemente la energía eléctrica y hacer uso responsable de ella, de acuerdo con esto la entidad debe programar y divulgar campañas al interior de la entidad sobre las prácticas ambientales que se deben implementar para asegurar el ahorro y uso eficiente de la energía.</w:t>
            </w:r>
          </w:p>
        </w:tc>
        <w:tc>
          <w:tcPr>
            <w:tcW w:w="1985" w:type="dxa"/>
            <w:vAlign w:val="center"/>
          </w:tcPr>
          <w:p w14:paraId="4EF1C338"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Gestión Administrativa</w:t>
            </w:r>
          </w:p>
        </w:tc>
      </w:tr>
    </w:tbl>
    <w:p w14:paraId="734330D8" w14:textId="77777777" w:rsidR="00A87CFA" w:rsidRPr="008C4DD3" w:rsidRDefault="00A87CFA" w:rsidP="00A87CFA">
      <w:pPr>
        <w:keepNext/>
        <w:jc w:val="center"/>
        <w:rPr>
          <w:rFonts w:ascii="Verdana" w:hAnsi="Verdana"/>
          <w:b/>
          <w:bCs/>
          <w:i/>
          <w:iCs/>
          <w:sz w:val="22"/>
          <w:szCs w:val="22"/>
        </w:rPr>
      </w:pPr>
      <w:r w:rsidRPr="008C4DD3">
        <w:rPr>
          <w:rFonts w:ascii="Verdana" w:hAnsi="Verdana"/>
          <w:i/>
          <w:iCs/>
          <w:sz w:val="22"/>
          <w:szCs w:val="22"/>
        </w:rPr>
        <w:lastRenderedPageBreak/>
        <w:t xml:space="preserve">Tabla 4.  </w:t>
      </w:r>
      <w:bookmarkStart w:id="22" w:name="_Hlk161672156"/>
      <w:r w:rsidRPr="008C4DD3">
        <w:rPr>
          <w:rFonts w:ascii="Verdana" w:hAnsi="Verdana"/>
          <w:i/>
          <w:iCs/>
          <w:sz w:val="22"/>
          <w:szCs w:val="22"/>
        </w:rPr>
        <w:t>Cronograma de actividades de la Superintendencia de Vigilancia y Seguridad Privada</w:t>
      </w:r>
      <w:bookmarkEnd w:id="22"/>
      <w:r w:rsidRPr="008C4DD3">
        <w:rPr>
          <w:rFonts w:ascii="Verdana" w:hAnsi="Verdana"/>
          <w:i/>
          <w:iCs/>
          <w:noProof/>
          <w:color w:val="44546A" w:themeColor="text2"/>
          <w:sz w:val="22"/>
          <w:szCs w:val="22"/>
          <w:lang w:eastAsia="es-CO"/>
        </w:rPr>
        <w:drawing>
          <wp:inline distT="0" distB="0" distL="0" distR="0" wp14:anchorId="05A07702" wp14:editId="3F73AD8B">
            <wp:extent cx="5984240" cy="5745192"/>
            <wp:effectExtent l="76200" t="76200" r="130810" b="141605"/>
            <wp:docPr id="57631699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5214" cy="57461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C2AC43" w14:textId="77777777" w:rsidR="00A87CFA" w:rsidRPr="008C4DD3" w:rsidRDefault="00A87CFA" w:rsidP="00267FCF">
      <w:pPr>
        <w:keepNext/>
        <w:keepLines/>
        <w:spacing w:before="240"/>
        <w:ind w:right="-567"/>
        <w:outlineLvl w:val="0"/>
        <w:rPr>
          <w:rFonts w:ascii="Verdana" w:eastAsiaTheme="majorEastAsia" w:hAnsi="Verdana" w:cstheme="majorBidi"/>
          <w:b/>
          <w:bCs/>
          <w:color w:val="2F5496" w:themeColor="accent1" w:themeShade="BF"/>
          <w:sz w:val="22"/>
          <w:szCs w:val="22"/>
        </w:rPr>
      </w:pPr>
      <w:bookmarkStart w:id="23" w:name="_Toc174006837"/>
      <w:r w:rsidRPr="008C4DD3">
        <w:rPr>
          <w:rFonts w:ascii="Verdana" w:eastAsiaTheme="majorEastAsia" w:hAnsi="Verdana" w:cstheme="majorBidi"/>
          <w:b/>
          <w:bCs/>
          <w:color w:val="2F5496" w:themeColor="accent1" w:themeShade="BF"/>
          <w:sz w:val="22"/>
          <w:szCs w:val="22"/>
        </w:rPr>
        <w:t>9.2 ACTIVIDADES A REALIZAR POR LOS FUNCIONARIOS Y COLABORADORES</w:t>
      </w:r>
      <w:bookmarkEnd w:id="23"/>
    </w:p>
    <w:p w14:paraId="09574CED" w14:textId="77777777" w:rsidR="00A87CFA" w:rsidRPr="008C4DD3" w:rsidRDefault="00A87CFA" w:rsidP="00A87CFA">
      <w:pPr>
        <w:rPr>
          <w:rFonts w:ascii="Verdana" w:hAnsi="Verdana"/>
          <w:sz w:val="22"/>
          <w:szCs w:val="22"/>
        </w:rPr>
      </w:pPr>
    </w:p>
    <w:p w14:paraId="752ED79E" w14:textId="77777777" w:rsidR="00A87CFA" w:rsidRPr="008C4DD3" w:rsidRDefault="00A87CFA" w:rsidP="00A87CFA">
      <w:pPr>
        <w:keepNext/>
        <w:jc w:val="center"/>
        <w:rPr>
          <w:rFonts w:ascii="Verdana" w:hAnsi="Verdana"/>
          <w:i/>
          <w:iCs/>
          <w:color w:val="44546A" w:themeColor="text2"/>
          <w:sz w:val="22"/>
          <w:szCs w:val="22"/>
        </w:rPr>
      </w:pPr>
      <w:r w:rsidRPr="008C4DD3">
        <w:rPr>
          <w:rFonts w:ascii="Verdana" w:hAnsi="Verdana"/>
          <w:i/>
          <w:iCs/>
          <w:sz w:val="22"/>
          <w:szCs w:val="22"/>
        </w:rPr>
        <w:t>Tabla 5.  Actividades para desarrollar por los funcionarios y colaboradores</w:t>
      </w:r>
    </w:p>
    <w:tbl>
      <w:tblPr>
        <w:tblStyle w:val="Tabladecuadrcula4-nfasis1"/>
        <w:tblW w:w="9351" w:type="dxa"/>
        <w:tblLook w:val="04A0" w:firstRow="1" w:lastRow="0" w:firstColumn="1" w:lastColumn="0" w:noHBand="0" w:noVBand="1"/>
      </w:tblPr>
      <w:tblGrid>
        <w:gridCol w:w="1976"/>
        <w:gridCol w:w="5360"/>
        <w:gridCol w:w="2015"/>
      </w:tblGrid>
      <w:tr w:rsidR="00A87CFA" w:rsidRPr="008C4DD3" w14:paraId="0C7C9CA4" w14:textId="77777777" w:rsidTr="00A64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12B918" w14:textId="77777777" w:rsidR="00A87CFA" w:rsidRPr="008C4DD3" w:rsidRDefault="00A87CFA" w:rsidP="00A87CFA">
            <w:pPr>
              <w:jc w:val="center"/>
              <w:rPr>
                <w:rFonts w:ascii="Verdana" w:hAnsi="Verdana"/>
              </w:rPr>
            </w:pPr>
            <w:r w:rsidRPr="008C4DD3">
              <w:rPr>
                <w:rFonts w:ascii="Verdana" w:hAnsi="Verdana"/>
              </w:rPr>
              <w:t>ACTIVIDAD</w:t>
            </w:r>
          </w:p>
        </w:tc>
        <w:tc>
          <w:tcPr>
            <w:tcW w:w="5423" w:type="dxa"/>
          </w:tcPr>
          <w:p w14:paraId="66538863" w14:textId="77777777" w:rsidR="00A87CFA" w:rsidRPr="008C4DD3" w:rsidRDefault="00A87CFA" w:rsidP="00A87CFA">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8C4DD3">
              <w:rPr>
                <w:rFonts w:ascii="Verdana" w:hAnsi="Verdana"/>
              </w:rPr>
              <w:t>DESCRIPCIÓN</w:t>
            </w:r>
          </w:p>
        </w:tc>
        <w:tc>
          <w:tcPr>
            <w:tcW w:w="1948" w:type="dxa"/>
          </w:tcPr>
          <w:p w14:paraId="2DA4206C" w14:textId="77777777" w:rsidR="00A87CFA" w:rsidRPr="008C4DD3" w:rsidRDefault="00A87CFA" w:rsidP="00A87CFA">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8C4DD3">
              <w:rPr>
                <w:rFonts w:ascii="Verdana" w:hAnsi="Verdana"/>
              </w:rPr>
              <w:t>RESPONSABLE</w:t>
            </w:r>
          </w:p>
        </w:tc>
      </w:tr>
      <w:tr w:rsidR="00A87CFA" w:rsidRPr="008C4DD3" w14:paraId="58C96176"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391E50B" w14:textId="77777777" w:rsidR="00A87CFA" w:rsidRPr="008C4DD3" w:rsidRDefault="00A87CFA" w:rsidP="00A87CFA">
            <w:pPr>
              <w:jc w:val="center"/>
              <w:rPr>
                <w:rFonts w:ascii="Verdana" w:hAnsi="Verdana" w:cs="Arial"/>
              </w:rPr>
            </w:pPr>
            <w:r w:rsidRPr="008C4DD3">
              <w:rPr>
                <w:rFonts w:ascii="Verdana" w:hAnsi="Verdana" w:cs="Arial"/>
              </w:rPr>
              <w:t>Uso eficiente de la energía.</w:t>
            </w:r>
          </w:p>
        </w:tc>
        <w:tc>
          <w:tcPr>
            <w:tcW w:w="5423" w:type="dxa"/>
            <w:vAlign w:val="center"/>
          </w:tcPr>
          <w:p w14:paraId="2F0CA9F1"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Utilizar la energía solo cuando sea necesario, por lo que se les recomienda no dejar cargadores conectados, apagar los equipos de cómputo al finalizar la jornada, así como apagar las luces en los sitios donde no haya personal.</w:t>
            </w:r>
          </w:p>
        </w:tc>
        <w:tc>
          <w:tcPr>
            <w:tcW w:w="1948" w:type="dxa"/>
            <w:vAlign w:val="center"/>
          </w:tcPr>
          <w:p w14:paraId="13E05F51"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Todos los</w:t>
            </w:r>
          </w:p>
          <w:p w14:paraId="21B554F5"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funcionarios y</w:t>
            </w:r>
          </w:p>
          <w:p w14:paraId="44890D20"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8C4DD3">
              <w:rPr>
                <w:rFonts w:ascii="Verdana" w:hAnsi="Verdana" w:cs="Arial"/>
              </w:rPr>
              <w:t>contratistas</w:t>
            </w:r>
          </w:p>
        </w:tc>
      </w:tr>
      <w:tr w:rsidR="00A87CFA" w:rsidRPr="008C4DD3" w14:paraId="174EF80C" w14:textId="77777777" w:rsidTr="00A64D73">
        <w:tc>
          <w:tcPr>
            <w:cnfStyle w:val="001000000000" w:firstRow="0" w:lastRow="0" w:firstColumn="1" w:lastColumn="0" w:oddVBand="0" w:evenVBand="0" w:oddHBand="0" w:evenHBand="0" w:firstRowFirstColumn="0" w:firstRowLastColumn="0" w:lastRowFirstColumn="0" w:lastRowLastColumn="0"/>
            <w:tcW w:w="1980" w:type="dxa"/>
            <w:vAlign w:val="center"/>
          </w:tcPr>
          <w:p w14:paraId="40ACC7BB" w14:textId="77777777" w:rsidR="00A87CFA" w:rsidRPr="008C4DD3" w:rsidRDefault="00A87CFA" w:rsidP="00A87CFA">
            <w:pPr>
              <w:jc w:val="center"/>
              <w:rPr>
                <w:rFonts w:ascii="Verdana" w:hAnsi="Verdana" w:cs="Arial"/>
              </w:rPr>
            </w:pPr>
            <w:r w:rsidRPr="008C4DD3">
              <w:rPr>
                <w:rFonts w:ascii="Verdana" w:hAnsi="Verdana" w:cs="Arial"/>
              </w:rPr>
              <w:t>Modo Suspensión</w:t>
            </w:r>
          </w:p>
        </w:tc>
        <w:tc>
          <w:tcPr>
            <w:tcW w:w="5423" w:type="dxa"/>
            <w:vAlign w:val="center"/>
          </w:tcPr>
          <w:p w14:paraId="3F771EEF" w14:textId="15C6527F"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Activar el modo suspensión en los equipos cuando se ausenten por más de 1 hora del puesto de trabajo.</w:t>
            </w:r>
            <w:r w:rsidR="001A7784" w:rsidRPr="008C4DD3">
              <w:rPr>
                <w:rFonts w:ascii="Verdana" w:hAnsi="Verdana" w:cs="Arial"/>
              </w:rPr>
              <w:t xml:space="preserve"> </w:t>
            </w:r>
            <w:r w:rsidRPr="008C4DD3">
              <w:rPr>
                <w:rFonts w:ascii="Verdana" w:hAnsi="Verdana" w:cs="Arial"/>
              </w:rPr>
              <w:t>Los computadores en modo suspensión consumen poca energía el PC se iniciará más rápido y vuelve a la ventana donde quedó el último trabajo.</w:t>
            </w:r>
          </w:p>
        </w:tc>
        <w:tc>
          <w:tcPr>
            <w:tcW w:w="1948" w:type="dxa"/>
            <w:vAlign w:val="center"/>
          </w:tcPr>
          <w:p w14:paraId="57EA9409"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Todos los</w:t>
            </w:r>
          </w:p>
          <w:p w14:paraId="5D3DF59C"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funcionarios y</w:t>
            </w:r>
          </w:p>
          <w:p w14:paraId="2D04416F"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rPr>
            </w:pPr>
            <w:r w:rsidRPr="008C4DD3">
              <w:rPr>
                <w:rFonts w:ascii="Verdana" w:hAnsi="Verdana" w:cs="Arial"/>
              </w:rPr>
              <w:t>contratistas</w:t>
            </w:r>
          </w:p>
        </w:tc>
      </w:tr>
      <w:tr w:rsidR="00A87CFA" w:rsidRPr="008C4DD3" w14:paraId="3FFCD914"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B8EAB17" w14:textId="77777777" w:rsidR="00A87CFA" w:rsidRPr="008C4DD3" w:rsidRDefault="00A87CFA" w:rsidP="00A87CFA">
            <w:pPr>
              <w:jc w:val="center"/>
              <w:rPr>
                <w:rFonts w:ascii="Verdana" w:hAnsi="Verdana" w:cs="Arial"/>
              </w:rPr>
            </w:pPr>
            <w:r w:rsidRPr="008C4DD3">
              <w:rPr>
                <w:rFonts w:ascii="Verdana" w:hAnsi="Verdana" w:cs="Arial"/>
              </w:rPr>
              <w:lastRenderedPageBreak/>
              <w:t>Reducir el brillo del computador</w:t>
            </w:r>
          </w:p>
        </w:tc>
        <w:tc>
          <w:tcPr>
            <w:tcW w:w="5423" w:type="dxa"/>
            <w:vAlign w:val="center"/>
          </w:tcPr>
          <w:p w14:paraId="3B467D2E"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Ajustar el brillo de la pantalla del computador, entre más brillante se encuentre el monitor más energía consumirá, además es prudente saber que una pantalla menos brillante ayuda también a reducir el cansancio visual.</w:t>
            </w:r>
          </w:p>
        </w:tc>
        <w:tc>
          <w:tcPr>
            <w:tcW w:w="1948" w:type="dxa"/>
            <w:vAlign w:val="center"/>
          </w:tcPr>
          <w:p w14:paraId="1A3D0FCD"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Todos los</w:t>
            </w:r>
          </w:p>
          <w:p w14:paraId="3393E6E4"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funcionarios y</w:t>
            </w:r>
          </w:p>
          <w:p w14:paraId="4C0D943D"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8C4DD3">
              <w:rPr>
                <w:rFonts w:ascii="Verdana" w:hAnsi="Verdana" w:cs="Arial"/>
              </w:rPr>
              <w:t>contratistas</w:t>
            </w:r>
          </w:p>
        </w:tc>
      </w:tr>
      <w:tr w:rsidR="00A87CFA" w:rsidRPr="008C4DD3" w14:paraId="56AC8D9C" w14:textId="77777777" w:rsidTr="00A64D73">
        <w:tc>
          <w:tcPr>
            <w:cnfStyle w:val="001000000000" w:firstRow="0" w:lastRow="0" w:firstColumn="1" w:lastColumn="0" w:oddVBand="0" w:evenVBand="0" w:oddHBand="0" w:evenHBand="0" w:firstRowFirstColumn="0" w:firstRowLastColumn="0" w:lastRowFirstColumn="0" w:lastRowLastColumn="0"/>
            <w:tcW w:w="1980" w:type="dxa"/>
            <w:vAlign w:val="center"/>
          </w:tcPr>
          <w:p w14:paraId="6220A3D6" w14:textId="77777777" w:rsidR="00A87CFA" w:rsidRPr="008C4DD3" w:rsidRDefault="00A87CFA" w:rsidP="00A87CFA">
            <w:pPr>
              <w:jc w:val="center"/>
              <w:rPr>
                <w:rFonts w:ascii="Verdana" w:hAnsi="Verdana" w:cs="Arial"/>
              </w:rPr>
            </w:pPr>
            <w:r w:rsidRPr="008C4DD3">
              <w:rPr>
                <w:rFonts w:ascii="Verdana" w:hAnsi="Verdana" w:cs="Arial"/>
              </w:rPr>
              <w:t>Desconectar los aparatos eléctricos cuando no estén en uso</w:t>
            </w:r>
          </w:p>
        </w:tc>
        <w:tc>
          <w:tcPr>
            <w:tcW w:w="5423" w:type="dxa"/>
            <w:vAlign w:val="center"/>
          </w:tcPr>
          <w:p w14:paraId="193A4533" w14:textId="50C75EBC"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 xml:space="preserve">Todos los aparatos electrónicos que se encuentren </w:t>
            </w:r>
            <w:r w:rsidR="008C4DD3" w:rsidRPr="008C4DD3">
              <w:rPr>
                <w:rFonts w:ascii="Verdana" w:hAnsi="Verdana" w:cs="Arial"/>
              </w:rPr>
              <w:t>conectada permanente</w:t>
            </w:r>
            <w:r w:rsidRPr="008C4DD3">
              <w:rPr>
                <w:rFonts w:ascii="Verdana" w:hAnsi="Verdana" w:cs="Arial"/>
              </w:rPr>
              <w:t xml:space="preserve"> a la red eléctrica continúan realizando consumo continuamente de la energía eléctrica.</w:t>
            </w:r>
          </w:p>
          <w:p w14:paraId="6B7D840D" w14:textId="77777777" w:rsidR="00A87CFA" w:rsidRPr="008C4DD3" w:rsidRDefault="00A87CFA" w:rsidP="00A87CFA">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 xml:space="preserve"> Por lo anterior, se recomienda dejar desconectados los aparatos electrónicos que no estén en uso y desconectarlos al finalizar la semana.</w:t>
            </w:r>
          </w:p>
        </w:tc>
        <w:tc>
          <w:tcPr>
            <w:tcW w:w="1948" w:type="dxa"/>
            <w:vAlign w:val="center"/>
          </w:tcPr>
          <w:p w14:paraId="493FCE59"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Todos los</w:t>
            </w:r>
          </w:p>
          <w:p w14:paraId="2FDC0E44"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funcionarios y</w:t>
            </w:r>
          </w:p>
          <w:p w14:paraId="281C09B1" w14:textId="77777777" w:rsidR="00A87CFA" w:rsidRPr="008C4DD3" w:rsidRDefault="00A87CFA" w:rsidP="00A87CFA">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C4DD3">
              <w:rPr>
                <w:rFonts w:ascii="Verdana" w:hAnsi="Verdana" w:cs="Arial"/>
              </w:rPr>
              <w:t>contratistas</w:t>
            </w:r>
          </w:p>
        </w:tc>
      </w:tr>
      <w:tr w:rsidR="00A87CFA" w:rsidRPr="008C4DD3" w14:paraId="6ED5F45F" w14:textId="77777777" w:rsidTr="00A64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4C1905C" w14:textId="77777777" w:rsidR="00A87CFA" w:rsidRPr="008C4DD3" w:rsidRDefault="00A87CFA" w:rsidP="00A87CFA">
            <w:pPr>
              <w:jc w:val="center"/>
              <w:rPr>
                <w:rFonts w:ascii="Verdana" w:hAnsi="Verdana" w:cs="Arial"/>
              </w:rPr>
            </w:pPr>
            <w:r w:rsidRPr="008C4DD3">
              <w:rPr>
                <w:rFonts w:ascii="Verdana" w:hAnsi="Verdana" w:cs="Arial"/>
              </w:rPr>
              <w:t>Uso de luz y ventilación natural</w:t>
            </w:r>
          </w:p>
        </w:tc>
        <w:tc>
          <w:tcPr>
            <w:tcW w:w="5423" w:type="dxa"/>
            <w:vAlign w:val="center"/>
          </w:tcPr>
          <w:p w14:paraId="00CBE87A" w14:textId="77777777" w:rsidR="00A87CFA" w:rsidRPr="008C4DD3" w:rsidRDefault="00A87CFA" w:rsidP="00A87CFA">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Evaluar la posibilidad de utilizar la luz y ventilación natural abriendo las ventanas y persianas, realizar esta actividad siempre y cuando sea posible y si las condiciones climáticas lo permitan, obteniendo un nivel adecuado de iluminación y ventilación.</w:t>
            </w:r>
          </w:p>
        </w:tc>
        <w:tc>
          <w:tcPr>
            <w:tcW w:w="1948" w:type="dxa"/>
            <w:vAlign w:val="center"/>
          </w:tcPr>
          <w:p w14:paraId="29A235A3"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Todos los</w:t>
            </w:r>
          </w:p>
          <w:p w14:paraId="4EF07339"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funcionarios y</w:t>
            </w:r>
          </w:p>
          <w:p w14:paraId="79814235" w14:textId="77777777" w:rsidR="00A87CFA" w:rsidRPr="008C4DD3" w:rsidRDefault="00A87CFA" w:rsidP="00A87CF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C4DD3">
              <w:rPr>
                <w:rFonts w:ascii="Verdana" w:hAnsi="Verdana" w:cs="Arial"/>
              </w:rPr>
              <w:t>contratistas</w:t>
            </w:r>
          </w:p>
        </w:tc>
      </w:tr>
    </w:tbl>
    <w:p w14:paraId="210CC9F0" w14:textId="77777777" w:rsidR="00A87CFA" w:rsidRPr="008C4DD3" w:rsidRDefault="00A87CFA" w:rsidP="00A87CFA">
      <w:pPr>
        <w:keepNext/>
        <w:keepLines/>
        <w:numPr>
          <w:ilvl w:val="0"/>
          <w:numId w:val="9"/>
        </w:numPr>
        <w:spacing w:before="240" w:line="259" w:lineRule="auto"/>
        <w:ind w:left="426" w:hanging="426"/>
        <w:outlineLvl w:val="0"/>
        <w:rPr>
          <w:rFonts w:ascii="Verdana" w:eastAsiaTheme="majorEastAsia" w:hAnsi="Verdana" w:cstheme="majorBidi"/>
          <w:b/>
          <w:bCs/>
          <w:color w:val="2F5496" w:themeColor="accent1" w:themeShade="BF"/>
          <w:sz w:val="22"/>
          <w:szCs w:val="22"/>
        </w:rPr>
      </w:pPr>
      <w:r w:rsidRPr="008C4DD3">
        <w:rPr>
          <w:rFonts w:ascii="Verdana" w:eastAsiaTheme="majorEastAsia" w:hAnsi="Verdana" w:cstheme="majorBidi"/>
          <w:color w:val="2F5496" w:themeColor="accent1" w:themeShade="BF"/>
          <w:sz w:val="22"/>
          <w:szCs w:val="22"/>
        </w:rPr>
        <w:t xml:space="preserve"> </w:t>
      </w:r>
      <w:bookmarkStart w:id="24" w:name="_Toc151544015"/>
      <w:bookmarkStart w:id="25" w:name="_Toc174006838"/>
      <w:r w:rsidRPr="008C4DD3">
        <w:rPr>
          <w:rFonts w:ascii="Verdana" w:eastAsiaTheme="majorEastAsia" w:hAnsi="Verdana" w:cstheme="majorBidi"/>
          <w:b/>
          <w:bCs/>
          <w:color w:val="2F5496" w:themeColor="accent1" w:themeShade="BF"/>
          <w:sz w:val="22"/>
          <w:szCs w:val="22"/>
        </w:rPr>
        <w:t>INDICADOR DE CUMPLIMIENTO PROGRAMA</w:t>
      </w:r>
      <w:bookmarkEnd w:id="24"/>
      <w:bookmarkEnd w:id="25"/>
      <w:r w:rsidRPr="008C4DD3">
        <w:rPr>
          <w:rFonts w:ascii="Verdana" w:eastAsiaTheme="majorEastAsia" w:hAnsi="Verdana" w:cstheme="majorBidi"/>
          <w:b/>
          <w:bCs/>
          <w:color w:val="2F5496" w:themeColor="accent1" w:themeShade="BF"/>
          <w:sz w:val="22"/>
          <w:szCs w:val="22"/>
        </w:rPr>
        <w:t xml:space="preserve"> </w:t>
      </w:r>
    </w:p>
    <w:p w14:paraId="02ABC58C" w14:textId="77777777" w:rsidR="00A87CFA" w:rsidRPr="008C4DD3" w:rsidRDefault="00A87CFA" w:rsidP="00A87CFA">
      <w:pPr>
        <w:rPr>
          <w:rFonts w:ascii="Verdana" w:hAnsi="Verdana"/>
          <w:sz w:val="22"/>
          <w:szCs w:val="22"/>
        </w:rPr>
      </w:pPr>
    </w:p>
    <w:p w14:paraId="12C638AB" w14:textId="77777777" w:rsidR="00A87CFA" w:rsidRPr="008C4DD3" w:rsidRDefault="00A87CFA" w:rsidP="00A87CFA">
      <w:pPr>
        <w:jc w:val="both"/>
        <w:rPr>
          <w:rFonts w:ascii="Verdana" w:hAnsi="Verdana"/>
          <w:sz w:val="22"/>
          <w:szCs w:val="22"/>
        </w:rPr>
      </w:pPr>
      <w:r w:rsidRPr="008C4DD3">
        <w:rPr>
          <w:rFonts w:ascii="Verdana" w:eastAsia="Calibri" w:hAnsi="Verdana" w:cs="Arial"/>
          <w:sz w:val="22"/>
          <w:szCs w:val="22"/>
          <w:lang w:eastAsia="es-CO"/>
        </w:rPr>
        <w:t xml:space="preserve">Se debe realizar seguimiento a la verificación del cumplimiento del programa de uso eficiente y ahorro de energía de la Superintendencia de Vigilancia y Seguridad Privada, con la finalidad de garantizar la </w:t>
      </w:r>
      <w:r w:rsidRPr="008C4DD3">
        <w:rPr>
          <w:rFonts w:ascii="Verdana" w:hAnsi="Verdana" w:cs="Arial"/>
          <w:sz w:val="22"/>
          <w:szCs w:val="22"/>
        </w:rPr>
        <w:t>reducción del consumo de energía en la entidad</w:t>
      </w:r>
      <w:r w:rsidRPr="008C4DD3">
        <w:rPr>
          <w:rFonts w:ascii="Verdana" w:eastAsia="Calibri" w:hAnsi="Verdana" w:cs="Arial"/>
          <w:sz w:val="22"/>
          <w:szCs w:val="22"/>
          <w:lang w:eastAsia="es-CO"/>
        </w:rPr>
        <w:t>. Por lo que se crea el indicador de consumo per cápita de energía y para confirmar el cumplimiento se establece el siguiente indicador:</w:t>
      </w:r>
    </w:p>
    <w:p w14:paraId="5978C36D" w14:textId="77777777" w:rsidR="00A87CFA" w:rsidRPr="008C4DD3" w:rsidRDefault="00A87CFA" w:rsidP="00A87CFA">
      <w:pPr>
        <w:rPr>
          <w:rFonts w:ascii="Verdana" w:hAnsi="Verdana"/>
          <w:sz w:val="22"/>
          <w:szCs w:val="22"/>
        </w:rPr>
      </w:pPr>
    </w:p>
    <w:p w14:paraId="08EE0C23" w14:textId="77777777" w:rsidR="00A87CFA" w:rsidRPr="008C4DD3" w:rsidRDefault="00A87CFA" w:rsidP="00A87CFA">
      <w:pPr>
        <w:spacing w:after="200"/>
        <w:jc w:val="center"/>
        <w:rPr>
          <w:rFonts w:ascii="Verdana" w:hAnsi="Verdana"/>
          <w:i/>
          <w:iCs/>
          <w:color w:val="44546A" w:themeColor="text2"/>
          <w:sz w:val="22"/>
          <w:szCs w:val="22"/>
        </w:rPr>
      </w:pPr>
      <w:bookmarkStart w:id="26" w:name="_Toc151473040"/>
      <w:bookmarkStart w:id="27" w:name="_Toc174007158"/>
      <w:bookmarkStart w:id="28" w:name="_Toc151536992"/>
      <w:r w:rsidRPr="008C4DD3">
        <w:rPr>
          <w:rFonts w:ascii="Verdana" w:hAnsi="Verdana"/>
          <w:iCs/>
          <w:sz w:val="22"/>
          <w:szCs w:val="22"/>
        </w:rPr>
        <w:t xml:space="preserve">Ecuación </w:t>
      </w:r>
      <w:r w:rsidRPr="008C4DD3">
        <w:rPr>
          <w:rFonts w:ascii="Verdana" w:hAnsi="Verdana"/>
          <w:iCs/>
          <w:sz w:val="22"/>
          <w:szCs w:val="22"/>
        </w:rPr>
        <w:fldChar w:fldCharType="begin"/>
      </w:r>
      <w:r w:rsidRPr="008C4DD3">
        <w:rPr>
          <w:rFonts w:ascii="Verdana" w:hAnsi="Verdana"/>
          <w:iCs/>
          <w:sz w:val="22"/>
          <w:szCs w:val="22"/>
        </w:rPr>
        <w:instrText xml:space="preserve"> SEQ Ecuación \* ARABIC </w:instrText>
      </w:r>
      <w:r w:rsidRPr="008C4DD3">
        <w:rPr>
          <w:rFonts w:ascii="Verdana" w:hAnsi="Verdana"/>
          <w:iCs/>
          <w:sz w:val="22"/>
          <w:szCs w:val="22"/>
        </w:rPr>
        <w:fldChar w:fldCharType="separate"/>
      </w:r>
      <w:r w:rsidRPr="008C4DD3">
        <w:rPr>
          <w:rFonts w:ascii="Verdana" w:hAnsi="Verdana"/>
          <w:iCs/>
          <w:noProof/>
          <w:sz w:val="22"/>
          <w:szCs w:val="22"/>
        </w:rPr>
        <w:t>1</w:t>
      </w:r>
      <w:r w:rsidRPr="008C4DD3">
        <w:rPr>
          <w:rFonts w:ascii="Verdana" w:hAnsi="Verdana"/>
          <w:iCs/>
          <w:sz w:val="22"/>
          <w:szCs w:val="22"/>
        </w:rPr>
        <w:fldChar w:fldCharType="end"/>
      </w:r>
      <w:r w:rsidRPr="008C4DD3">
        <w:rPr>
          <w:rFonts w:ascii="Verdana" w:hAnsi="Verdana"/>
          <w:iCs/>
          <w:sz w:val="22"/>
          <w:szCs w:val="22"/>
        </w:rPr>
        <w:t>. Formula Indicador de cumplimiento</w:t>
      </w:r>
      <w:bookmarkEnd w:id="26"/>
      <w:bookmarkEnd w:id="27"/>
    </w:p>
    <w:p w14:paraId="2F543E88" w14:textId="77777777" w:rsidR="00A87CFA" w:rsidRPr="008C4DD3" w:rsidRDefault="00A87CFA" w:rsidP="00A87CFA">
      <w:pPr>
        <w:ind w:left="-567" w:right="-993"/>
        <w:jc w:val="center"/>
        <w:rPr>
          <w:rFonts w:ascii="Verdana" w:eastAsiaTheme="minorEastAsia" w:hAnsi="Verdana"/>
          <w:i/>
          <w:iCs/>
          <w:noProof/>
          <w:color w:val="000000"/>
          <w:sz w:val="22"/>
          <w:szCs w:val="22"/>
        </w:rPr>
      </w:pPr>
      <m:oMathPara>
        <m:oMathParaPr>
          <m:jc m:val="left"/>
        </m:oMathParaPr>
        <m:oMath>
          <m:r>
            <w:rPr>
              <w:rFonts w:ascii="Cambria Math" w:hAnsi="Cambria Math"/>
              <w:color w:val="000000"/>
              <w:sz w:val="22"/>
              <w:szCs w:val="22"/>
            </w:rPr>
            <m:t>% de cumplimiento=</m:t>
          </m:r>
          <m:d>
            <m:dPr>
              <m:ctrlPr>
                <w:rPr>
                  <w:rFonts w:ascii="Cambria Math" w:hAnsi="Cambria Math"/>
                  <w:i/>
                  <w:iCs/>
                  <w:color w:val="000000"/>
                  <w:sz w:val="22"/>
                  <w:szCs w:val="22"/>
                </w:rPr>
              </m:ctrlPr>
            </m:dPr>
            <m:e>
              <m:f>
                <m:fPr>
                  <m:ctrlPr>
                    <w:rPr>
                      <w:rFonts w:ascii="Cambria Math" w:hAnsi="Cambria Math"/>
                      <w:i/>
                      <w:iCs/>
                      <w:color w:val="000000"/>
                      <w:sz w:val="22"/>
                      <w:szCs w:val="22"/>
                    </w:rPr>
                  </m:ctrlPr>
                </m:fPr>
                <m:num>
                  <m:r>
                    <w:rPr>
                      <w:rFonts w:ascii="Cambria Math" w:hAnsi="Cambria Math"/>
                      <w:color w:val="000000"/>
                      <w:sz w:val="22"/>
                      <w:szCs w:val="22"/>
                    </w:rPr>
                    <m:t>kWh consumidos durante el trimetre</m:t>
                  </m:r>
                </m:num>
                <m:den>
                  <m:r>
                    <w:rPr>
                      <w:rFonts w:ascii="Cambria Math" w:hAnsi="Cambria Math"/>
                      <w:color w:val="000000"/>
                      <w:sz w:val="22"/>
                      <w:szCs w:val="22"/>
                    </w:rPr>
                    <m:t>% de personal presencial X Cantidad de contratistas y funcionarios</m:t>
                  </m:r>
                </m:den>
              </m:f>
            </m:e>
          </m:d>
          <m:r>
            <w:rPr>
              <w:rFonts w:ascii="Cambria Math" w:hAnsi="Cambria Math"/>
              <w:color w:val="000000"/>
              <w:sz w:val="22"/>
              <w:szCs w:val="22"/>
            </w:rPr>
            <m:t>X100</m:t>
          </m:r>
        </m:oMath>
      </m:oMathPara>
    </w:p>
    <w:p w14:paraId="4DEFBA80" w14:textId="77777777" w:rsidR="00A87CFA" w:rsidRPr="008C4DD3" w:rsidRDefault="00A87CFA" w:rsidP="00A87CFA">
      <w:pPr>
        <w:rPr>
          <w:rFonts w:ascii="Verdana" w:hAnsi="Verdana"/>
          <w:sz w:val="22"/>
          <w:szCs w:val="22"/>
        </w:rPr>
      </w:pPr>
    </w:p>
    <w:bookmarkEnd w:id="28"/>
    <w:p w14:paraId="00D2AB34" w14:textId="77777777" w:rsidR="00A87CFA" w:rsidRPr="008C4DD3" w:rsidRDefault="00A87CFA" w:rsidP="00A87CFA">
      <w:pPr>
        <w:ind w:right="-1227"/>
        <w:jc w:val="center"/>
        <w:rPr>
          <w:rFonts w:ascii="Verdana" w:hAnsi="Verdana"/>
          <w:color w:val="000000"/>
          <w:sz w:val="22"/>
          <w:szCs w:val="22"/>
        </w:rPr>
      </w:pPr>
      <w:r w:rsidRPr="008C4DD3">
        <w:rPr>
          <w:rFonts w:ascii="Verdana" w:hAnsi="Verdana"/>
          <w:color w:val="000000"/>
          <w:sz w:val="22"/>
          <w:szCs w:val="22"/>
        </w:rPr>
        <w:t>Fuente: Ficha Técnica Indicador</w:t>
      </w:r>
    </w:p>
    <w:p w14:paraId="2CFE902E" w14:textId="77777777" w:rsidR="00A87CFA" w:rsidRPr="008C4DD3" w:rsidRDefault="00A87CFA" w:rsidP="00A87CFA">
      <w:pPr>
        <w:ind w:right="-1227"/>
        <w:jc w:val="center"/>
        <w:rPr>
          <w:rFonts w:ascii="Verdana" w:hAnsi="Verdana"/>
          <w:color w:val="000000"/>
          <w:sz w:val="22"/>
          <w:szCs w:val="22"/>
        </w:rPr>
      </w:pPr>
    </w:p>
    <w:p w14:paraId="3CEE0795" w14:textId="77777777" w:rsidR="00A87CFA" w:rsidRPr="008C4DD3" w:rsidRDefault="00A87CFA" w:rsidP="00A87CFA">
      <w:pPr>
        <w:jc w:val="both"/>
        <w:rPr>
          <w:rFonts w:ascii="Verdana" w:hAnsi="Verdana"/>
          <w:sz w:val="22"/>
          <w:szCs w:val="22"/>
        </w:rPr>
      </w:pPr>
      <w:r w:rsidRPr="008C4DD3">
        <w:rPr>
          <w:rFonts w:ascii="Verdana" w:hAnsi="Verdana"/>
          <w:sz w:val="22"/>
          <w:szCs w:val="22"/>
        </w:rPr>
        <w:t>La meta que se busca con este indicador es que trimestralmente se consuma máximo 121,15 kWh por persona y que esto se refleje en una reducción en el consumo de un 2% anual.</w:t>
      </w:r>
    </w:p>
    <w:p w14:paraId="12A5C06D" w14:textId="77777777" w:rsidR="00A87CFA" w:rsidRPr="008C4DD3" w:rsidRDefault="00A87CFA" w:rsidP="00A87CFA">
      <w:pPr>
        <w:rPr>
          <w:rFonts w:ascii="Verdana" w:hAnsi="Verdana"/>
          <w:sz w:val="22"/>
          <w:szCs w:val="22"/>
        </w:rPr>
      </w:pPr>
    </w:p>
    <w:p w14:paraId="7BD3D6EF" w14:textId="7792E18A" w:rsidR="00A87CFA" w:rsidRPr="008C4DD3" w:rsidRDefault="00A87CFA" w:rsidP="00A87CFA">
      <w:pPr>
        <w:rPr>
          <w:rFonts w:ascii="Verdana" w:hAnsi="Verdana"/>
          <w:sz w:val="22"/>
          <w:szCs w:val="22"/>
        </w:rPr>
      </w:pPr>
      <w:r w:rsidRPr="008C4DD3">
        <w:rPr>
          <w:rFonts w:ascii="Verdana" w:hAnsi="Verdana"/>
          <w:sz w:val="22"/>
          <w:szCs w:val="22"/>
        </w:rPr>
        <w:t xml:space="preserve">Este indicador se reporta trimestralmente en el aplicativo Suite </w:t>
      </w:r>
      <w:r w:rsidR="008C4DD3" w:rsidRPr="008C4DD3">
        <w:rPr>
          <w:rFonts w:ascii="Verdana" w:hAnsi="Verdana"/>
          <w:sz w:val="22"/>
          <w:szCs w:val="22"/>
        </w:rPr>
        <w:t>Visión</w:t>
      </w:r>
      <w:r w:rsidR="008C4DD3">
        <w:rPr>
          <w:rFonts w:ascii="Verdana" w:hAnsi="Verdana"/>
          <w:sz w:val="22"/>
          <w:szCs w:val="22"/>
        </w:rPr>
        <w:t xml:space="preserve"> e</w:t>
      </w:r>
      <w:r w:rsidRPr="008C4DD3">
        <w:rPr>
          <w:rFonts w:ascii="Verdana" w:hAnsi="Verdana"/>
          <w:sz w:val="22"/>
          <w:szCs w:val="22"/>
        </w:rPr>
        <w:t>mpresarial por parte del proceso de Gestión Administrativa.</w:t>
      </w:r>
    </w:p>
    <w:p w14:paraId="08E977A7"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29" w:name="_Toc174006839"/>
      <w:r w:rsidRPr="008C4DD3">
        <w:rPr>
          <w:rFonts w:ascii="Verdana" w:eastAsiaTheme="majorEastAsia" w:hAnsi="Verdana" w:cstheme="majorBidi"/>
          <w:b/>
          <w:bCs/>
          <w:color w:val="2F5496" w:themeColor="accent1" w:themeShade="BF"/>
          <w:sz w:val="22"/>
          <w:szCs w:val="22"/>
        </w:rPr>
        <w:t>RESPONSABILIDADES</w:t>
      </w:r>
      <w:bookmarkEnd w:id="29"/>
    </w:p>
    <w:p w14:paraId="7F9FF9A3" w14:textId="77777777" w:rsidR="00A87CFA" w:rsidRPr="008C4DD3" w:rsidRDefault="00A87CFA" w:rsidP="00A87CFA">
      <w:pPr>
        <w:rPr>
          <w:rFonts w:ascii="Verdana" w:hAnsi="Verdana"/>
          <w:b/>
          <w:sz w:val="22"/>
          <w:szCs w:val="22"/>
        </w:rPr>
      </w:pPr>
    </w:p>
    <w:p w14:paraId="3738D65B" w14:textId="77777777" w:rsidR="00A87CFA" w:rsidRPr="008C4DD3" w:rsidRDefault="00A87CFA" w:rsidP="001A7784">
      <w:pPr>
        <w:numPr>
          <w:ilvl w:val="0"/>
          <w:numId w:val="10"/>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sz w:val="22"/>
          <w:szCs w:val="22"/>
          <w:lang w:eastAsia="es-CO"/>
        </w:rPr>
        <w:t>OFICINA ASESORA DE PLANEACIÓN – SECRETARÍA GENERAL:</w:t>
      </w:r>
      <w:r w:rsidRPr="008C4DD3">
        <w:rPr>
          <w:rFonts w:ascii="Verdana" w:eastAsia="Calibri" w:hAnsi="Verdana" w:cs="Arial"/>
          <w:sz w:val="22"/>
          <w:szCs w:val="22"/>
          <w:lang w:eastAsia="es-CO"/>
        </w:rPr>
        <w:t xml:space="preserve"> Brindar soporte para la modificación de la Política Ambiental de la Superintendencia de Vigilancia y Seguridad Privada. Dar visto bueno a la emisión o modificación de los documentos que regulan la Política Ambiental al interior de la Superintendencia de Vigilancia y Seguridad Privada.</w:t>
      </w:r>
    </w:p>
    <w:p w14:paraId="1A842984" w14:textId="77777777" w:rsidR="00A87CFA" w:rsidRPr="008C4DD3" w:rsidRDefault="00A87CFA" w:rsidP="00A87CFA">
      <w:pPr>
        <w:suppressAutoHyphens/>
        <w:autoSpaceDN w:val="0"/>
        <w:ind w:left="720"/>
        <w:jc w:val="both"/>
        <w:textAlignment w:val="baseline"/>
        <w:rPr>
          <w:rFonts w:ascii="Verdana" w:eastAsia="Calibri" w:hAnsi="Verdana" w:cs="Arial"/>
          <w:sz w:val="22"/>
          <w:szCs w:val="22"/>
          <w:lang w:eastAsia="es-CO"/>
        </w:rPr>
      </w:pPr>
    </w:p>
    <w:p w14:paraId="5B39793B" w14:textId="27FB80DB" w:rsidR="00A87CFA" w:rsidRPr="008C4DD3" w:rsidRDefault="00A87CFA" w:rsidP="001A7784">
      <w:pPr>
        <w:numPr>
          <w:ilvl w:val="0"/>
          <w:numId w:val="10"/>
        </w:numPr>
        <w:spacing w:after="160" w:line="259" w:lineRule="auto"/>
        <w:ind w:left="284" w:hanging="284"/>
        <w:contextualSpacing/>
        <w:jc w:val="both"/>
        <w:rPr>
          <w:rFonts w:ascii="Verdana" w:eastAsia="Calibri" w:hAnsi="Verdana" w:cs="Arial"/>
          <w:sz w:val="22"/>
          <w:szCs w:val="22"/>
          <w:lang w:eastAsia="es-CO"/>
        </w:rPr>
      </w:pPr>
      <w:r w:rsidRPr="008C4DD3">
        <w:rPr>
          <w:rFonts w:ascii="Verdana" w:eastAsia="Calibri" w:hAnsi="Verdana" w:cs="Arial"/>
          <w:b/>
          <w:sz w:val="22"/>
          <w:szCs w:val="22"/>
          <w:lang w:eastAsia="es-CO"/>
        </w:rPr>
        <w:t>PERSONAL SUPERINTENDENCIA DE VIGILANCIA Y SEGU</w:t>
      </w:r>
      <w:r w:rsidR="00567134">
        <w:rPr>
          <w:rFonts w:ascii="Verdana" w:eastAsia="Calibri" w:hAnsi="Verdana" w:cs="Arial"/>
          <w:b/>
          <w:sz w:val="22"/>
          <w:szCs w:val="22"/>
          <w:lang w:eastAsia="es-CO"/>
        </w:rPr>
        <w:t>RIDAD</w:t>
      </w:r>
      <w:r w:rsidRPr="008C4DD3">
        <w:rPr>
          <w:rFonts w:ascii="Verdana" w:eastAsia="Calibri" w:hAnsi="Verdana" w:cs="Arial"/>
          <w:b/>
          <w:sz w:val="22"/>
          <w:szCs w:val="22"/>
          <w:lang w:eastAsia="es-CO"/>
        </w:rPr>
        <w:t xml:space="preserve"> PRIVADA:</w:t>
      </w:r>
      <w:r w:rsidRPr="008C4DD3">
        <w:rPr>
          <w:rFonts w:ascii="Verdana" w:eastAsia="Calibri" w:hAnsi="Verdana" w:cs="Arial"/>
          <w:sz w:val="22"/>
          <w:szCs w:val="22"/>
          <w:lang w:eastAsia="es-CO"/>
        </w:rPr>
        <w:t xml:space="preserve"> Conocer, atender, e implementar las directrices y actividades requeridas para el funcionamiento del sistema de gestión ambiental de la entidad, en especial las proyectadas para el funcionamiento del programa de ahorro y uso eficiente de la energía.</w:t>
      </w:r>
    </w:p>
    <w:p w14:paraId="46ECA2D3" w14:textId="77777777" w:rsidR="00A87CFA" w:rsidRPr="008C4DD3" w:rsidRDefault="00A87CFA" w:rsidP="00A87CFA">
      <w:pPr>
        <w:suppressAutoHyphens/>
        <w:autoSpaceDN w:val="0"/>
        <w:ind w:left="720"/>
        <w:textAlignment w:val="baseline"/>
        <w:rPr>
          <w:rFonts w:ascii="Verdana" w:eastAsia="Calibri" w:hAnsi="Verdana" w:cs="Arial"/>
          <w:sz w:val="22"/>
          <w:szCs w:val="22"/>
          <w:lang w:eastAsia="es-CO"/>
        </w:rPr>
      </w:pPr>
    </w:p>
    <w:p w14:paraId="57F7C0DD" w14:textId="33750342" w:rsidR="00A87CFA" w:rsidRDefault="00A87CFA" w:rsidP="00D42B8A">
      <w:pPr>
        <w:numPr>
          <w:ilvl w:val="0"/>
          <w:numId w:val="15"/>
        </w:numPr>
        <w:suppressAutoHyphens/>
        <w:autoSpaceDN w:val="0"/>
        <w:spacing w:after="160" w:line="259" w:lineRule="auto"/>
        <w:ind w:left="284" w:hanging="284"/>
        <w:contextualSpacing/>
        <w:jc w:val="both"/>
        <w:textAlignment w:val="baseline"/>
        <w:rPr>
          <w:rFonts w:ascii="Verdana" w:eastAsia="Calibri" w:hAnsi="Verdana" w:cs="Arial"/>
          <w:b/>
          <w:sz w:val="22"/>
          <w:szCs w:val="22"/>
          <w:lang w:eastAsia="es-CO"/>
        </w:rPr>
      </w:pPr>
      <w:r w:rsidRPr="008C4DD3">
        <w:rPr>
          <w:rFonts w:ascii="Verdana" w:eastAsia="Calibri" w:hAnsi="Verdana" w:cs="Arial"/>
          <w:b/>
          <w:sz w:val="22"/>
          <w:szCs w:val="22"/>
          <w:lang w:eastAsia="es-CO"/>
        </w:rPr>
        <w:t>TODOS LOS PROCESOS</w:t>
      </w:r>
      <w:r w:rsidR="00D42B8A" w:rsidRPr="008C4DD3">
        <w:rPr>
          <w:rFonts w:ascii="Verdana" w:eastAsia="Calibri" w:hAnsi="Verdana" w:cs="Arial"/>
          <w:b/>
          <w:sz w:val="22"/>
          <w:szCs w:val="22"/>
          <w:lang w:eastAsia="es-CO"/>
        </w:rPr>
        <w:t>:</w:t>
      </w:r>
      <w:r w:rsidRPr="008C4DD3">
        <w:rPr>
          <w:rFonts w:ascii="Verdana" w:eastAsia="Calibri" w:hAnsi="Verdana" w:cs="Arial"/>
          <w:b/>
          <w:sz w:val="22"/>
          <w:szCs w:val="22"/>
          <w:lang w:eastAsia="es-CO"/>
        </w:rPr>
        <w:t xml:space="preserve"> </w:t>
      </w:r>
    </w:p>
    <w:p w14:paraId="2B0ABE7D" w14:textId="77777777" w:rsidR="008C4DD3" w:rsidRPr="008C4DD3" w:rsidRDefault="008C4DD3" w:rsidP="008C4DD3">
      <w:pPr>
        <w:suppressAutoHyphens/>
        <w:autoSpaceDN w:val="0"/>
        <w:spacing w:after="160" w:line="259" w:lineRule="auto"/>
        <w:ind w:left="360"/>
        <w:contextualSpacing/>
        <w:jc w:val="both"/>
        <w:textAlignment w:val="baseline"/>
        <w:rPr>
          <w:rFonts w:ascii="Verdana" w:eastAsia="Calibri" w:hAnsi="Verdana" w:cs="Arial"/>
          <w:b/>
          <w:sz w:val="22"/>
          <w:szCs w:val="22"/>
          <w:lang w:eastAsia="es-CO"/>
        </w:rPr>
      </w:pPr>
    </w:p>
    <w:p w14:paraId="56AEC1B7" w14:textId="77777777" w:rsidR="00A87CFA" w:rsidRPr="008C4DD3" w:rsidRDefault="00A87CFA" w:rsidP="00A87CFA">
      <w:pPr>
        <w:numPr>
          <w:ilvl w:val="0"/>
          <w:numId w:val="18"/>
        </w:numPr>
        <w:spacing w:after="160" w:line="259" w:lineRule="auto"/>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Cumplir con las actividades asignadas en sistema de gestión ambiental.</w:t>
      </w:r>
    </w:p>
    <w:p w14:paraId="094A64BF" w14:textId="77777777" w:rsidR="00A87CFA" w:rsidRPr="008C4DD3" w:rsidRDefault="00A87CFA" w:rsidP="00A87CFA">
      <w:pPr>
        <w:numPr>
          <w:ilvl w:val="0"/>
          <w:numId w:val="18"/>
        </w:numPr>
        <w:spacing w:after="160" w:line="259" w:lineRule="auto"/>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Cumplir con las actividades y compromisos planteados en el sistema de gestión ambiental y programa uso eficiente y ahorro de energía.</w:t>
      </w:r>
    </w:p>
    <w:p w14:paraId="0607B002" w14:textId="77777777" w:rsidR="00A87CFA" w:rsidRPr="008C4DD3" w:rsidRDefault="00A87CFA" w:rsidP="00A87CFA">
      <w:pPr>
        <w:numPr>
          <w:ilvl w:val="0"/>
          <w:numId w:val="18"/>
        </w:numPr>
        <w:spacing w:after="160" w:line="259" w:lineRule="auto"/>
        <w:contextualSpacing/>
        <w:jc w:val="both"/>
        <w:rPr>
          <w:rFonts w:ascii="Verdana" w:eastAsia="Calibri" w:hAnsi="Verdana" w:cs="Arial"/>
          <w:sz w:val="22"/>
          <w:szCs w:val="22"/>
          <w:lang w:eastAsia="es-CO"/>
        </w:rPr>
      </w:pPr>
      <w:r w:rsidRPr="008C4DD3">
        <w:rPr>
          <w:rFonts w:ascii="Verdana" w:eastAsia="Calibri" w:hAnsi="Verdana" w:cs="Arial"/>
          <w:sz w:val="22"/>
          <w:szCs w:val="22"/>
          <w:lang w:eastAsia="es-CO"/>
        </w:rPr>
        <w:t>Reportar en el Sistema de monitoreo de la entidad y el archivo de consolidado de servicios (Recursos Físicos y Adquisiciones), de manera Trimestral, en línea de los tres meses inmediatamente anteriores.</w:t>
      </w:r>
    </w:p>
    <w:p w14:paraId="763843F9" w14:textId="77777777" w:rsidR="001A7784" w:rsidRPr="008C4DD3" w:rsidRDefault="001A7784" w:rsidP="001A7784">
      <w:pPr>
        <w:spacing w:after="160" w:line="259" w:lineRule="auto"/>
        <w:ind w:left="720"/>
        <w:contextualSpacing/>
        <w:jc w:val="both"/>
        <w:rPr>
          <w:rFonts w:ascii="Verdana" w:eastAsia="Calibri" w:hAnsi="Verdana" w:cs="Arial"/>
          <w:sz w:val="22"/>
          <w:szCs w:val="22"/>
          <w:lang w:eastAsia="es-CO"/>
        </w:rPr>
      </w:pPr>
    </w:p>
    <w:p w14:paraId="6FF7EE2D"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r w:rsidRPr="008C4DD3">
        <w:rPr>
          <w:rFonts w:ascii="Verdana" w:eastAsiaTheme="majorEastAsia" w:hAnsi="Verdana" w:cstheme="majorBidi"/>
          <w:b/>
          <w:bCs/>
          <w:color w:val="2F5496" w:themeColor="accent1" w:themeShade="BF"/>
          <w:sz w:val="22"/>
          <w:szCs w:val="22"/>
        </w:rPr>
        <w:t xml:space="preserve"> </w:t>
      </w:r>
      <w:bookmarkStart w:id="30" w:name="_Toc174006840"/>
      <w:r w:rsidRPr="008C4DD3">
        <w:rPr>
          <w:rFonts w:ascii="Verdana" w:eastAsiaTheme="majorEastAsia" w:hAnsi="Verdana" w:cstheme="majorBidi"/>
          <w:b/>
          <w:bCs/>
          <w:color w:val="2F5496" w:themeColor="accent1" w:themeShade="BF"/>
          <w:sz w:val="22"/>
          <w:szCs w:val="22"/>
        </w:rPr>
        <w:t>RECURSOS PARA EL PROGRAMA</w:t>
      </w:r>
      <w:bookmarkEnd w:id="30"/>
      <w:r w:rsidRPr="008C4DD3">
        <w:rPr>
          <w:rFonts w:ascii="Verdana" w:eastAsiaTheme="majorEastAsia" w:hAnsi="Verdana" w:cstheme="majorBidi"/>
          <w:b/>
          <w:bCs/>
          <w:color w:val="2F5496" w:themeColor="accent1" w:themeShade="BF"/>
          <w:sz w:val="22"/>
          <w:szCs w:val="22"/>
        </w:rPr>
        <w:t xml:space="preserve"> </w:t>
      </w:r>
    </w:p>
    <w:p w14:paraId="1579300F" w14:textId="77777777" w:rsidR="00A87CFA" w:rsidRPr="008C4DD3" w:rsidRDefault="00A87CFA" w:rsidP="00A87CFA">
      <w:pPr>
        <w:rPr>
          <w:rFonts w:ascii="Verdana" w:hAnsi="Verdana"/>
          <w:sz w:val="22"/>
          <w:szCs w:val="22"/>
        </w:rPr>
      </w:pPr>
    </w:p>
    <w:p w14:paraId="65355EBA" w14:textId="77777777" w:rsidR="00A87CFA" w:rsidRPr="008C4DD3" w:rsidRDefault="00A87CFA" w:rsidP="00A87CFA">
      <w:pPr>
        <w:jc w:val="both"/>
        <w:rPr>
          <w:rFonts w:ascii="Verdana" w:hAnsi="Verdana" w:cs="Arial"/>
          <w:sz w:val="22"/>
          <w:szCs w:val="22"/>
        </w:rPr>
      </w:pPr>
      <w:r w:rsidRPr="008C4DD3">
        <w:rPr>
          <w:rFonts w:ascii="Verdana" w:hAnsi="Verdana" w:cs="Arial"/>
          <w:sz w:val="22"/>
          <w:szCs w:val="22"/>
        </w:rPr>
        <w:t>Los recursos requeridos para el funcionamiento y operación del Programa de ahorro y uso eficiente de la energía de la Superintendencia de Vigilancia y Seguridad Privada se describen a continuación:</w:t>
      </w:r>
    </w:p>
    <w:p w14:paraId="4B7FF703" w14:textId="77777777" w:rsidR="00A87CFA" w:rsidRPr="008C4DD3" w:rsidRDefault="00A87CFA" w:rsidP="00A87CFA">
      <w:pPr>
        <w:jc w:val="both"/>
        <w:rPr>
          <w:rFonts w:ascii="Verdana" w:hAnsi="Verdana" w:cs="Arial"/>
          <w:sz w:val="22"/>
          <w:szCs w:val="22"/>
        </w:rPr>
      </w:pPr>
    </w:p>
    <w:p w14:paraId="07340815" w14:textId="6EFCFD11" w:rsidR="00A87CFA" w:rsidRDefault="00A87CFA" w:rsidP="00A87CFA">
      <w:pPr>
        <w:numPr>
          <w:ilvl w:val="0"/>
          <w:numId w:val="10"/>
        </w:numPr>
        <w:spacing w:after="160" w:line="259" w:lineRule="auto"/>
        <w:contextualSpacing/>
        <w:jc w:val="both"/>
        <w:rPr>
          <w:rFonts w:ascii="Verdana" w:eastAsia="Calibri" w:hAnsi="Verdana" w:cs="Arial"/>
          <w:b/>
          <w:sz w:val="22"/>
          <w:szCs w:val="22"/>
          <w:lang w:eastAsia="es-CO"/>
        </w:rPr>
      </w:pPr>
      <w:r w:rsidRPr="008C4DD3">
        <w:rPr>
          <w:rFonts w:ascii="Verdana" w:eastAsia="Calibri" w:hAnsi="Verdana" w:cs="Arial"/>
          <w:b/>
          <w:sz w:val="22"/>
          <w:szCs w:val="22"/>
          <w:lang w:eastAsia="es-CO"/>
        </w:rPr>
        <w:t>Recurso Humano</w:t>
      </w:r>
    </w:p>
    <w:p w14:paraId="7A856231" w14:textId="77777777" w:rsidR="008C4DD3" w:rsidRPr="008C4DD3" w:rsidRDefault="008C4DD3" w:rsidP="008C4DD3">
      <w:pPr>
        <w:spacing w:after="160" w:line="259" w:lineRule="auto"/>
        <w:ind w:left="360"/>
        <w:contextualSpacing/>
        <w:jc w:val="both"/>
        <w:rPr>
          <w:rFonts w:ascii="Verdana" w:eastAsia="Calibri" w:hAnsi="Verdana" w:cs="Arial"/>
          <w:b/>
          <w:sz w:val="22"/>
          <w:szCs w:val="22"/>
          <w:lang w:eastAsia="es-CO"/>
        </w:rPr>
      </w:pPr>
    </w:p>
    <w:p w14:paraId="7226C6DF" w14:textId="77777777" w:rsidR="00A87CFA" w:rsidRPr="008C4DD3" w:rsidRDefault="00A87CFA" w:rsidP="00A87CFA">
      <w:pPr>
        <w:jc w:val="both"/>
        <w:rPr>
          <w:rFonts w:ascii="Verdana" w:hAnsi="Verdana" w:cs="Arial"/>
          <w:sz w:val="22"/>
          <w:szCs w:val="22"/>
        </w:rPr>
      </w:pPr>
      <w:r w:rsidRPr="008C4DD3">
        <w:rPr>
          <w:rFonts w:ascii="Verdana" w:hAnsi="Verdana" w:cs="Arial"/>
          <w:sz w:val="22"/>
          <w:szCs w:val="22"/>
        </w:rPr>
        <w:t>El recurso humano requerido para el funcionamiento del programa está constituido principalmente por funcionarios y/o colaboradores del Área de Recursos Físicos y Adquisiciones. Como apoyo del sistema el grupo de aseo-cafetería y para la implementación del programa de ahorro y uso eficiente de energía todos los funcionarios y colaboradores de la entidad, pues sin su participación no es posible alcanzar los objetivos y metas propuestas en el presente programa.</w:t>
      </w:r>
    </w:p>
    <w:p w14:paraId="54A85085" w14:textId="77777777" w:rsidR="00A87CFA" w:rsidRPr="008C4DD3" w:rsidRDefault="00A87CFA" w:rsidP="00A87CFA">
      <w:pPr>
        <w:jc w:val="both"/>
        <w:rPr>
          <w:rFonts w:ascii="Verdana" w:hAnsi="Verdana" w:cs="Arial"/>
          <w:sz w:val="22"/>
          <w:szCs w:val="22"/>
        </w:rPr>
      </w:pPr>
    </w:p>
    <w:p w14:paraId="5825F3BA" w14:textId="5D0DA784" w:rsidR="00A87CFA" w:rsidRDefault="00A87CFA" w:rsidP="00A87CFA">
      <w:pPr>
        <w:numPr>
          <w:ilvl w:val="0"/>
          <w:numId w:val="10"/>
        </w:numPr>
        <w:spacing w:after="160" w:line="259" w:lineRule="auto"/>
        <w:contextualSpacing/>
        <w:jc w:val="both"/>
        <w:rPr>
          <w:rFonts w:ascii="Verdana" w:eastAsia="Calibri" w:hAnsi="Verdana" w:cs="Arial"/>
          <w:b/>
          <w:sz w:val="22"/>
          <w:szCs w:val="22"/>
          <w:lang w:eastAsia="es-CO"/>
        </w:rPr>
      </w:pPr>
      <w:r w:rsidRPr="008C4DD3">
        <w:rPr>
          <w:rFonts w:ascii="Verdana" w:eastAsia="Calibri" w:hAnsi="Verdana" w:cs="Arial"/>
          <w:b/>
          <w:sz w:val="22"/>
          <w:szCs w:val="22"/>
          <w:lang w:eastAsia="es-CO"/>
        </w:rPr>
        <w:t xml:space="preserve">Recursos de Infraestructura </w:t>
      </w:r>
    </w:p>
    <w:p w14:paraId="6FE048AB" w14:textId="77777777" w:rsidR="008C4DD3" w:rsidRPr="008C4DD3" w:rsidRDefault="008C4DD3" w:rsidP="008C4DD3">
      <w:pPr>
        <w:spacing w:after="160" w:line="259" w:lineRule="auto"/>
        <w:ind w:left="360"/>
        <w:contextualSpacing/>
        <w:jc w:val="both"/>
        <w:rPr>
          <w:rFonts w:ascii="Verdana" w:eastAsia="Calibri" w:hAnsi="Verdana" w:cs="Arial"/>
          <w:b/>
          <w:sz w:val="22"/>
          <w:szCs w:val="22"/>
          <w:lang w:eastAsia="es-CO"/>
        </w:rPr>
      </w:pPr>
    </w:p>
    <w:p w14:paraId="4304189C" w14:textId="77777777" w:rsidR="00A87CFA" w:rsidRPr="008C4DD3" w:rsidRDefault="00A87CFA" w:rsidP="00A87CFA">
      <w:pPr>
        <w:jc w:val="both"/>
        <w:rPr>
          <w:rFonts w:ascii="Verdana" w:hAnsi="Verdana" w:cs="Arial"/>
          <w:sz w:val="22"/>
          <w:szCs w:val="22"/>
        </w:rPr>
      </w:pPr>
      <w:r w:rsidRPr="008C4DD3">
        <w:rPr>
          <w:rFonts w:ascii="Verdana" w:hAnsi="Verdana" w:cs="Arial"/>
          <w:sz w:val="22"/>
          <w:szCs w:val="22"/>
        </w:rPr>
        <w:t>Los recursos de infraestructura para el programa de ahorro y uso eficiente de la energía están representados por las mejoras que se hagan a las acometidas eléctricas de las sedes, la sustitución de luces fluorescentes por tipo LED, la capacitación al personal y la adquisición de equipos y aparatos bajo consumo cuando sea viable</w:t>
      </w:r>
    </w:p>
    <w:p w14:paraId="0F31040C" w14:textId="77777777" w:rsidR="00A87CFA" w:rsidRPr="008C4DD3" w:rsidRDefault="00A87CFA" w:rsidP="00A87CFA">
      <w:pPr>
        <w:keepNext/>
        <w:keepLines/>
        <w:numPr>
          <w:ilvl w:val="0"/>
          <w:numId w:val="9"/>
        </w:numPr>
        <w:spacing w:before="240"/>
        <w:ind w:left="426" w:hanging="426"/>
        <w:outlineLvl w:val="0"/>
        <w:rPr>
          <w:rFonts w:ascii="Verdana" w:eastAsiaTheme="majorEastAsia" w:hAnsi="Verdana" w:cstheme="majorBidi"/>
          <w:b/>
          <w:bCs/>
          <w:color w:val="2F5496" w:themeColor="accent1" w:themeShade="BF"/>
          <w:sz w:val="22"/>
          <w:szCs w:val="22"/>
        </w:rPr>
      </w:pPr>
      <w:bookmarkStart w:id="31" w:name="_Toc174006841"/>
      <w:r w:rsidRPr="008C4DD3">
        <w:rPr>
          <w:rFonts w:ascii="Verdana" w:eastAsiaTheme="majorEastAsia" w:hAnsi="Verdana" w:cstheme="majorBidi"/>
          <w:b/>
          <w:bCs/>
          <w:color w:val="2F5496" w:themeColor="accent1" w:themeShade="BF"/>
          <w:sz w:val="22"/>
          <w:szCs w:val="22"/>
        </w:rPr>
        <w:t>FUENTES CONSULTADAS</w:t>
      </w:r>
      <w:bookmarkEnd w:id="31"/>
    </w:p>
    <w:p w14:paraId="6674FEFF" w14:textId="77777777" w:rsidR="00A87CFA" w:rsidRPr="008C4DD3" w:rsidRDefault="00A87CFA" w:rsidP="00A87CFA">
      <w:pPr>
        <w:rPr>
          <w:rFonts w:ascii="Verdana" w:hAnsi="Verdana" w:cs="Arial"/>
          <w:sz w:val="22"/>
          <w:szCs w:val="22"/>
        </w:rPr>
      </w:pPr>
    </w:p>
    <w:p w14:paraId="31677725" w14:textId="77777777" w:rsidR="00A87CFA" w:rsidRPr="008C4DD3" w:rsidRDefault="00A87CFA" w:rsidP="00A87CFA">
      <w:pPr>
        <w:jc w:val="both"/>
        <w:rPr>
          <w:rFonts w:ascii="Verdana" w:eastAsiaTheme="majorEastAsia" w:hAnsi="Verdana"/>
          <w:sz w:val="22"/>
          <w:szCs w:val="22"/>
          <w:u w:val="single"/>
        </w:rPr>
      </w:pPr>
      <w:r w:rsidRPr="008C4DD3">
        <w:rPr>
          <w:rFonts w:ascii="Verdana" w:hAnsi="Verdana" w:cs="Arial"/>
          <w:sz w:val="22"/>
          <w:szCs w:val="22"/>
        </w:rPr>
        <w:t xml:space="preserve">Ambiente, S. D. (s.f.). Programa para el Uso Eficiente de los Recursos Energéticos: </w:t>
      </w:r>
      <w:r w:rsidRPr="008C4DD3">
        <w:rPr>
          <w:rFonts w:ascii="Verdana" w:eastAsiaTheme="majorEastAsia" w:hAnsi="Verdana" w:cs="Arial"/>
          <w:sz w:val="22"/>
          <w:szCs w:val="22"/>
          <w:u w:val="single"/>
        </w:rPr>
        <w:t>http://www.ambientebogota.gov.co/documents/24732/3988179/Gu%C3%ADa+programa+para+el+uso +eficiente+de+los+recursos+energ%C3%A9ticos.pdf</w:t>
      </w:r>
      <w:r w:rsidRPr="008C4DD3">
        <w:rPr>
          <w:rFonts w:ascii="Verdana" w:eastAsiaTheme="majorEastAsia" w:hAnsi="Verdana"/>
          <w:sz w:val="22"/>
          <w:szCs w:val="22"/>
          <w:u w:val="single"/>
        </w:rPr>
        <w:t xml:space="preserve">    </w:t>
      </w:r>
    </w:p>
    <w:p w14:paraId="69529F9B" w14:textId="0B409F81" w:rsidR="00A87CFA" w:rsidRPr="008C4DD3" w:rsidRDefault="00A87CFA" w:rsidP="00A87CFA">
      <w:pPr>
        <w:rPr>
          <w:rFonts w:ascii="Verdana" w:hAnsi="Verdana" w:cs="Arial"/>
          <w:sz w:val="22"/>
          <w:szCs w:val="22"/>
        </w:rPr>
      </w:pPr>
      <w:r w:rsidRPr="008C4DD3">
        <w:rPr>
          <w:rFonts w:ascii="Verdana" w:hAnsi="Verdana" w:cs="Arial"/>
          <w:sz w:val="22"/>
          <w:szCs w:val="22"/>
        </w:rPr>
        <w:t xml:space="preserve">Energía, M. d. (2010)   Programa de Uso Racional y Eficiente de Energía y Fuentes No Convencionales PROURE </w:t>
      </w:r>
      <w:r w:rsidRPr="008C4DD3">
        <w:rPr>
          <w:rFonts w:ascii="Verdana" w:eastAsiaTheme="majorEastAsia" w:hAnsi="Verdana" w:cs="Arial"/>
          <w:sz w:val="22"/>
          <w:szCs w:val="22"/>
          <w:u w:val="single"/>
        </w:rPr>
        <w:t>https://www.minminas.gov.co/documents/10180/558752/Informe_Final_Consultoria_Plan_de_accion_ Proure.pdf/e8cdf796-d7b1-4bb1-90b9-e756c7f48347</w:t>
      </w:r>
    </w:p>
    <w:p w14:paraId="5F768CD2" w14:textId="58173012" w:rsidR="001359AE" w:rsidRPr="008C4DD3" w:rsidRDefault="00AA101B" w:rsidP="00A87CFA">
      <w:pPr>
        <w:rPr>
          <w:rFonts w:ascii="Verdana" w:hAnsi="Verdana"/>
          <w:sz w:val="22"/>
          <w:szCs w:val="22"/>
        </w:rPr>
      </w:pPr>
      <w:r w:rsidRPr="008C4DD3">
        <w:rPr>
          <w:rFonts w:ascii="Verdana" w:hAnsi="Verdana"/>
          <w:sz w:val="22"/>
          <w:szCs w:val="22"/>
        </w:rPr>
        <w:t xml:space="preserve"> </w:t>
      </w:r>
      <w:bookmarkStart w:id="32" w:name="_GoBack"/>
      <w:bookmarkEnd w:id="32"/>
    </w:p>
    <w:sectPr w:rsidR="001359AE" w:rsidRPr="008C4DD3" w:rsidSect="00137E8A">
      <w:headerReference w:type="default" r:id="rId14"/>
      <w:footerReference w:type="default" r:id="rId15"/>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0117D" w14:textId="77777777" w:rsidR="00E86604" w:rsidRDefault="00E86604" w:rsidP="008B51F5">
      <w:r>
        <w:separator/>
      </w:r>
    </w:p>
  </w:endnote>
  <w:endnote w:type="continuationSeparator" w:id="0">
    <w:p w14:paraId="02A70960" w14:textId="77777777" w:rsidR="00E86604" w:rsidRDefault="00E86604" w:rsidP="008B51F5">
      <w:r>
        <w:continuationSeparator/>
      </w:r>
    </w:p>
  </w:endnote>
  <w:endnote w:type="continuationNotice" w:id="1">
    <w:p w14:paraId="18117116" w14:textId="77777777" w:rsidR="00E86604" w:rsidRDefault="00E86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3"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4922DB84"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567134" w:rsidRPr="00567134">
      <w:rPr>
        <w:rFonts w:ascii="Montserrat" w:hAnsi="Montserrat"/>
        <w:noProof/>
        <w:sz w:val="14"/>
        <w:lang w:val="es-ES"/>
      </w:rPr>
      <w:t>10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567134" w:rsidRPr="00567134">
      <w:rPr>
        <w:rFonts w:ascii="Montserrat" w:hAnsi="Montserrat"/>
        <w:noProof/>
        <w:sz w:val="14"/>
        <w:lang w:val="es-ES"/>
      </w:rPr>
      <w:t>10</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58241"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8240" behindDoc="0" locked="0" layoutInCell="1" allowOverlap="1" wp14:anchorId="53B9645E" wp14:editId="5015EA41">
              <wp:simplePos x="0" y="0"/>
              <wp:positionH relativeFrom="margin">
                <wp:posOffset>4640181</wp:posOffset>
              </wp:positionH>
              <wp:positionV relativeFrom="paragraph">
                <wp:posOffset>13630</wp:posOffset>
              </wp:positionV>
              <wp:extent cx="1520456" cy="428625"/>
              <wp:effectExtent l="0" t="0" r="381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456" cy="428625"/>
                      </a:xfrm>
                      <a:prstGeom prst="rect">
                        <a:avLst/>
                      </a:prstGeom>
                      <a:solidFill>
                        <a:srgbClr val="FFFFFF"/>
                      </a:solidFill>
                      <a:ln>
                        <a:noFill/>
                        <a:prstDash/>
                      </a:ln>
                    </wps:spPr>
                    <wps:txbx>
                      <w:txbxContent>
                        <w:p w14:paraId="460A0BAE" w14:textId="29276ED2"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8C4DD3" w:rsidRPr="008C4DD3">
                            <w:rPr>
                              <w:rFonts w:ascii="Verdana" w:hAnsi="Verdana" w:cs="Arial"/>
                              <w:bCs/>
                              <w:color w:val="595959" w:themeColor="text1" w:themeTint="A6"/>
                              <w:kern w:val="24"/>
                              <w:sz w:val="12"/>
                              <w:szCs w:val="14"/>
                            </w:rPr>
                            <w:t>PROG-GAD-350-004</w:t>
                          </w:r>
                        </w:p>
                        <w:p w14:paraId="0A6EE982" w14:textId="74BB6033" w:rsidR="00392618" w:rsidRPr="004641D3" w:rsidRDefault="00635A9D" w:rsidP="00392618">
                          <w:pPr>
                            <w:pStyle w:val="NormalWeb"/>
                            <w:rPr>
                              <w:rFonts w:ascii="Verdana" w:hAnsi="Verdana" w:cs="Arial"/>
                              <w:bCs/>
                              <w:color w:val="595959" w:themeColor="text1" w:themeTint="A6"/>
                              <w:kern w:val="24"/>
                              <w:sz w:val="12"/>
                              <w:szCs w:val="14"/>
                            </w:rPr>
                          </w:pPr>
                          <w:r w:rsidRPr="008C4DD3">
                            <w:rPr>
                              <w:rFonts w:ascii="Verdana" w:hAnsi="Verdana" w:cs="Arial"/>
                              <w:b/>
                              <w:bCs/>
                              <w:color w:val="595959" w:themeColor="text1" w:themeTint="A6"/>
                              <w:kern w:val="24"/>
                              <w:sz w:val="12"/>
                              <w:szCs w:val="14"/>
                            </w:rPr>
                            <w:t xml:space="preserve">Fecha aprobación: </w:t>
                          </w:r>
                          <w:r w:rsidR="00567134">
                            <w:rPr>
                              <w:rFonts w:ascii="Verdana" w:hAnsi="Verdana" w:cs="Arial"/>
                              <w:bCs/>
                              <w:color w:val="595959" w:themeColor="text1" w:themeTint="A6"/>
                              <w:kern w:val="24"/>
                              <w:sz w:val="12"/>
                              <w:szCs w:val="14"/>
                            </w:rPr>
                            <w:t>24</w:t>
                          </w:r>
                          <w:r w:rsidR="005D712D" w:rsidRPr="008C4DD3">
                            <w:rPr>
                              <w:rFonts w:ascii="Verdana" w:hAnsi="Verdana" w:cs="Arial"/>
                              <w:bCs/>
                              <w:color w:val="595959" w:themeColor="text1" w:themeTint="A6"/>
                              <w:kern w:val="24"/>
                              <w:sz w:val="12"/>
                              <w:szCs w:val="14"/>
                            </w:rPr>
                            <w:t>/</w:t>
                          </w:r>
                          <w:r w:rsidR="008C4DD3" w:rsidRPr="008C4DD3">
                            <w:rPr>
                              <w:rFonts w:ascii="Verdana" w:hAnsi="Verdana" w:cs="Arial"/>
                              <w:bCs/>
                              <w:color w:val="595959" w:themeColor="text1" w:themeTint="A6"/>
                              <w:kern w:val="24"/>
                              <w:sz w:val="12"/>
                              <w:szCs w:val="14"/>
                            </w:rPr>
                            <w:t>10</w:t>
                          </w:r>
                          <w:r w:rsidR="005D712D" w:rsidRPr="008C4DD3">
                            <w:rPr>
                              <w:rFonts w:ascii="Verdana" w:hAnsi="Verdana" w:cs="Arial"/>
                              <w:bCs/>
                              <w:color w:val="595959" w:themeColor="text1" w:themeTint="A6"/>
                              <w:kern w:val="24"/>
                              <w:sz w:val="12"/>
                              <w:szCs w:val="14"/>
                            </w:rPr>
                            <w:t>/202</w:t>
                          </w:r>
                          <w:r w:rsidR="00F00BB5" w:rsidRPr="008C4DD3">
                            <w:rPr>
                              <w:rFonts w:ascii="Verdana" w:hAnsi="Verdana" w:cs="Arial"/>
                              <w:bCs/>
                              <w:color w:val="595959" w:themeColor="text1" w:themeTint="A6"/>
                              <w:kern w:val="24"/>
                              <w:sz w:val="12"/>
                              <w:szCs w:val="14"/>
                            </w:rPr>
                            <w:t>4</w:t>
                          </w:r>
                        </w:p>
                        <w:p w14:paraId="5C00C4CA" w14:textId="66562707"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w:t>
                          </w:r>
                          <w:r w:rsidR="00146803">
                            <w:rPr>
                              <w:rFonts w:ascii="Verdana" w:hAnsi="Verdana" w:cs="Arial"/>
                              <w:bCs/>
                              <w:color w:val="595959" w:themeColor="text1" w:themeTint="A6"/>
                              <w:kern w:val="24"/>
                              <w:sz w:val="12"/>
                              <w:szCs w:val="14"/>
                            </w:rPr>
                            <w:t>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5.35pt;margin-top:1.05pt;width:119.7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" stroked="f">
              <v:path arrowok="t"/>
              <v:textbox>
                <w:txbxContent>
                  <w:p w14:paraId="460A0BAE" w14:textId="29276ED2"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8C4DD3" w:rsidRPr="008C4DD3">
                      <w:rPr>
                        <w:rFonts w:ascii="Verdana" w:hAnsi="Verdana" w:cs="Arial"/>
                        <w:bCs/>
                        <w:color w:val="595959" w:themeColor="text1" w:themeTint="A6"/>
                        <w:kern w:val="24"/>
                        <w:sz w:val="12"/>
                        <w:szCs w:val="14"/>
                      </w:rPr>
                      <w:t>PROG-GAD-350-004</w:t>
                    </w:r>
                  </w:p>
                  <w:p w14:paraId="0A6EE982" w14:textId="74BB6033" w:rsidR="00392618" w:rsidRPr="004641D3" w:rsidRDefault="00635A9D" w:rsidP="00392618">
                    <w:pPr>
                      <w:pStyle w:val="NormalWeb"/>
                      <w:rPr>
                        <w:rFonts w:ascii="Verdana" w:hAnsi="Verdana" w:cs="Arial"/>
                        <w:bCs/>
                        <w:color w:val="595959" w:themeColor="text1" w:themeTint="A6"/>
                        <w:kern w:val="24"/>
                        <w:sz w:val="12"/>
                        <w:szCs w:val="14"/>
                      </w:rPr>
                    </w:pPr>
                    <w:r w:rsidRPr="008C4DD3">
                      <w:rPr>
                        <w:rFonts w:ascii="Verdana" w:hAnsi="Verdana" w:cs="Arial"/>
                        <w:b/>
                        <w:bCs/>
                        <w:color w:val="595959" w:themeColor="text1" w:themeTint="A6"/>
                        <w:kern w:val="24"/>
                        <w:sz w:val="12"/>
                        <w:szCs w:val="14"/>
                      </w:rPr>
                      <w:t xml:space="preserve">Fecha aprobación: </w:t>
                    </w:r>
                    <w:r w:rsidR="00567134">
                      <w:rPr>
                        <w:rFonts w:ascii="Verdana" w:hAnsi="Verdana" w:cs="Arial"/>
                        <w:bCs/>
                        <w:color w:val="595959" w:themeColor="text1" w:themeTint="A6"/>
                        <w:kern w:val="24"/>
                        <w:sz w:val="12"/>
                        <w:szCs w:val="14"/>
                      </w:rPr>
                      <w:t>24</w:t>
                    </w:r>
                    <w:r w:rsidR="005D712D" w:rsidRPr="008C4DD3">
                      <w:rPr>
                        <w:rFonts w:ascii="Verdana" w:hAnsi="Verdana" w:cs="Arial"/>
                        <w:bCs/>
                        <w:color w:val="595959" w:themeColor="text1" w:themeTint="A6"/>
                        <w:kern w:val="24"/>
                        <w:sz w:val="12"/>
                        <w:szCs w:val="14"/>
                      </w:rPr>
                      <w:t>/</w:t>
                    </w:r>
                    <w:r w:rsidR="008C4DD3" w:rsidRPr="008C4DD3">
                      <w:rPr>
                        <w:rFonts w:ascii="Verdana" w:hAnsi="Verdana" w:cs="Arial"/>
                        <w:bCs/>
                        <w:color w:val="595959" w:themeColor="text1" w:themeTint="A6"/>
                        <w:kern w:val="24"/>
                        <w:sz w:val="12"/>
                        <w:szCs w:val="14"/>
                      </w:rPr>
                      <w:t>10</w:t>
                    </w:r>
                    <w:r w:rsidR="005D712D" w:rsidRPr="008C4DD3">
                      <w:rPr>
                        <w:rFonts w:ascii="Verdana" w:hAnsi="Verdana" w:cs="Arial"/>
                        <w:bCs/>
                        <w:color w:val="595959" w:themeColor="text1" w:themeTint="A6"/>
                        <w:kern w:val="24"/>
                        <w:sz w:val="12"/>
                        <w:szCs w:val="14"/>
                      </w:rPr>
                      <w:t>/202</w:t>
                    </w:r>
                    <w:r w:rsidR="00F00BB5" w:rsidRPr="008C4DD3">
                      <w:rPr>
                        <w:rFonts w:ascii="Verdana" w:hAnsi="Verdana" w:cs="Arial"/>
                        <w:bCs/>
                        <w:color w:val="595959" w:themeColor="text1" w:themeTint="A6"/>
                        <w:kern w:val="24"/>
                        <w:sz w:val="12"/>
                        <w:szCs w:val="14"/>
                      </w:rPr>
                      <w:t>4</w:t>
                    </w:r>
                  </w:p>
                  <w:p w14:paraId="5C00C4CA" w14:textId="66562707"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w:t>
                    </w:r>
                    <w:r w:rsidR="00146803">
                      <w:rPr>
                        <w:rFonts w:ascii="Verdana" w:hAnsi="Verdana" w:cs="Arial"/>
                        <w:bCs/>
                        <w:color w:val="595959" w:themeColor="text1" w:themeTint="A6"/>
                        <w:kern w:val="24"/>
                        <w:sz w:val="12"/>
                        <w:szCs w:val="14"/>
                      </w:rPr>
                      <w:t>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D1366" w14:textId="77777777" w:rsidR="00E86604" w:rsidRDefault="00E86604" w:rsidP="008B51F5">
      <w:r>
        <w:separator/>
      </w:r>
    </w:p>
  </w:footnote>
  <w:footnote w:type="continuationSeparator" w:id="0">
    <w:p w14:paraId="4A7F4791" w14:textId="77777777" w:rsidR="00E86604" w:rsidRDefault="00E86604" w:rsidP="008B51F5">
      <w:r>
        <w:continuationSeparator/>
      </w:r>
    </w:p>
  </w:footnote>
  <w:footnote w:type="continuationNotice" w:id="1">
    <w:p w14:paraId="0777F754" w14:textId="77777777" w:rsidR="00E86604" w:rsidRDefault="00E866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58244"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8242" behindDoc="0" locked="0" layoutInCell="1" allowOverlap="1" wp14:anchorId="26FD85FC" wp14:editId="53E7F1D7">
              <wp:simplePos x="0" y="0"/>
              <wp:positionH relativeFrom="margin">
                <wp:posOffset>329566</wp:posOffset>
              </wp:positionH>
              <wp:positionV relativeFrom="paragraph">
                <wp:posOffset>10160</wp:posOffset>
              </wp:positionV>
              <wp:extent cx="5372100" cy="3333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3721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28544" w14:textId="74B93A35" w:rsidR="00FB32EF" w:rsidRPr="00FB32EF" w:rsidRDefault="00FB32EF" w:rsidP="00FB32EF">
                          <w:pPr>
                            <w:jc w:val="center"/>
                            <w:rPr>
                              <w:rFonts w:ascii="Verdana" w:hAnsi="Verdana"/>
                              <w:b/>
                              <w:color w:val="767171" w:themeColor="background2" w:themeShade="80"/>
                              <w:sz w:val="20"/>
                            </w:rPr>
                          </w:pPr>
                          <w:r w:rsidRPr="00FB32EF">
                            <w:rPr>
                              <w:rFonts w:ascii="Verdana" w:hAnsi="Verdana"/>
                              <w:b/>
                              <w:color w:val="767171" w:themeColor="background2" w:themeShade="80"/>
                              <w:sz w:val="20"/>
                            </w:rPr>
                            <w:t xml:space="preserve">PROGRAMA USO EFICIENTE Y AHORRO DE </w:t>
                          </w:r>
                          <w:r w:rsidR="00065955">
                            <w:rPr>
                              <w:rFonts w:ascii="Verdana" w:hAnsi="Verdana"/>
                              <w:b/>
                              <w:color w:val="767171" w:themeColor="background2" w:themeShade="80"/>
                              <w:sz w:val="20"/>
                            </w:rPr>
                            <w:t>ENERGÍA</w:t>
                          </w:r>
                        </w:p>
                        <w:p w14:paraId="7F1FEAC5" w14:textId="72B75F5E"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25.95pt;margin-top:.8pt;width:423pt;height:2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" fillcolor="white [3201]" stroked="f" strokeweight=".5pt">
              <v:textbox>
                <w:txbxContent>
                  <w:p w14:paraId="7FD28544" w14:textId="74B93A35" w:rsidR="00FB32EF" w:rsidRPr="00FB32EF" w:rsidRDefault="00FB32EF" w:rsidP="00FB32EF">
                    <w:pPr>
                      <w:jc w:val="center"/>
                      <w:rPr>
                        <w:rFonts w:ascii="Verdana" w:hAnsi="Verdana"/>
                        <w:b/>
                        <w:color w:val="767171" w:themeColor="background2" w:themeShade="80"/>
                        <w:sz w:val="20"/>
                      </w:rPr>
                    </w:pPr>
                    <w:r w:rsidRPr="00FB32EF">
                      <w:rPr>
                        <w:rFonts w:ascii="Verdana" w:hAnsi="Verdana"/>
                        <w:b/>
                        <w:color w:val="767171" w:themeColor="background2" w:themeShade="80"/>
                        <w:sz w:val="20"/>
                      </w:rPr>
                      <w:t xml:space="preserve">PROGRAMA USO EFICIENTE Y AHORRO DE </w:t>
                    </w:r>
                    <w:r w:rsidR="00065955">
                      <w:rPr>
                        <w:rFonts w:ascii="Verdana" w:hAnsi="Verdana"/>
                        <w:b/>
                        <w:color w:val="767171" w:themeColor="background2" w:themeShade="80"/>
                        <w:sz w:val="20"/>
                      </w:rPr>
                      <w:t>ENERGÍA</w:t>
                    </w:r>
                  </w:p>
                  <w:p w14:paraId="7F1FEAC5" w14:textId="72B75F5E"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3E30C6"/>
    <w:multiLevelType w:val="hybridMultilevel"/>
    <w:tmpl w:val="DE423FD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471138"/>
    <w:multiLevelType w:val="hybridMultilevel"/>
    <w:tmpl w:val="269C7A9A"/>
    <w:lvl w:ilvl="0" w:tplc="CE24FBA4">
      <w:numFmt w:val="bullet"/>
      <w:lvlText w:val=""/>
      <w:lvlJc w:val="left"/>
      <w:pPr>
        <w:ind w:left="720" w:hanging="360"/>
      </w:pPr>
      <w:rPr>
        <w:rFonts w:ascii="Symbol" w:eastAsiaTheme="minorHAnsi" w:hAnsi="Symbol"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80EF0"/>
    <w:multiLevelType w:val="hybridMultilevel"/>
    <w:tmpl w:val="A6C8B72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E43296"/>
    <w:multiLevelType w:val="hybridMultilevel"/>
    <w:tmpl w:val="C49C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8E3049"/>
    <w:multiLevelType w:val="hybridMultilevel"/>
    <w:tmpl w:val="9A60D27E"/>
    <w:lvl w:ilvl="0" w:tplc="D45A310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2" w15:restartNumberingAfterBreak="0">
    <w:nsid w:val="57DC676C"/>
    <w:multiLevelType w:val="hybridMultilevel"/>
    <w:tmpl w:val="F47CEE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86D1F5C"/>
    <w:multiLevelType w:val="hybridMultilevel"/>
    <w:tmpl w:val="70CCD01A"/>
    <w:lvl w:ilvl="0" w:tplc="55ECC5A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DA01C42"/>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603419"/>
    <w:multiLevelType w:val="hybridMultilevel"/>
    <w:tmpl w:val="C70A715A"/>
    <w:lvl w:ilvl="0" w:tplc="99304D54">
      <w:start w:val="2"/>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7FE434C2"/>
    <w:multiLevelType w:val="hybridMultilevel"/>
    <w:tmpl w:val="1E1690D8"/>
    <w:lvl w:ilvl="0" w:tplc="28CC6FC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
  </w:num>
  <w:num w:numId="3">
    <w:abstractNumId w:val="0"/>
  </w:num>
  <w:num w:numId="4">
    <w:abstractNumId w:val="11"/>
  </w:num>
  <w:num w:numId="5">
    <w:abstractNumId w:val="7"/>
  </w:num>
  <w:num w:numId="6">
    <w:abstractNumId w:val="2"/>
  </w:num>
  <w:num w:numId="7">
    <w:abstractNumId w:val="5"/>
  </w:num>
  <w:num w:numId="8">
    <w:abstractNumId w:val="9"/>
  </w:num>
  <w:num w:numId="9">
    <w:abstractNumId w:val="6"/>
  </w:num>
  <w:num w:numId="10">
    <w:abstractNumId w:val="4"/>
  </w:num>
  <w:num w:numId="11">
    <w:abstractNumId w:val="10"/>
  </w:num>
  <w:num w:numId="12">
    <w:abstractNumId w:val="8"/>
  </w:num>
  <w:num w:numId="13">
    <w:abstractNumId w:val="3"/>
  </w:num>
  <w:num w:numId="14">
    <w:abstractNumId w:val="4"/>
  </w:num>
  <w:num w:numId="15">
    <w:abstractNumId w:val="16"/>
  </w:num>
  <w:num w:numId="16">
    <w:abstractNumId w:val="12"/>
  </w:num>
  <w:num w:numId="17">
    <w:abstractNumId w:val="1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1D7E"/>
    <w:rsid w:val="00045106"/>
    <w:rsid w:val="00053D74"/>
    <w:rsid w:val="00065955"/>
    <w:rsid w:val="00071F65"/>
    <w:rsid w:val="00091DF3"/>
    <w:rsid w:val="00097B41"/>
    <w:rsid w:val="000A2EA3"/>
    <w:rsid w:val="000B205A"/>
    <w:rsid w:val="000C2F6D"/>
    <w:rsid w:val="000C329A"/>
    <w:rsid w:val="000E0E60"/>
    <w:rsid w:val="000F5FD1"/>
    <w:rsid w:val="00115C16"/>
    <w:rsid w:val="00116B6B"/>
    <w:rsid w:val="00125320"/>
    <w:rsid w:val="00130DCD"/>
    <w:rsid w:val="001318EF"/>
    <w:rsid w:val="001359AE"/>
    <w:rsid w:val="00137E8A"/>
    <w:rsid w:val="00146803"/>
    <w:rsid w:val="0016355D"/>
    <w:rsid w:val="00177D5B"/>
    <w:rsid w:val="00187D61"/>
    <w:rsid w:val="00196923"/>
    <w:rsid w:val="001A0B02"/>
    <w:rsid w:val="001A5FA4"/>
    <w:rsid w:val="001A73A5"/>
    <w:rsid w:val="001A7784"/>
    <w:rsid w:val="001C5E85"/>
    <w:rsid w:val="001D7CFC"/>
    <w:rsid w:val="001E5BC9"/>
    <w:rsid w:val="001E785A"/>
    <w:rsid w:val="001F1E8E"/>
    <w:rsid w:val="001F47CF"/>
    <w:rsid w:val="00220A2B"/>
    <w:rsid w:val="002227B7"/>
    <w:rsid w:val="002320DD"/>
    <w:rsid w:val="0023795B"/>
    <w:rsid w:val="00252B69"/>
    <w:rsid w:val="002641E5"/>
    <w:rsid w:val="00267FCF"/>
    <w:rsid w:val="00285BD7"/>
    <w:rsid w:val="002910B8"/>
    <w:rsid w:val="002B4FAF"/>
    <w:rsid w:val="002C350F"/>
    <w:rsid w:val="002C69F1"/>
    <w:rsid w:val="002F1AF1"/>
    <w:rsid w:val="002F7157"/>
    <w:rsid w:val="00304B13"/>
    <w:rsid w:val="00315119"/>
    <w:rsid w:val="00322548"/>
    <w:rsid w:val="003507A4"/>
    <w:rsid w:val="003602F8"/>
    <w:rsid w:val="00361B78"/>
    <w:rsid w:val="003673DF"/>
    <w:rsid w:val="0038663A"/>
    <w:rsid w:val="00391E91"/>
    <w:rsid w:val="00392618"/>
    <w:rsid w:val="0039722C"/>
    <w:rsid w:val="003A4CAA"/>
    <w:rsid w:val="003A4EEA"/>
    <w:rsid w:val="003A50AF"/>
    <w:rsid w:val="003B4311"/>
    <w:rsid w:val="003C08B3"/>
    <w:rsid w:val="003C6F69"/>
    <w:rsid w:val="003D010B"/>
    <w:rsid w:val="003E0E1B"/>
    <w:rsid w:val="003E782D"/>
    <w:rsid w:val="003F089B"/>
    <w:rsid w:val="00433C82"/>
    <w:rsid w:val="00453C12"/>
    <w:rsid w:val="004573A7"/>
    <w:rsid w:val="004641D3"/>
    <w:rsid w:val="004723EA"/>
    <w:rsid w:val="00474F90"/>
    <w:rsid w:val="0048742D"/>
    <w:rsid w:val="00492E35"/>
    <w:rsid w:val="004A7B69"/>
    <w:rsid w:val="004A7F09"/>
    <w:rsid w:val="004C6193"/>
    <w:rsid w:val="004E281B"/>
    <w:rsid w:val="004E39C3"/>
    <w:rsid w:val="00502E6B"/>
    <w:rsid w:val="005107A0"/>
    <w:rsid w:val="00510A8D"/>
    <w:rsid w:val="005352B6"/>
    <w:rsid w:val="005436DB"/>
    <w:rsid w:val="00544409"/>
    <w:rsid w:val="00553562"/>
    <w:rsid w:val="005664AF"/>
    <w:rsid w:val="00567134"/>
    <w:rsid w:val="00584FDA"/>
    <w:rsid w:val="00587F8E"/>
    <w:rsid w:val="005A4964"/>
    <w:rsid w:val="005D712D"/>
    <w:rsid w:val="005D7A91"/>
    <w:rsid w:val="005F1BD6"/>
    <w:rsid w:val="005F3176"/>
    <w:rsid w:val="005F7CAD"/>
    <w:rsid w:val="00604B72"/>
    <w:rsid w:val="006149FF"/>
    <w:rsid w:val="00614A84"/>
    <w:rsid w:val="00615F4A"/>
    <w:rsid w:val="00624E1B"/>
    <w:rsid w:val="00635A9D"/>
    <w:rsid w:val="00651FA5"/>
    <w:rsid w:val="00672474"/>
    <w:rsid w:val="006870B2"/>
    <w:rsid w:val="00691730"/>
    <w:rsid w:val="0069785C"/>
    <w:rsid w:val="006A0D58"/>
    <w:rsid w:val="006A46D2"/>
    <w:rsid w:val="006C2ED6"/>
    <w:rsid w:val="006D1FE4"/>
    <w:rsid w:val="006D31FF"/>
    <w:rsid w:val="006D4BAB"/>
    <w:rsid w:val="006E2693"/>
    <w:rsid w:val="00740CD4"/>
    <w:rsid w:val="00752BBC"/>
    <w:rsid w:val="00760406"/>
    <w:rsid w:val="00790BA5"/>
    <w:rsid w:val="007A7EB6"/>
    <w:rsid w:val="007B7197"/>
    <w:rsid w:val="007D723D"/>
    <w:rsid w:val="007E072C"/>
    <w:rsid w:val="007F01B5"/>
    <w:rsid w:val="007F02DE"/>
    <w:rsid w:val="00807DA8"/>
    <w:rsid w:val="00821DB0"/>
    <w:rsid w:val="00830117"/>
    <w:rsid w:val="00847FA8"/>
    <w:rsid w:val="008A795A"/>
    <w:rsid w:val="008B35A5"/>
    <w:rsid w:val="008B3812"/>
    <w:rsid w:val="008B51F5"/>
    <w:rsid w:val="008C4DD3"/>
    <w:rsid w:val="008D0C22"/>
    <w:rsid w:val="008D2F26"/>
    <w:rsid w:val="008F4BF1"/>
    <w:rsid w:val="00901B26"/>
    <w:rsid w:val="00902108"/>
    <w:rsid w:val="00917C32"/>
    <w:rsid w:val="00950324"/>
    <w:rsid w:val="0096123F"/>
    <w:rsid w:val="00961BB9"/>
    <w:rsid w:val="00976A7C"/>
    <w:rsid w:val="009821FB"/>
    <w:rsid w:val="0099268A"/>
    <w:rsid w:val="009D0FB3"/>
    <w:rsid w:val="009E2947"/>
    <w:rsid w:val="009E5474"/>
    <w:rsid w:val="009E6AAF"/>
    <w:rsid w:val="009F0429"/>
    <w:rsid w:val="00A01334"/>
    <w:rsid w:val="00A2048E"/>
    <w:rsid w:val="00A30CF1"/>
    <w:rsid w:val="00A50418"/>
    <w:rsid w:val="00A74B90"/>
    <w:rsid w:val="00A75278"/>
    <w:rsid w:val="00A848E3"/>
    <w:rsid w:val="00A8564E"/>
    <w:rsid w:val="00A87CFA"/>
    <w:rsid w:val="00A92DEE"/>
    <w:rsid w:val="00A93AD2"/>
    <w:rsid w:val="00AA101B"/>
    <w:rsid w:val="00AA3F20"/>
    <w:rsid w:val="00AB1A29"/>
    <w:rsid w:val="00AC1442"/>
    <w:rsid w:val="00AD5438"/>
    <w:rsid w:val="00AE4032"/>
    <w:rsid w:val="00AE5DBD"/>
    <w:rsid w:val="00AF746E"/>
    <w:rsid w:val="00B0063E"/>
    <w:rsid w:val="00B33A86"/>
    <w:rsid w:val="00B42D45"/>
    <w:rsid w:val="00B663D7"/>
    <w:rsid w:val="00B91859"/>
    <w:rsid w:val="00BB66CC"/>
    <w:rsid w:val="00BF513B"/>
    <w:rsid w:val="00BF7FBD"/>
    <w:rsid w:val="00C00C8E"/>
    <w:rsid w:val="00C059E9"/>
    <w:rsid w:val="00C37D63"/>
    <w:rsid w:val="00C40277"/>
    <w:rsid w:val="00C62F3F"/>
    <w:rsid w:val="00C876D6"/>
    <w:rsid w:val="00C87920"/>
    <w:rsid w:val="00C96252"/>
    <w:rsid w:val="00C96E05"/>
    <w:rsid w:val="00C96E6E"/>
    <w:rsid w:val="00CB018C"/>
    <w:rsid w:val="00CC29BD"/>
    <w:rsid w:val="00CE6C08"/>
    <w:rsid w:val="00CF2DF5"/>
    <w:rsid w:val="00D05E66"/>
    <w:rsid w:val="00D14AB9"/>
    <w:rsid w:val="00D1639C"/>
    <w:rsid w:val="00D217DE"/>
    <w:rsid w:val="00D218F3"/>
    <w:rsid w:val="00D2621A"/>
    <w:rsid w:val="00D314C2"/>
    <w:rsid w:val="00D4073B"/>
    <w:rsid w:val="00D41BB0"/>
    <w:rsid w:val="00D42B8A"/>
    <w:rsid w:val="00D5461C"/>
    <w:rsid w:val="00D57C53"/>
    <w:rsid w:val="00D627AA"/>
    <w:rsid w:val="00D71437"/>
    <w:rsid w:val="00D83FF3"/>
    <w:rsid w:val="00D840C6"/>
    <w:rsid w:val="00D85101"/>
    <w:rsid w:val="00DA2D28"/>
    <w:rsid w:val="00DA523D"/>
    <w:rsid w:val="00DA7F51"/>
    <w:rsid w:val="00DB5EEB"/>
    <w:rsid w:val="00DD0881"/>
    <w:rsid w:val="00DD784F"/>
    <w:rsid w:val="00DE3E38"/>
    <w:rsid w:val="00DE630B"/>
    <w:rsid w:val="00DE76EC"/>
    <w:rsid w:val="00DF29DC"/>
    <w:rsid w:val="00E1130F"/>
    <w:rsid w:val="00E5792D"/>
    <w:rsid w:val="00E62C73"/>
    <w:rsid w:val="00E86604"/>
    <w:rsid w:val="00E96BFF"/>
    <w:rsid w:val="00EA1BB1"/>
    <w:rsid w:val="00EA2436"/>
    <w:rsid w:val="00EA6237"/>
    <w:rsid w:val="00EE593C"/>
    <w:rsid w:val="00EF3AC4"/>
    <w:rsid w:val="00EF7329"/>
    <w:rsid w:val="00F00BB5"/>
    <w:rsid w:val="00F21F19"/>
    <w:rsid w:val="00F261B2"/>
    <w:rsid w:val="00F40C2A"/>
    <w:rsid w:val="00F51407"/>
    <w:rsid w:val="00F81A12"/>
    <w:rsid w:val="00F8379F"/>
    <w:rsid w:val="00F9425C"/>
    <w:rsid w:val="00F95490"/>
    <w:rsid w:val="00FA7808"/>
    <w:rsid w:val="00FB32EF"/>
    <w:rsid w:val="00FD125F"/>
    <w:rsid w:val="00FE48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5461C"/>
    <w:pPr>
      <w:keepNext/>
      <w:keepLines/>
      <w:numPr>
        <w:numId w:val="17"/>
      </w:numPr>
      <w:spacing w:before="240"/>
      <w:outlineLvl w:val="0"/>
    </w:pPr>
    <w:rPr>
      <w:rFonts w:ascii="Verdana" w:eastAsiaTheme="majorEastAsia" w:hAnsi="Verdana" w:cstheme="majorBidi"/>
      <w:b/>
      <w:color w:val="2F5496" w:themeColor="accent1" w:themeShade="BF"/>
      <w:szCs w:val="32"/>
    </w:rPr>
  </w:style>
  <w:style w:type="paragraph" w:styleId="Ttulo2">
    <w:name w:val="heading 2"/>
    <w:basedOn w:val="Normal"/>
    <w:next w:val="Normal"/>
    <w:link w:val="Ttulo2Car"/>
    <w:uiPriority w:val="9"/>
    <w:unhideWhenUsed/>
    <w:qFormat/>
    <w:rsid w:val="00322548"/>
    <w:pPr>
      <w:keepNext/>
      <w:keepLines/>
      <w:numPr>
        <w:ilvl w:val="1"/>
        <w:numId w:val="17"/>
      </w:numPr>
      <w:spacing w:before="40"/>
      <w:outlineLvl w:val="1"/>
    </w:pPr>
    <w:rPr>
      <w:rFonts w:ascii="Verdana" w:eastAsiaTheme="majorEastAsia" w:hAnsi="Verdana" w:cstheme="majorBidi"/>
      <w:b/>
      <w:szCs w:val="26"/>
    </w:rPr>
  </w:style>
  <w:style w:type="paragraph" w:styleId="Ttulo3">
    <w:name w:val="heading 3"/>
    <w:basedOn w:val="Normal"/>
    <w:next w:val="Normal"/>
    <w:link w:val="Ttulo3Car"/>
    <w:uiPriority w:val="9"/>
    <w:semiHidden/>
    <w:unhideWhenUsed/>
    <w:qFormat/>
    <w:rsid w:val="00322548"/>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numPr>
        <w:ilvl w:val="3"/>
        <w:numId w:val="17"/>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322548"/>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22548"/>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22548"/>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22548"/>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225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D5461C"/>
    <w:rPr>
      <w:rFonts w:ascii="Verdana" w:eastAsiaTheme="majorEastAsia" w:hAnsi="Verdana" w:cstheme="majorBidi"/>
      <w:b/>
      <w:color w:val="2F5496" w:themeColor="accent1" w:themeShade="BF"/>
      <w:szCs w:val="32"/>
    </w:rPr>
  </w:style>
  <w:style w:type="table" w:styleId="Tablade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val="0"/>
      <w:color w:val="auto"/>
      <w:lang w:eastAsia="es-CO"/>
    </w:rPr>
  </w:style>
  <w:style w:type="paragraph" w:styleId="TDC1">
    <w:name w:val="toc 1"/>
    <w:basedOn w:val="Normal"/>
    <w:next w:val="Normal"/>
    <w:autoRedefine/>
    <w:uiPriority w:val="39"/>
    <w:unhideWhenUsed/>
    <w:rsid w:val="003A50AF"/>
    <w:pPr>
      <w:tabs>
        <w:tab w:val="left" w:pos="660"/>
      </w:tabs>
      <w:spacing w:after="100" w:line="259" w:lineRule="auto"/>
      <w:ind w:right="-1"/>
    </w:pPr>
    <w:rPr>
      <w:sz w:val="22"/>
      <w:szCs w:val="22"/>
    </w:rPr>
  </w:style>
  <w:style w:type="character" w:styleId="Hipervnculo">
    <w:name w:val="Hyperlink"/>
    <w:basedOn w:val="Fuentedeprrafopredeter"/>
    <w:uiPriority w:val="99"/>
    <w:unhideWhenUsed/>
    <w:rsid w:val="003A50AF"/>
    <w:rPr>
      <w:color w:val="0563C1" w:themeColor="hyperlink"/>
      <w:u w:val="single"/>
    </w:rPr>
  </w:style>
  <w:style w:type="table" w:styleId="Tablade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322548"/>
    <w:rPr>
      <w:rFonts w:ascii="Verdana" w:eastAsiaTheme="majorEastAsia" w:hAnsi="Verdana" w:cstheme="majorBidi"/>
      <w:b/>
      <w:szCs w:val="26"/>
    </w:rPr>
  </w:style>
  <w:style w:type="paragraph" w:styleId="Sinespaciado">
    <w:name w:val="No Spacing"/>
    <w:uiPriority w:val="1"/>
    <w:qFormat/>
    <w:rsid w:val="000A2EA3"/>
  </w:style>
  <w:style w:type="table" w:customStyle="1" w:styleId="Tablaconcuadrcula4-nfasis11">
    <w:name w:val="Tabla con cuadrícula 4 - Énfasis 11"/>
    <w:basedOn w:val="Tablanormal"/>
    <w:next w:val="Tabladecuadrcula4-nfasis1"/>
    <w:uiPriority w:val="49"/>
    <w:rsid w:val="000A2EA3"/>
    <w:rPr>
      <w:rFonts w:ascii="Calibri" w:eastAsia="Calibri" w:hAnsi="Calibri" w:cs="Times New Roman"/>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semiHidden/>
    <w:rsid w:val="00322548"/>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32254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32254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32254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32254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22548"/>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EF3AC4"/>
    <w:pPr>
      <w:spacing w:after="100"/>
      <w:ind w:left="240"/>
    </w:pPr>
  </w:style>
  <w:style w:type="paragraph" w:styleId="Tabladeilustraciones">
    <w:name w:val="table of figures"/>
    <w:basedOn w:val="Normal"/>
    <w:next w:val="Normal"/>
    <w:uiPriority w:val="99"/>
    <w:unhideWhenUsed/>
    <w:rsid w:val="00D0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37015355">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14143799">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908878795">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979306438">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 w:id="16162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i=62507&amp;d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i=39780&amp;d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360E-3F15-4C34-8AD1-FA4A91B33C7F}">
  <ds:schemaRefs>
    <ds:schemaRef ds:uri="http://schemas.microsoft.com/office/2006/metadata/properties"/>
    <ds:schemaRef ds:uri="http://schemas.microsoft.com/office/infopath/2007/PartnerControls"/>
    <ds:schemaRef ds:uri="b49b89f4-0ed5-4482-97b6-569a6d01874a"/>
  </ds:schemaRefs>
</ds:datastoreItem>
</file>

<file path=customXml/itemProps2.xml><?xml version="1.0" encoding="utf-8"?>
<ds:datastoreItem xmlns:ds="http://schemas.openxmlformats.org/officeDocument/2006/customXml" ds:itemID="{4DC8CCB5-FFA2-4215-9C45-8A1469A549DB}">
  <ds:schemaRefs>
    <ds:schemaRef ds:uri="http://schemas.microsoft.com/sharepoint/v3/contenttype/forms"/>
  </ds:schemaRefs>
</ds:datastoreItem>
</file>

<file path=customXml/itemProps3.xml><?xml version="1.0" encoding="utf-8"?>
<ds:datastoreItem xmlns:ds="http://schemas.openxmlformats.org/officeDocument/2006/customXml" ds:itemID="{6827362B-9876-4F3A-8BA5-7253A187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A3086-4C19-4360-A1DE-3E467AB1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3468</Words>
  <Characters>19074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2024-10-24T14:58:00Z</dcterms:created>
  <dcterms:modified xsi:type="dcterms:W3CDTF">2024-10-24T14:58:00Z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