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C83FB" w14:textId="77777777" w:rsidR="008C0931" w:rsidRPr="005C0121" w:rsidRDefault="008C0931" w:rsidP="009F4543">
      <w:pPr>
        <w:jc w:val="both"/>
        <w:rPr>
          <w:rFonts w:ascii="Verdana" w:hAnsi="Verdana" w:cs="Arial"/>
          <w:b/>
          <w:bCs/>
        </w:rPr>
      </w:pPr>
    </w:p>
    <w:p w14:paraId="31501C1C" w14:textId="77777777" w:rsidR="008C0931" w:rsidRPr="005C0121" w:rsidRDefault="008C0931" w:rsidP="009F4543">
      <w:pPr>
        <w:jc w:val="both"/>
        <w:rPr>
          <w:rFonts w:ascii="Verdana" w:hAnsi="Verdana" w:cs="Arial"/>
          <w:b/>
          <w:bdr w:val="none" w:sz="0" w:space="0" w:color="auto" w:frame="1"/>
        </w:rPr>
      </w:pPr>
    </w:p>
    <w:p w14:paraId="6953359C" w14:textId="77777777" w:rsidR="008C0931" w:rsidRPr="005C0121" w:rsidRDefault="008C0931" w:rsidP="009F4543">
      <w:pPr>
        <w:jc w:val="both"/>
        <w:rPr>
          <w:rFonts w:ascii="Verdana" w:hAnsi="Verdana" w:cs="Arial"/>
          <w:b/>
          <w:bdr w:val="none" w:sz="0" w:space="0" w:color="auto" w:frame="1"/>
        </w:rPr>
      </w:pPr>
    </w:p>
    <w:p w14:paraId="383CA0E7" w14:textId="77777777" w:rsidR="008C0931" w:rsidRPr="005C0121" w:rsidRDefault="008C0931" w:rsidP="009F4543">
      <w:pPr>
        <w:jc w:val="both"/>
        <w:rPr>
          <w:rFonts w:ascii="Verdana" w:hAnsi="Verdana" w:cs="Arial"/>
          <w:b/>
          <w:bdr w:val="none" w:sz="0" w:space="0" w:color="auto" w:frame="1"/>
        </w:rPr>
      </w:pPr>
      <w:r w:rsidRPr="005C0121">
        <w:rPr>
          <w:rFonts w:ascii="Verdana" w:hAnsi="Verdana"/>
          <w:noProof/>
        </w:rPr>
        <w:drawing>
          <wp:inline distT="0" distB="0" distL="0" distR="0" wp14:anchorId="1D380465" wp14:editId="090D4B38">
            <wp:extent cx="5353050" cy="4886325"/>
            <wp:effectExtent l="19050" t="0" r="19050" b="1400175"/>
            <wp:docPr id="6" name="Imagen 6" descr="Nueve iconos de gestión del conocimiento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e iconos de gestión del conocimiento | Vector Prem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53704" cy="488692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08F581BB" w14:textId="77777777" w:rsidR="008C0931" w:rsidRPr="005C0121" w:rsidRDefault="008C0931" w:rsidP="009F4543">
      <w:pPr>
        <w:jc w:val="both"/>
        <w:rPr>
          <w:rFonts w:ascii="Verdana" w:hAnsi="Verdana" w:cs="Arial"/>
          <w:b/>
          <w:bCs/>
        </w:rPr>
      </w:pPr>
    </w:p>
    <w:p w14:paraId="4D7EA52B" w14:textId="77777777" w:rsidR="008C0931" w:rsidRPr="005C0121" w:rsidRDefault="008C0931" w:rsidP="009F4543">
      <w:pPr>
        <w:jc w:val="both"/>
        <w:rPr>
          <w:rFonts w:ascii="Verdana" w:hAnsi="Verdana" w:cs="Arial"/>
          <w:b/>
          <w:bCs/>
        </w:rPr>
      </w:pPr>
    </w:p>
    <w:p w14:paraId="4697151D" w14:textId="77777777" w:rsidR="008C0931" w:rsidRPr="005C0121" w:rsidRDefault="008C0931" w:rsidP="009F4543">
      <w:pPr>
        <w:jc w:val="both"/>
        <w:rPr>
          <w:rFonts w:ascii="Verdana" w:hAnsi="Verdana" w:cs="Arial"/>
          <w:b/>
          <w:bCs/>
        </w:rPr>
      </w:pPr>
    </w:p>
    <w:p w14:paraId="2D11CCC8" w14:textId="77777777" w:rsidR="008C0931" w:rsidRPr="005C0121" w:rsidRDefault="008C0931" w:rsidP="009F4543">
      <w:pPr>
        <w:jc w:val="both"/>
        <w:rPr>
          <w:rFonts w:ascii="Verdana" w:hAnsi="Verdana" w:cs="Arial"/>
          <w:b/>
          <w:bCs/>
        </w:rPr>
      </w:pPr>
    </w:p>
    <w:p w14:paraId="1EE9E6EE" w14:textId="77777777" w:rsidR="008C0931" w:rsidRPr="005C0121" w:rsidRDefault="008C0931" w:rsidP="009F4543">
      <w:pPr>
        <w:jc w:val="both"/>
        <w:rPr>
          <w:rFonts w:ascii="Verdana" w:hAnsi="Verdana" w:cs="Arial"/>
          <w:b/>
          <w:bCs/>
        </w:rPr>
      </w:pPr>
    </w:p>
    <w:p w14:paraId="3A8DCAA2" w14:textId="77777777" w:rsidR="008C0931" w:rsidRPr="005C0121" w:rsidRDefault="008C0931" w:rsidP="009F4543">
      <w:pPr>
        <w:jc w:val="center"/>
        <w:rPr>
          <w:rFonts w:ascii="Verdana" w:hAnsi="Verdana" w:cs="Arial"/>
          <w:b/>
          <w:bCs/>
        </w:rPr>
      </w:pPr>
    </w:p>
    <w:p w14:paraId="67596620" w14:textId="77777777" w:rsidR="00B205F8" w:rsidRDefault="00B205F8">
      <w:pPr>
        <w:rPr>
          <w:rFonts w:ascii="Verdana" w:hAnsi="Verdana" w:cs="Arial"/>
          <w:b/>
          <w:bdr w:val="none" w:sz="0" w:space="0" w:color="auto" w:frame="1"/>
        </w:rPr>
      </w:pPr>
      <w:bookmarkStart w:id="0" w:name="_Toc176171798"/>
      <w:r>
        <w:rPr>
          <w:rFonts w:ascii="Verdana" w:hAnsi="Verdana" w:cs="Arial"/>
          <w:b/>
          <w:bdr w:val="none" w:sz="0" w:space="0" w:color="auto" w:frame="1"/>
        </w:rPr>
        <w:br w:type="page"/>
      </w:r>
    </w:p>
    <w:p w14:paraId="32822A15" w14:textId="77777777" w:rsidR="00B205F8" w:rsidRDefault="00B205F8" w:rsidP="00B205F8">
      <w:pPr>
        <w:jc w:val="center"/>
        <w:rPr>
          <w:rFonts w:ascii="Verdana" w:hAnsi="Verdana" w:cs="Arial"/>
          <w:b/>
          <w:bdr w:val="none" w:sz="0" w:space="0" w:color="auto" w:frame="1"/>
        </w:rPr>
      </w:pPr>
    </w:p>
    <w:sdt>
      <w:sdtPr>
        <w:rPr>
          <w:rFonts w:asciiTheme="minorHAnsi" w:eastAsiaTheme="minorHAnsi" w:hAnsiTheme="minorHAnsi" w:cstheme="minorBidi"/>
          <w:color w:val="auto"/>
          <w:sz w:val="24"/>
          <w:szCs w:val="24"/>
          <w:lang w:val="es-ES" w:eastAsia="en-US"/>
        </w:rPr>
        <w:id w:val="1281147784"/>
        <w:docPartObj>
          <w:docPartGallery w:val="Table of Contents"/>
          <w:docPartUnique/>
        </w:docPartObj>
      </w:sdtPr>
      <w:sdtEndPr>
        <w:rPr>
          <w:b/>
          <w:bCs/>
        </w:rPr>
      </w:sdtEndPr>
      <w:sdtContent>
        <w:p w14:paraId="25A14936" w14:textId="2D7ABA8E" w:rsidR="00B205F8" w:rsidRPr="00B205F8" w:rsidRDefault="00B205F8" w:rsidP="00786ADC">
          <w:pPr>
            <w:pStyle w:val="TtuloTDC"/>
            <w:spacing w:after="240"/>
            <w:jc w:val="center"/>
            <w:rPr>
              <w:rFonts w:ascii="Verdana" w:hAnsi="Verdana"/>
              <w:b/>
              <w:bCs/>
              <w:color w:val="auto"/>
              <w:sz w:val="28"/>
              <w:szCs w:val="28"/>
            </w:rPr>
          </w:pPr>
          <w:r w:rsidRPr="00B205F8">
            <w:rPr>
              <w:rFonts w:ascii="Verdana" w:hAnsi="Verdana"/>
              <w:b/>
              <w:bCs/>
              <w:color w:val="auto"/>
              <w:sz w:val="28"/>
              <w:szCs w:val="28"/>
              <w:lang w:val="es-ES"/>
            </w:rPr>
            <w:t>CONTENIDO</w:t>
          </w:r>
        </w:p>
        <w:p w14:paraId="641D47E7" w14:textId="262F1D21" w:rsidR="00786ADC" w:rsidRDefault="00B205F8">
          <w:pPr>
            <w:pStyle w:val="TDC1"/>
            <w:tabs>
              <w:tab w:val="left" w:pos="720"/>
              <w:tab w:val="right" w:leader="dot" w:pos="9062"/>
            </w:tabs>
            <w:rPr>
              <w:rFonts w:eastAsiaTheme="minorEastAsia"/>
              <w:noProof/>
              <w:kern w:val="2"/>
              <w:lang w:eastAsia="es-CO"/>
              <w14:ligatures w14:val="standardContextual"/>
            </w:rPr>
          </w:pPr>
          <w:r>
            <w:fldChar w:fldCharType="begin"/>
          </w:r>
          <w:r>
            <w:instrText xml:space="preserve"> TOC \o "1-3" \h \z \u </w:instrText>
          </w:r>
          <w:r>
            <w:fldChar w:fldCharType="separate"/>
          </w:r>
          <w:hyperlink w:anchor="_Toc204337544" w:history="1">
            <w:r w:rsidR="00786ADC" w:rsidRPr="009B2C7B">
              <w:rPr>
                <w:rStyle w:val="Hipervnculo"/>
                <w:rFonts w:ascii="Verdana" w:hAnsi="Verdana"/>
                <w:b/>
                <w:noProof/>
                <w14:scene3d>
                  <w14:camera w14:prst="orthographicFront"/>
                  <w14:lightRig w14:rig="threePt" w14:dir="t">
                    <w14:rot w14:lat="0" w14:lon="0" w14:rev="0"/>
                  </w14:lightRig>
                </w14:scene3d>
              </w:rPr>
              <w:t>1.</w:t>
            </w:r>
            <w:r w:rsidR="00786ADC">
              <w:rPr>
                <w:rFonts w:eastAsiaTheme="minorEastAsia"/>
                <w:noProof/>
                <w:kern w:val="2"/>
                <w:lang w:eastAsia="es-CO"/>
                <w14:ligatures w14:val="standardContextual"/>
              </w:rPr>
              <w:tab/>
            </w:r>
            <w:r w:rsidR="00786ADC" w:rsidRPr="009B2C7B">
              <w:rPr>
                <w:rStyle w:val="Hipervnculo"/>
                <w:rFonts w:ascii="Verdana" w:hAnsi="Verdana"/>
                <w:b/>
                <w:bCs/>
                <w:noProof/>
              </w:rPr>
              <w:t>INTRODUCCIÓN</w:t>
            </w:r>
            <w:r w:rsidR="00786ADC">
              <w:rPr>
                <w:noProof/>
                <w:webHidden/>
              </w:rPr>
              <w:tab/>
            </w:r>
            <w:r w:rsidR="00786ADC">
              <w:rPr>
                <w:noProof/>
                <w:webHidden/>
              </w:rPr>
              <w:fldChar w:fldCharType="begin"/>
            </w:r>
            <w:r w:rsidR="00786ADC">
              <w:rPr>
                <w:noProof/>
                <w:webHidden/>
              </w:rPr>
              <w:instrText xml:space="preserve"> PAGEREF _Toc204337544 \h </w:instrText>
            </w:r>
            <w:r w:rsidR="00786ADC">
              <w:rPr>
                <w:noProof/>
                <w:webHidden/>
              </w:rPr>
            </w:r>
            <w:r w:rsidR="00786ADC">
              <w:rPr>
                <w:noProof/>
                <w:webHidden/>
              </w:rPr>
              <w:fldChar w:fldCharType="separate"/>
            </w:r>
            <w:r w:rsidR="00786ADC">
              <w:rPr>
                <w:noProof/>
                <w:webHidden/>
              </w:rPr>
              <w:t>3</w:t>
            </w:r>
            <w:r w:rsidR="00786ADC">
              <w:rPr>
                <w:noProof/>
                <w:webHidden/>
              </w:rPr>
              <w:fldChar w:fldCharType="end"/>
            </w:r>
          </w:hyperlink>
        </w:p>
        <w:p w14:paraId="525C5650" w14:textId="79ADCBE2" w:rsidR="00786ADC" w:rsidRDefault="00786ADC">
          <w:pPr>
            <w:pStyle w:val="TDC1"/>
            <w:tabs>
              <w:tab w:val="left" w:pos="720"/>
              <w:tab w:val="right" w:leader="dot" w:pos="9062"/>
            </w:tabs>
            <w:rPr>
              <w:rFonts w:eastAsiaTheme="minorEastAsia"/>
              <w:noProof/>
              <w:kern w:val="2"/>
              <w:lang w:eastAsia="es-CO"/>
              <w14:ligatures w14:val="standardContextual"/>
            </w:rPr>
          </w:pPr>
          <w:hyperlink w:anchor="_Toc204337545" w:history="1">
            <w:r w:rsidRPr="009B2C7B">
              <w:rPr>
                <w:rStyle w:val="Hipervnculo"/>
                <w:rFonts w:ascii="Verdana" w:hAnsi="Verdana"/>
                <w:b/>
                <w:noProof/>
                <w14:scene3d>
                  <w14:camera w14:prst="orthographicFront"/>
                  <w14:lightRig w14:rig="threePt" w14:dir="t">
                    <w14:rot w14:lat="0" w14:lon="0" w14:rev="0"/>
                  </w14:lightRig>
                </w14:scene3d>
              </w:rPr>
              <w:t>2.</w:t>
            </w:r>
            <w:r>
              <w:rPr>
                <w:rFonts w:eastAsiaTheme="minorEastAsia"/>
                <w:noProof/>
                <w:kern w:val="2"/>
                <w:lang w:eastAsia="es-CO"/>
                <w14:ligatures w14:val="standardContextual"/>
              </w:rPr>
              <w:tab/>
            </w:r>
            <w:r w:rsidRPr="009B2C7B">
              <w:rPr>
                <w:rStyle w:val="Hipervnculo"/>
                <w:rFonts w:ascii="Verdana" w:hAnsi="Verdana"/>
                <w:b/>
                <w:bCs/>
                <w:noProof/>
              </w:rPr>
              <w:t>OBJETIVO GENERAL</w:t>
            </w:r>
            <w:r>
              <w:rPr>
                <w:noProof/>
                <w:webHidden/>
              </w:rPr>
              <w:tab/>
            </w:r>
            <w:r>
              <w:rPr>
                <w:noProof/>
                <w:webHidden/>
              </w:rPr>
              <w:fldChar w:fldCharType="begin"/>
            </w:r>
            <w:r>
              <w:rPr>
                <w:noProof/>
                <w:webHidden/>
              </w:rPr>
              <w:instrText xml:space="preserve"> PAGEREF _Toc204337545 \h </w:instrText>
            </w:r>
            <w:r>
              <w:rPr>
                <w:noProof/>
                <w:webHidden/>
              </w:rPr>
            </w:r>
            <w:r>
              <w:rPr>
                <w:noProof/>
                <w:webHidden/>
              </w:rPr>
              <w:fldChar w:fldCharType="separate"/>
            </w:r>
            <w:r>
              <w:rPr>
                <w:noProof/>
                <w:webHidden/>
              </w:rPr>
              <w:t>3</w:t>
            </w:r>
            <w:r>
              <w:rPr>
                <w:noProof/>
                <w:webHidden/>
              </w:rPr>
              <w:fldChar w:fldCharType="end"/>
            </w:r>
          </w:hyperlink>
        </w:p>
        <w:p w14:paraId="3B681C65" w14:textId="3EFEB8B8" w:rsidR="00786ADC" w:rsidRDefault="00786ADC">
          <w:pPr>
            <w:pStyle w:val="TDC1"/>
            <w:tabs>
              <w:tab w:val="left" w:pos="720"/>
              <w:tab w:val="right" w:leader="dot" w:pos="9062"/>
            </w:tabs>
            <w:rPr>
              <w:rFonts w:eastAsiaTheme="minorEastAsia"/>
              <w:noProof/>
              <w:kern w:val="2"/>
              <w:lang w:eastAsia="es-CO"/>
              <w14:ligatures w14:val="standardContextual"/>
            </w:rPr>
          </w:pPr>
          <w:hyperlink w:anchor="_Toc204337546" w:history="1">
            <w:r w:rsidRPr="009B2C7B">
              <w:rPr>
                <w:rStyle w:val="Hipervnculo"/>
                <w:rFonts w:ascii="Verdana" w:hAnsi="Verdana"/>
                <w:b/>
                <w:noProof/>
                <w14:scene3d>
                  <w14:camera w14:prst="orthographicFront"/>
                  <w14:lightRig w14:rig="threePt" w14:dir="t">
                    <w14:rot w14:lat="0" w14:lon="0" w14:rev="0"/>
                  </w14:lightRig>
                </w14:scene3d>
              </w:rPr>
              <w:t>3.</w:t>
            </w:r>
            <w:r>
              <w:rPr>
                <w:rFonts w:eastAsiaTheme="minorEastAsia"/>
                <w:noProof/>
                <w:kern w:val="2"/>
                <w:lang w:eastAsia="es-CO"/>
                <w14:ligatures w14:val="standardContextual"/>
              </w:rPr>
              <w:tab/>
            </w:r>
            <w:r w:rsidRPr="009B2C7B">
              <w:rPr>
                <w:rStyle w:val="Hipervnculo"/>
                <w:rFonts w:ascii="Verdana" w:hAnsi="Verdana"/>
                <w:b/>
                <w:bCs/>
                <w:noProof/>
              </w:rPr>
              <w:t>OBJETIVOS ESPECÍFICOS</w:t>
            </w:r>
            <w:r>
              <w:rPr>
                <w:noProof/>
                <w:webHidden/>
              </w:rPr>
              <w:tab/>
            </w:r>
            <w:r>
              <w:rPr>
                <w:noProof/>
                <w:webHidden/>
              </w:rPr>
              <w:fldChar w:fldCharType="begin"/>
            </w:r>
            <w:r>
              <w:rPr>
                <w:noProof/>
                <w:webHidden/>
              </w:rPr>
              <w:instrText xml:space="preserve"> PAGEREF _Toc204337546 \h </w:instrText>
            </w:r>
            <w:r>
              <w:rPr>
                <w:noProof/>
                <w:webHidden/>
              </w:rPr>
            </w:r>
            <w:r>
              <w:rPr>
                <w:noProof/>
                <w:webHidden/>
              </w:rPr>
              <w:fldChar w:fldCharType="separate"/>
            </w:r>
            <w:r>
              <w:rPr>
                <w:noProof/>
                <w:webHidden/>
              </w:rPr>
              <w:t>3</w:t>
            </w:r>
            <w:r>
              <w:rPr>
                <w:noProof/>
                <w:webHidden/>
              </w:rPr>
              <w:fldChar w:fldCharType="end"/>
            </w:r>
          </w:hyperlink>
        </w:p>
        <w:p w14:paraId="241626A9" w14:textId="443924CF" w:rsidR="00786ADC" w:rsidRDefault="00786ADC">
          <w:pPr>
            <w:pStyle w:val="TDC1"/>
            <w:tabs>
              <w:tab w:val="left" w:pos="720"/>
              <w:tab w:val="right" w:leader="dot" w:pos="9062"/>
            </w:tabs>
            <w:rPr>
              <w:rFonts w:eastAsiaTheme="minorEastAsia"/>
              <w:noProof/>
              <w:kern w:val="2"/>
              <w:lang w:eastAsia="es-CO"/>
              <w14:ligatures w14:val="standardContextual"/>
            </w:rPr>
          </w:pPr>
          <w:hyperlink w:anchor="_Toc204337547" w:history="1">
            <w:r w:rsidRPr="009B2C7B">
              <w:rPr>
                <w:rStyle w:val="Hipervnculo"/>
                <w:rFonts w:ascii="Verdana" w:hAnsi="Verdana"/>
                <w:b/>
                <w:noProof/>
                <w14:scene3d>
                  <w14:camera w14:prst="orthographicFront"/>
                  <w14:lightRig w14:rig="threePt" w14:dir="t">
                    <w14:rot w14:lat="0" w14:lon="0" w14:rev="0"/>
                  </w14:lightRig>
                </w14:scene3d>
              </w:rPr>
              <w:t>4.</w:t>
            </w:r>
            <w:r>
              <w:rPr>
                <w:rFonts w:eastAsiaTheme="minorEastAsia"/>
                <w:noProof/>
                <w:kern w:val="2"/>
                <w:lang w:eastAsia="es-CO"/>
                <w14:ligatures w14:val="standardContextual"/>
              </w:rPr>
              <w:tab/>
            </w:r>
            <w:r w:rsidRPr="009B2C7B">
              <w:rPr>
                <w:rStyle w:val="Hipervnculo"/>
                <w:rFonts w:ascii="Verdana" w:hAnsi="Verdana"/>
                <w:b/>
                <w:bCs/>
                <w:noProof/>
              </w:rPr>
              <w:t>ALCANCE</w:t>
            </w:r>
            <w:r>
              <w:rPr>
                <w:noProof/>
                <w:webHidden/>
              </w:rPr>
              <w:tab/>
            </w:r>
            <w:r>
              <w:rPr>
                <w:noProof/>
                <w:webHidden/>
              </w:rPr>
              <w:fldChar w:fldCharType="begin"/>
            </w:r>
            <w:r>
              <w:rPr>
                <w:noProof/>
                <w:webHidden/>
              </w:rPr>
              <w:instrText xml:space="preserve"> PAGEREF _Toc204337547 \h </w:instrText>
            </w:r>
            <w:r>
              <w:rPr>
                <w:noProof/>
                <w:webHidden/>
              </w:rPr>
            </w:r>
            <w:r>
              <w:rPr>
                <w:noProof/>
                <w:webHidden/>
              </w:rPr>
              <w:fldChar w:fldCharType="separate"/>
            </w:r>
            <w:r>
              <w:rPr>
                <w:noProof/>
                <w:webHidden/>
              </w:rPr>
              <w:t>4</w:t>
            </w:r>
            <w:r>
              <w:rPr>
                <w:noProof/>
                <w:webHidden/>
              </w:rPr>
              <w:fldChar w:fldCharType="end"/>
            </w:r>
          </w:hyperlink>
        </w:p>
        <w:p w14:paraId="00D5DE51" w14:textId="1747D24D" w:rsidR="00786ADC" w:rsidRDefault="00786ADC">
          <w:pPr>
            <w:pStyle w:val="TDC1"/>
            <w:tabs>
              <w:tab w:val="left" w:pos="720"/>
              <w:tab w:val="right" w:leader="dot" w:pos="9062"/>
            </w:tabs>
            <w:rPr>
              <w:rFonts w:eastAsiaTheme="minorEastAsia"/>
              <w:noProof/>
              <w:kern w:val="2"/>
              <w:lang w:eastAsia="es-CO"/>
              <w14:ligatures w14:val="standardContextual"/>
            </w:rPr>
          </w:pPr>
          <w:hyperlink w:anchor="_Toc204337548" w:history="1">
            <w:r w:rsidRPr="009B2C7B">
              <w:rPr>
                <w:rStyle w:val="Hipervnculo"/>
                <w:rFonts w:ascii="Verdana" w:hAnsi="Verdana"/>
                <w:b/>
                <w:noProof/>
                <w14:scene3d>
                  <w14:camera w14:prst="orthographicFront"/>
                  <w14:lightRig w14:rig="threePt" w14:dir="t">
                    <w14:rot w14:lat="0" w14:lon="0" w14:rev="0"/>
                  </w14:lightRig>
                </w14:scene3d>
              </w:rPr>
              <w:t>5.</w:t>
            </w:r>
            <w:r>
              <w:rPr>
                <w:rFonts w:eastAsiaTheme="minorEastAsia"/>
                <w:noProof/>
                <w:kern w:val="2"/>
                <w:lang w:eastAsia="es-CO"/>
                <w14:ligatures w14:val="standardContextual"/>
              </w:rPr>
              <w:tab/>
            </w:r>
            <w:r w:rsidRPr="009B2C7B">
              <w:rPr>
                <w:rStyle w:val="Hipervnculo"/>
                <w:rFonts w:ascii="Verdana" w:hAnsi="Verdana"/>
                <w:b/>
                <w:bCs/>
                <w:noProof/>
              </w:rPr>
              <w:t>DEFINICIONES</w:t>
            </w:r>
            <w:r>
              <w:rPr>
                <w:noProof/>
                <w:webHidden/>
              </w:rPr>
              <w:tab/>
            </w:r>
            <w:r>
              <w:rPr>
                <w:noProof/>
                <w:webHidden/>
              </w:rPr>
              <w:fldChar w:fldCharType="begin"/>
            </w:r>
            <w:r>
              <w:rPr>
                <w:noProof/>
                <w:webHidden/>
              </w:rPr>
              <w:instrText xml:space="preserve"> PAGEREF _Toc204337548 \h </w:instrText>
            </w:r>
            <w:r>
              <w:rPr>
                <w:noProof/>
                <w:webHidden/>
              </w:rPr>
            </w:r>
            <w:r>
              <w:rPr>
                <w:noProof/>
                <w:webHidden/>
              </w:rPr>
              <w:fldChar w:fldCharType="separate"/>
            </w:r>
            <w:r>
              <w:rPr>
                <w:noProof/>
                <w:webHidden/>
              </w:rPr>
              <w:t>4</w:t>
            </w:r>
            <w:r>
              <w:rPr>
                <w:noProof/>
                <w:webHidden/>
              </w:rPr>
              <w:fldChar w:fldCharType="end"/>
            </w:r>
          </w:hyperlink>
        </w:p>
        <w:p w14:paraId="27BE7064" w14:textId="0ABDD20B" w:rsidR="00786ADC" w:rsidRDefault="00786ADC">
          <w:pPr>
            <w:pStyle w:val="TDC1"/>
            <w:tabs>
              <w:tab w:val="left" w:pos="720"/>
              <w:tab w:val="right" w:leader="dot" w:pos="9062"/>
            </w:tabs>
            <w:rPr>
              <w:rFonts w:eastAsiaTheme="minorEastAsia"/>
              <w:noProof/>
              <w:kern w:val="2"/>
              <w:lang w:eastAsia="es-CO"/>
              <w14:ligatures w14:val="standardContextual"/>
            </w:rPr>
          </w:pPr>
          <w:hyperlink w:anchor="_Toc204337549" w:history="1">
            <w:r w:rsidRPr="009B2C7B">
              <w:rPr>
                <w:rStyle w:val="Hipervnculo"/>
                <w:rFonts w:ascii="Verdana" w:hAnsi="Verdana" w:cs="Segoe UI"/>
                <w:b/>
                <w:noProof/>
                <w14:scene3d>
                  <w14:camera w14:prst="orthographicFront"/>
                  <w14:lightRig w14:rig="threePt" w14:dir="t">
                    <w14:rot w14:lat="0" w14:lon="0" w14:rev="0"/>
                  </w14:lightRig>
                </w14:scene3d>
              </w:rPr>
              <w:t>6.</w:t>
            </w:r>
            <w:r>
              <w:rPr>
                <w:rFonts w:eastAsiaTheme="minorEastAsia"/>
                <w:noProof/>
                <w:kern w:val="2"/>
                <w:lang w:eastAsia="es-CO"/>
                <w14:ligatures w14:val="standardContextual"/>
              </w:rPr>
              <w:tab/>
            </w:r>
            <w:r w:rsidRPr="009B2C7B">
              <w:rPr>
                <w:rStyle w:val="Hipervnculo"/>
                <w:rFonts w:ascii="Verdana" w:hAnsi="Verdana"/>
                <w:b/>
                <w:bCs/>
                <w:noProof/>
              </w:rPr>
              <w:t>RESPONSABILIDAD</w:t>
            </w:r>
            <w:r>
              <w:rPr>
                <w:noProof/>
                <w:webHidden/>
              </w:rPr>
              <w:tab/>
            </w:r>
            <w:r>
              <w:rPr>
                <w:noProof/>
                <w:webHidden/>
              </w:rPr>
              <w:fldChar w:fldCharType="begin"/>
            </w:r>
            <w:r>
              <w:rPr>
                <w:noProof/>
                <w:webHidden/>
              </w:rPr>
              <w:instrText xml:space="preserve"> PAGEREF _Toc204337549 \h </w:instrText>
            </w:r>
            <w:r>
              <w:rPr>
                <w:noProof/>
                <w:webHidden/>
              </w:rPr>
            </w:r>
            <w:r>
              <w:rPr>
                <w:noProof/>
                <w:webHidden/>
              </w:rPr>
              <w:fldChar w:fldCharType="separate"/>
            </w:r>
            <w:r>
              <w:rPr>
                <w:noProof/>
                <w:webHidden/>
              </w:rPr>
              <w:t>5</w:t>
            </w:r>
            <w:r>
              <w:rPr>
                <w:noProof/>
                <w:webHidden/>
              </w:rPr>
              <w:fldChar w:fldCharType="end"/>
            </w:r>
          </w:hyperlink>
        </w:p>
        <w:p w14:paraId="4FEA7130" w14:textId="521AC511" w:rsidR="00786ADC" w:rsidRDefault="00786ADC">
          <w:pPr>
            <w:pStyle w:val="TDC1"/>
            <w:tabs>
              <w:tab w:val="left" w:pos="720"/>
              <w:tab w:val="right" w:leader="dot" w:pos="9062"/>
            </w:tabs>
            <w:rPr>
              <w:rFonts w:eastAsiaTheme="minorEastAsia"/>
              <w:noProof/>
              <w:kern w:val="2"/>
              <w:lang w:eastAsia="es-CO"/>
              <w14:ligatures w14:val="standardContextual"/>
            </w:rPr>
          </w:pPr>
          <w:hyperlink w:anchor="_Toc204337550" w:history="1">
            <w:r w:rsidRPr="009B2C7B">
              <w:rPr>
                <w:rStyle w:val="Hipervnculo"/>
                <w:rFonts w:ascii="Verdana" w:hAnsi="Verdana"/>
                <w:b/>
                <w:noProof/>
                <w14:scene3d>
                  <w14:camera w14:prst="orthographicFront"/>
                  <w14:lightRig w14:rig="threePt" w14:dir="t">
                    <w14:rot w14:lat="0" w14:lon="0" w14:rev="0"/>
                  </w14:lightRig>
                </w14:scene3d>
              </w:rPr>
              <w:t>7.</w:t>
            </w:r>
            <w:r>
              <w:rPr>
                <w:rFonts w:eastAsiaTheme="minorEastAsia"/>
                <w:noProof/>
                <w:kern w:val="2"/>
                <w:lang w:eastAsia="es-CO"/>
                <w14:ligatures w14:val="standardContextual"/>
              </w:rPr>
              <w:tab/>
            </w:r>
            <w:r w:rsidRPr="009B2C7B">
              <w:rPr>
                <w:rStyle w:val="Hipervnculo"/>
                <w:rFonts w:ascii="Verdana" w:hAnsi="Verdana"/>
                <w:b/>
                <w:bCs/>
                <w:noProof/>
              </w:rPr>
              <w:t>MARCO NORMATIVO</w:t>
            </w:r>
            <w:r>
              <w:rPr>
                <w:noProof/>
                <w:webHidden/>
              </w:rPr>
              <w:tab/>
            </w:r>
            <w:r>
              <w:rPr>
                <w:noProof/>
                <w:webHidden/>
              </w:rPr>
              <w:fldChar w:fldCharType="begin"/>
            </w:r>
            <w:r>
              <w:rPr>
                <w:noProof/>
                <w:webHidden/>
              </w:rPr>
              <w:instrText xml:space="preserve"> PAGEREF _Toc204337550 \h </w:instrText>
            </w:r>
            <w:r>
              <w:rPr>
                <w:noProof/>
                <w:webHidden/>
              </w:rPr>
            </w:r>
            <w:r>
              <w:rPr>
                <w:noProof/>
                <w:webHidden/>
              </w:rPr>
              <w:fldChar w:fldCharType="separate"/>
            </w:r>
            <w:r>
              <w:rPr>
                <w:noProof/>
                <w:webHidden/>
              </w:rPr>
              <w:t>5</w:t>
            </w:r>
            <w:r>
              <w:rPr>
                <w:noProof/>
                <w:webHidden/>
              </w:rPr>
              <w:fldChar w:fldCharType="end"/>
            </w:r>
          </w:hyperlink>
        </w:p>
        <w:p w14:paraId="70052101" w14:textId="705E6DAE" w:rsidR="00786ADC" w:rsidRDefault="00786ADC">
          <w:pPr>
            <w:pStyle w:val="TDC1"/>
            <w:tabs>
              <w:tab w:val="left" w:pos="720"/>
              <w:tab w:val="right" w:leader="dot" w:pos="9062"/>
            </w:tabs>
            <w:rPr>
              <w:rFonts w:eastAsiaTheme="minorEastAsia"/>
              <w:noProof/>
              <w:kern w:val="2"/>
              <w:lang w:eastAsia="es-CO"/>
              <w14:ligatures w14:val="standardContextual"/>
            </w:rPr>
          </w:pPr>
          <w:hyperlink w:anchor="_Toc204337551" w:history="1">
            <w:r w:rsidRPr="009B2C7B">
              <w:rPr>
                <w:rStyle w:val="Hipervnculo"/>
                <w:rFonts w:ascii="Verdana" w:hAnsi="Verdana"/>
                <w:b/>
                <w:noProof/>
                <w14:scene3d>
                  <w14:camera w14:prst="orthographicFront"/>
                  <w14:lightRig w14:rig="threePt" w14:dir="t">
                    <w14:rot w14:lat="0" w14:lon="0" w14:rev="0"/>
                  </w14:lightRig>
                </w14:scene3d>
              </w:rPr>
              <w:t>8.</w:t>
            </w:r>
            <w:r>
              <w:rPr>
                <w:rFonts w:eastAsiaTheme="minorEastAsia"/>
                <w:noProof/>
                <w:kern w:val="2"/>
                <w:lang w:eastAsia="es-CO"/>
                <w14:ligatures w14:val="standardContextual"/>
              </w:rPr>
              <w:tab/>
            </w:r>
            <w:r w:rsidRPr="009B2C7B">
              <w:rPr>
                <w:rStyle w:val="Hipervnculo"/>
                <w:rFonts w:ascii="Verdana" w:hAnsi="Verdana"/>
                <w:b/>
                <w:bCs/>
                <w:noProof/>
              </w:rPr>
              <w:t>POLÍTICA DE GESTIÓN DEL CONOCIMIENTO Y LA INNOVACIÓN</w:t>
            </w:r>
            <w:r>
              <w:rPr>
                <w:noProof/>
                <w:webHidden/>
              </w:rPr>
              <w:tab/>
            </w:r>
            <w:r>
              <w:rPr>
                <w:noProof/>
                <w:webHidden/>
              </w:rPr>
              <w:fldChar w:fldCharType="begin"/>
            </w:r>
            <w:r>
              <w:rPr>
                <w:noProof/>
                <w:webHidden/>
              </w:rPr>
              <w:instrText xml:space="preserve"> PAGEREF _Toc204337551 \h </w:instrText>
            </w:r>
            <w:r>
              <w:rPr>
                <w:noProof/>
                <w:webHidden/>
              </w:rPr>
            </w:r>
            <w:r>
              <w:rPr>
                <w:noProof/>
                <w:webHidden/>
              </w:rPr>
              <w:fldChar w:fldCharType="separate"/>
            </w:r>
            <w:r>
              <w:rPr>
                <w:noProof/>
                <w:webHidden/>
              </w:rPr>
              <w:t>6</w:t>
            </w:r>
            <w:r>
              <w:rPr>
                <w:noProof/>
                <w:webHidden/>
              </w:rPr>
              <w:fldChar w:fldCharType="end"/>
            </w:r>
          </w:hyperlink>
        </w:p>
        <w:p w14:paraId="0FD00E5D" w14:textId="06EE6528" w:rsidR="00786ADC" w:rsidRDefault="00786ADC">
          <w:pPr>
            <w:pStyle w:val="TDC2"/>
            <w:tabs>
              <w:tab w:val="right" w:leader="dot" w:pos="9062"/>
            </w:tabs>
            <w:rPr>
              <w:rFonts w:eastAsiaTheme="minorEastAsia"/>
              <w:noProof/>
              <w:kern w:val="2"/>
              <w:lang w:eastAsia="es-CO"/>
              <w14:ligatures w14:val="standardContextual"/>
            </w:rPr>
          </w:pPr>
          <w:hyperlink w:anchor="_Toc204337552" w:history="1">
            <w:r w:rsidRPr="009B2C7B">
              <w:rPr>
                <w:rStyle w:val="Hipervnculo"/>
                <w:rFonts w:ascii="Verdana" w:hAnsi="Verdana"/>
                <w:b/>
                <w:bCs/>
                <w:noProof/>
              </w:rPr>
              <w:t>¿Qué es la gestión del conocimiento?</w:t>
            </w:r>
            <w:r>
              <w:rPr>
                <w:noProof/>
                <w:webHidden/>
              </w:rPr>
              <w:tab/>
            </w:r>
            <w:r>
              <w:rPr>
                <w:noProof/>
                <w:webHidden/>
              </w:rPr>
              <w:fldChar w:fldCharType="begin"/>
            </w:r>
            <w:r>
              <w:rPr>
                <w:noProof/>
                <w:webHidden/>
              </w:rPr>
              <w:instrText xml:space="preserve"> PAGEREF _Toc204337552 \h </w:instrText>
            </w:r>
            <w:r>
              <w:rPr>
                <w:noProof/>
                <w:webHidden/>
              </w:rPr>
            </w:r>
            <w:r>
              <w:rPr>
                <w:noProof/>
                <w:webHidden/>
              </w:rPr>
              <w:fldChar w:fldCharType="separate"/>
            </w:r>
            <w:r>
              <w:rPr>
                <w:noProof/>
                <w:webHidden/>
              </w:rPr>
              <w:t>6</w:t>
            </w:r>
            <w:r>
              <w:rPr>
                <w:noProof/>
                <w:webHidden/>
              </w:rPr>
              <w:fldChar w:fldCharType="end"/>
            </w:r>
          </w:hyperlink>
        </w:p>
        <w:p w14:paraId="3BC3C7F3" w14:textId="01FCACAE" w:rsidR="00786ADC" w:rsidRDefault="00786ADC">
          <w:pPr>
            <w:pStyle w:val="TDC2"/>
            <w:tabs>
              <w:tab w:val="right" w:leader="dot" w:pos="9062"/>
            </w:tabs>
            <w:rPr>
              <w:rFonts w:eastAsiaTheme="minorEastAsia"/>
              <w:noProof/>
              <w:kern w:val="2"/>
              <w:lang w:eastAsia="es-CO"/>
              <w14:ligatures w14:val="standardContextual"/>
            </w:rPr>
          </w:pPr>
          <w:hyperlink w:anchor="_Toc204337553" w:history="1">
            <w:r w:rsidRPr="009B2C7B">
              <w:rPr>
                <w:rStyle w:val="Hipervnculo"/>
                <w:rFonts w:ascii="Verdana" w:hAnsi="Verdana"/>
                <w:b/>
                <w:bCs/>
                <w:noProof/>
              </w:rPr>
              <w:t>¿Cómo se gestiona el conocimiento?</w:t>
            </w:r>
            <w:r>
              <w:rPr>
                <w:noProof/>
                <w:webHidden/>
              </w:rPr>
              <w:tab/>
            </w:r>
            <w:r>
              <w:rPr>
                <w:noProof/>
                <w:webHidden/>
              </w:rPr>
              <w:fldChar w:fldCharType="begin"/>
            </w:r>
            <w:r>
              <w:rPr>
                <w:noProof/>
                <w:webHidden/>
              </w:rPr>
              <w:instrText xml:space="preserve"> PAGEREF _Toc204337553 \h </w:instrText>
            </w:r>
            <w:r>
              <w:rPr>
                <w:noProof/>
                <w:webHidden/>
              </w:rPr>
            </w:r>
            <w:r>
              <w:rPr>
                <w:noProof/>
                <w:webHidden/>
              </w:rPr>
              <w:fldChar w:fldCharType="separate"/>
            </w:r>
            <w:r>
              <w:rPr>
                <w:noProof/>
                <w:webHidden/>
              </w:rPr>
              <w:t>7</w:t>
            </w:r>
            <w:r>
              <w:rPr>
                <w:noProof/>
                <w:webHidden/>
              </w:rPr>
              <w:fldChar w:fldCharType="end"/>
            </w:r>
          </w:hyperlink>
        </w:p>
        <w:p w14:paraId="60DA77AA" w14:textId="29DD6D24" w:rsidR="00786ADC" w:rsidRDefault="00786ADC">
          <w:pPr>
            <w:pStyle w:val="TDC3"/>
            <w:tabs>
              <w:tab w:val="right" w:leader="dot" w:pos="9062"/>
            </w:tabs>
            <w:rPr>
              <w:rFonts w:eastAsiaTheme="minorEastAsia"/>
              <w:noProof/>
              <w:kern w:val="2"/>
              <w:lang w:eastAsia="es-CO"/>
              <w14:ligatures w14:val="standardContextual"/>
            </w:rPr>
          </w:pPr>
          <w:hyperlink w:anchor="_Toc204337554" w:history="1">
            <w:r w:rsidRPr="009B2C7B">
              <w:rPr>
                <w:rStyle w:val="Hipervnculo"/>
                <w:rFonts w:ascii="Verdana" w:hAnsi="Verdana"/>
                <w:b/>
                <w:bCs/>
                <w:noProof/>
              </w:rPr>
              <w:t>Generación y producción del conocimiento</w:t>
            </w:r>
            <w:r>
              <w:rPr>
                <w:noProof/>
                <w:webHidden/>
              </w:rPr>
              <w:tab/>
            </w:r>
            <w:r>
              <w:rPr>
                <w:noProof/>
                <w:webHidden/>
              </w:rPr>
              <w:fldChar w:fldCharType="begin"/>
            </w:r>
            <w:r>
              <w:rPr>
                <w:noProof/>
                <w:webHidden/>
              </w:rPr>
              <w:instrText xml:space="preserve"> PAGEREF _Toc204337554 \h </w:instrText>
            </w:r>
            <w:r>
              <w:rPr>
                <w:noProof/>
                <w:webHidden/>
              </w:rPr>
            </w:r>
            <w:r>
              <w:rPr>
                <w:noProof/>
                <w:webHidden/>
              </w:rPr>
              <w:fldChar w:fldCharType="separate"/>
            </w:r>
            <w:r>
              <w:rPr>
                <w:noProof/>
                <w:webHidden/>
              </w:rPr>
              <w:t>8</w:t>
            </w:r>
            <w:r>
              <w:rPr>
                <w:noProof/>
                <w:webHidden/>
              </w:rPr>
              <w:fldChar w:fldCharType="end"/>
            </w:r>
          </w:hyperlink>
        </w:p>
        <w:p w14:paraId="382D8C0D" w14:textId="4FBD1689" w:rsidR="00786ADC" w:rsidRDefault="00786ADC">
          <w:pPr>
            <w:pStyle w:val="TDC3"/>
            <w:tabs>
              <w:tab w:val="right" w:leader="dot" w:pos="9062"/>
            </w:tabs>
            <w:rPr>
              <w:rFonts w:eastAsiaTheme="minorEastAsia"/>
              <w:noProof/>
              <w:kern w:val="2"/>
              <w:lang w:eastAsia="es-CO"/>
              <w14:ligatures w14:val="standardContextual"/>
            </w:rPr>
          </w:pPr>
          <w:hyperlink w:anchor="_Toc204337555" w:history="1">
            <w:r w:rsidRPr="009B2C7B">
              <w:rPr>
                <w:rStyle w:val="Hipervnculo"/>
                <w:rFonts w:ascii="Verdana" w:hAnsi="Verdana"/>
                <w:b/>
                <w:bCs/>
                <w:noProof/>
              </w:rPr>
              <w:t>Herramientas para el uso de apropiación</w:t>
            </w:r>
            <w:r>
              <w:rPr>
                <w:noProof/>
                <w:webHidden/>
              </w:rPr>
              <w:tab/>
            </w:r>
            <w:r>
              <w:rPr>
                <w:noProof/>
                <w:webHidden/>
              </w:rPr>
              <w:fldChar w:fldCharType="begin"/>
            </w:r>
            <w:r>
              <w:rPr>
                <w:noProof/>
                <w:webHidden/>
              </w:rPr>
              <w:instrText xml:space="preserve"> PAGEREF _Toc204337555 \h </w:instrText>
            </w:r>
            <w:r>
              <w:rPr>
                <w:noProof/>
                <w:webHidden/>
              </w:rPr>
            </w:r>
            <w:r>
              <w:rPr>
                <w:noProof/>
                <w:webHidden/>
              </w:rPr>
              <w:fldChar w:fldCharType="separate"/>
            </w:r>
            <w:r>
              <w:rPr>
                <w:noProof/>
                <w:webHidden/>
              </w:rPr>
              <w:t>9</w:t>
            </w:r>
            <w:r>
              <w:rPr>
                <w:noProof/>
                <w:webHidden/>
              </w:rPr>
              <w:fldChar w:fldCharType="end"/>
            </w:r>
          </w:hyperlink>
        </w:p>
        <w:p w14:paraId="466299A7" w14:textId="0B613E33" w:rsidR="00786ADC" w:rsidRDefault="00786ADC">
          <w:pPr>
            <w:pStyle w:val="TDC3"/>
            <w:tabs>
              <w:tab w:val="right" w:leader="dot" w:pos="9062"/>
            </w:tabs>
            <w:rPr>
              <w:rFonts w:eastAsiaTheme="minorEastAsia"/>
              <w:noProof/>
              <w:kern w:val="2"/>
              <w:lang w:eastAsia="es-CO"/>
              <w14:ligatures w14:val="standardContextual"/>
            </w:rPr>
          </w:pPr>
          <w:hyperlink w:anchor="_Toc204337556" w:history="1">
            <w:r w:rsidRPr="009B2C7B">
              <w:rPr>
                <w:rStyle w:val="Hipervnculo"/>
                <w:rFonts w:ascii="Verdana" w:hAnsi="Verdana"/>
                <w:b/>
                <w:noProof/>
              </w:rPr>
              <w:t>ESTABLECIMIENTO DE ACCIONES FUNDAMENTALES</w:t>
            </w:r>
            <w:r>
              <w:rPr>
                <w:noProof/>
                <w:webHidden/>
              </w:rPr>
              <w:tab/>
            </w:r>
            <w:r>
              <w:rPr>
                <w:noProof/>
                <w:webHidden/>
              </w:rPr>
              <w:fldChar w:fldCharType="begin"/>
            </w:r>
            <w:r>
              <w:rPr>
                <w:noProof/>
                <w:webHidden/>
              </w:rPr>
              <w:instrText xml:space="preserve"> PAGEREF _Toc204337556 \h </w:instrText>
            </w:r>
            <w:r>
              <w:rPr>
                <w:noProof/>
                <w:webHidden/>
              </w:rPr>
            </w:r>
            <w:r>
              <w:rPr>
                <w:noProof/>
                <w:webHidden/>
              </w:rPr>
              <w:fldChar w:fldCharType="separate"/>
            </w:r>
            <w:r>
              <w:rPr>
                <w:noProof/>
                <w:webHidden/>
              </w:rPr>
              <w:t>10</w:t>
            </w:r>
            <w:r>
              <w:rPr>
                <w:noProof/>
                <w:webHidden/>
              </w:rPr>
              <w:fldChar w:fldCharType="end"/>
            </w:r>
          </w:hyperlink>
        </w:p>
        <w:p w14:paraId="4FAD67B8" w14:textId="713F0DF1" w:rsidR="00786ADC" w:rsidRDefault="00786ADC">
          <w:pPr>
            <w:pStyle w:val="TDC3"/>
            <w:tabs>
              <w:tab w:val="right" w:leader="dot" w:pos="9062"/>
            </w:tabs>
            <w:rPr>
              <w:rFonts w:eastAsiaTheme="minorEastAsia"/>
              <w:noProof/>
              <w:kern w:val="2"/>
              <w:lang w:eastAsia="es-CO"/>
              <w14:ligatures w14:val="standardContextual"/>
            </w:rPr>
          </w:pPr>
          <w:hyperlink w:anchor="_Toc204337557" w:history="1">
            <w:r w:rsidRPr="009B2C7B">
              <w:rPr>
                <w:rStyle w:val="Hipervnculo"/>
                <w:rFonts w:ascii="Verdana" w:hAnsi="Verdana"/>
                <w:b/>
                <w:noProof/>
              </w:rPr>
              <w:t>CONSOLIDACIÓN DE LA CULTURA DE COMPARTIR Y DIFUNDIR</w:t>
            </w:r>
            <w:r>
              <w:rPr>
                <w:noProof/>
                <w:webHidden/>
              </w:rPr>
              <w:tab/>
            </w:r>
            <w:r>
              <w:rPr>
                <w:noProof/>
                <w:webHidden/>
              </w:rPr>
              <w:fldChar w:fldCharType="begin"/>
            </w:r>
            <w:r>
              <w:rPr>
                <w:noProof/>
                <w:webHidden/>
              </w:rPr>
              <w:instrText xml:space="preserve"> PAGEREF _Toc204337557 \h </w:instrText>
            </w:r>
            <w:r>
              <w:rPr>
                <w:noProof/>
                <w:webHidden/>
              </w:rPr>
            </w:r>
            <w:r>
              <w:rPr>
                <w:noProof/>
                <w:webHidden/>
              </w:rPr>
              <w:fldChar w:fldCharType="separate"/>
            </w:r>
            <w:r>
              <w:rPr>
                <w:noProof/>
                <w:webHidden/>
              </w:rPr>
              <w:t>12</w:t>
            </w:r>
            <w:r>
              <w:rPr>
                <w:noProof/>
                <w:webHidden/>
              </w:rPr>
              <w:fldChar w:fldCharType="end"/>
            </w:r>
          </w:hyperlink>
        </w:p>
        <w:p w14:paraId="4A70E5B2" w14:textId="6BD1D0D4" w:rsidR="00786ADC" w:rsidRDefault="00786ADC">
          <w:pPr>
            <w:pStyle w:val="TDC2"/>
            <w:tabs>
              <w:tab w:val="right" w:leader="dot" w:pos="9062"/>
            </w:tabs>
            <w:rPr>
              <w:rFonts w:eastAsiaTheme="minorEastAsia"/>
              <w:noProof/>
              <w:kern w:val="2"/>
              <w:lang w:eastAsia="es-CO"/>
              <w14:ligatures w14:val="standardContextual"/>
            </w:rPr>
          </w:pPr>
          <w:hyperlink w:anchor="_Toc204337558" w:history="1">
            <w:r w:rsidRPr="009B2C7B">
              <w:rPr>
                <w:rStyle w:val="Hipervnculo"/>
                <w:rFonts w:ascii="Verdana" w:hAnsi="Verdana"/>
                <w:b/>
                <w:bCs/>
                <w:noProof/>
              </w:rPr>
              <w:t>Beneficios de la implementación de la política de gestión del conocimiento</w:t>
            </w:r>
            <w:r>
              <w:rPr>
                <w:noProof/>
                <w:webHidden/>
              </w:rPr>
              <w:tab/>
            </w:r>
            <w:r>
              <w:rPr>
                <w:noProof/>
                <w:webHidden/>
              </w:rPr>
              <w:fldChar w:fldCharType="begin"/>
            </w:r>
            <w:r>
              <w:rPr>
                <w:noProof/>
                <w:webHidden/>
              </w:rPr>
              <w:instrText xml:space="preserve"> PAGEREF _Toc204337558 \h </w:instrText>
            </w:r>
            <w:r>
              <w:rPr>
                <w:noProof/>
                <w:webHidden/>
              </w:rPr>
            </w:r>
            <w:r>
              <w:rPr>
                <w:noProof/>
                <w:webHidden/>
              </w:rPr>
              <w:fldChar w:fldCharType="separate"/>
            </w:r>
            <w:r>
              <w:rPr>
                <w:noProof/>
                <w:webHidden/>
              </w:rPr>
              <w:t>14</w:t>
            </w:r>
            <w:r>
              <w:rPr>
                <w:noProof/>
                <w:webHidden/>
              </w:rPr>
              <w:fldChar w:fldCharType="end"/>
            </w:r>
          </w:hyperlink>
        </w:p>
        <w:p w14:paraId="6828AE0F" w14:textId="59C9E65E" w:rsidR="00786ADC" w:rsidRDefault="00786ADC">
          <w:pPr>
            <w:pStyle w:val="TDC3"/>
            <w:tabs>
              <w:tab w:val="right" w:leader="dot" w:pos="9062"/>
            </w:tabs>
            <w:rPr>
              <w:rFonts w:eastAsiaTheme="minorEastAsia"/>
              <w:noProof/>
              <w:kern w:val="2"/>
              <w:lang w:eastAsia="es-CO"/>
              <w14:ligatures w14:val="standardContextual"/>
            </w:rPr>
          </w:pPr>
          <w:hyperlink w:anchor="_Toc204337559" w:history="1">
            <w:r w:rsidRPr="009B2C7B">
              <w:rPr>
                <w:rStyle w:val="Hipervnculo"/>
                <w:rFonts w:ascii="Verdana" w:hAnsi="Verdana"/>
                <w:b/>
                <w:bCs/>
                <w:noProof/>
              </w:rPr>
              <w:t>Herramientas para Medir la Gestión del Conocimiento</w:t>
            </w:r>
            <w:r>
              <w:rPr>
                <w:noProof/>
                <w:webHidden/>
              </w:rPr>
              <w:tab/>
            </w:r>
            <w:r>
              <w:rPr>
                <w:noProof/>
                <w:webHidden/>
              </w:rPr>
              <w:fldChar w:fldCharType="begin"/>
            </w:r>
            <w:r>
              <w:rPr>
                <w:noProof/>
                <w:webHidden/>
              </w:rPr>
              <w:instrText xml:space="preserve"> PAGEREF _Toc204337559 \h </w:instrText>
            </w:r>
            <w:r>
              <w:rPr>
                <w:noProof/>
                <w:webHidden/>
              </w:rPr>
            </w:r>
            <w:r>
              <w:rPr>
                <w:noProof/>
                <w:webHidden/>
              </w:rPr>
              <w:fldChar w:fldCharType="separate"/>
            </w:r>
            <w:r>
              <w:rPr>
                <w:noProof/>
                <w:webHidden/>
              </w:rPr>
              <w:t>14</w:t>
            </w:r>
            <w:r>
              <w:rPr>
                <w:noProof/>
                <w:webHidden/>
              </w:rPr>
              <w:fldChar w:fldCharType="end"/>
            </w:r>
          </w:hyperlink>
        </w:p>
        <w:p w14:paraId="7BAA71D4" w14:textId="1F04FF57" w:rsidR="00786ADC" w:rsidRDefault="00786ADC">
          <w:pPr>
            <w:pStyle w:val="TDC1"/>
            <w:tabs>
              <w:tab w:val="left" w:pos="720"/>
              <w:tab w:val="right" w:leader="dot" w:pos="9062"/>
            </w:tabs>
            <w:rPr>
              <w:rFonts w:eastAsiaTheme="minorEastAsia"/>
              <w:noProof/>
              <w:kern w:val="2"/>
              <w:lang w:eastAsia="es-CO"/>
              <w14:ligatures w14:val="standardContextual"/>
            </w:rPr>
          </w:pPr>
          <w:hyperlink w:anchor="_Toc204337560" w:history="1">
            <w:r w:rsidRPr="009B2C7B">
              <w:rPr>
                <w:rStyle w:val="Hipervnculo"/>
                <w:rFonts w:ascii="Verdana" w:hAnsi="Verdana"/>
                <w:b/>
                <w:noProof/>
                <w14:scene3d>
                  <w14:camera w14:prst="orthographicFront"/>
                  <w14:lightRig w14:rig="threePt" w14:dir="t">
                    <w14:rot w14:lat="0" w14:lon="0" w14:rev="0"/>
                  </w14:lightRig>
                </w14:scene3d>
              </w:rPr>
              <w:t>9.</w:t>
            </w:r>
            <w:r>
              <w:rPr>
                <w:rFonts w:eastAsiaTheme="minorEastAsia"/>
                <w:noProof/>
                <w:kern w:val="2"/>
                <w:lang w:eastAsia="es-CO"/>
                <w14:ligatures w14:val="standardContextual"/>
              </w:rPr>
              <w:tab/>
            </w:r>
            <w:r w:rsidRPr="009B2C7B">
              <w:rPr>
                <w:rStyle w:val="Hipervnculo"/>
                <w:rFonts w:ascii="Verdana" w:hAnsi="Verdana"/>
                <w:b/>
                <w:bCs/>
                <w:noProof/>
              </w:rPr>
              <w:t>EVITAR FUGA DEL CONOCIMIENTO</w:t>
            </w:r>
            <w:r>
              <w:rPr>
                <w:noProof/>
                <w:webHidden/>
              </w:rPr>
              <w:tab/>
            </w:r>
            <w:r>
              <w:rPr>
                <w:noProof/>
                <w:webHidden/>
              </w:rPr>
              <w:fldChar w:fldCharType="begin"/>
            </w:r>
            <w:r>
              <w:rPr>
                <w:noProof/>
                <w:webHidden/>
              </w:rPr>
              <w:instrText xml:space="preserve"> PAGEREF _Toc204337560 \h </w:instrText>
            </w:r>
            <w:r>
              <w:rPr>
                <w:noProof/>
                <w:webHidden/>
              </w:rPr>
            </w:r>
            <w:r>
              <w:rPr>
                <w:noProof/>
                <w:webHidden/>
              </w:rPr>
              <w:fldChar w:fldCharType="separate"/>
            </w:r>
            <w:r>
              <w:rPr>
                <w:noProof/>
                <w:webHidden/>
              </w:rPr>
              <w:t>15</w:t>
            </w:r>
            <w:r>
              <w:rPr>
                <w:noProof/>
                <w:webHidden/>
              </w:rPr>
              <w:fldChar w:fldCharType="end"/>
            </w:r>
          </w:hyperlink>
        </w:p>
        <w:p w14:paraId="54DDBFEF" w14:textId="11F193F1" w:rsidR="00786ADC" w:rsidRDefault="00786ADC">
          <w:pPr>
            <w:pStyle w:val="TDC1"/>
            <w:tabs>
              <w:tab w:val="left" w:pos="720"/>
              <w:tab w:val="right" w:leader="dot" w:pos="9062"/>
            </w:tabs>
            <w:rPr>
              <w:rFonts w:eastAsiaTheme="minorEastAsia"/>
              <w:noProof/>
              <w:kern w:val="2"/>
              <w:lang w:eastAsia="es-CO"/>
              <w14:ligatures w14:val="standardContextual"/>
            </w:rPr>
          </w:pPr>
          <w:hyperlink w:anchor="_Toc204337561" w:history="1">
            <w:r w:rsidRPr="009B2C7B">
              <w:rPr>
                <w:rStyle w:val="Hipervnculo"/>
                <w:rFonts w:ascii="Verdana" w:hAnsi="Verdana"/>
                <w:b/>
                <w:noProof/>
                <w14:scene3d>
                  <w14:camera w14:prst="orthographicFront"/>
                  <w14:lightRig w14:rig="threePt" w14:dir="t">
                    <w14:rot w14:lat="0" w14:lon="0" w14:rev="0"/>
                  </w14:lightRig>
                </w14:scene3d>
              </w:rPr>
              <w:t>10.</w:t>
            </w:r>
            <w:r>
              <w:rPr>
                <w:rFonts w:eastAsiaTheme="minorEastAsia"/>
                <w:noProof/>
                <w:kern w:val="2"/>
                <w:lang w:eastAsia="es-CO"/>
                <w14:ligatures w14:val="standardContextual"/>
              </w:rPr>
              <w:tab/>
            </w:r>
            <w:r w:rsidRPr="009B2C7B">
              <w:rPr>
                <w:rStyle w:val="Hipervnculo"/>
                <w:rFonts w:ascii="Verdana" w:hAnsi="Verdana"/>
                <w:b/>
                <w:bCs/>
                <w:noProof/>
              </w:rPr>
              <w:t>PASO A PASO PARA EL DILIGENCIAMIENTO DEL FORMATO DE FUGA DE CONOCIMIENTO</w:t>
            </w:r>
            <w:r>
              <w:rPr>
                <w:noProof/>
                <w:webHidden/>
              </w:rPr>
              <w:tab/>
            </w:r>
            <w:r>
              <w:rPr>
                <w:noProof/>
                <w:webHidden/>
              </w:rPr>
              <w:fldChar w:fldCharType="begin"/>
            </w:r>
            <w:r>
              <w:rPr>
                <w:noProof/>
                <w:webHidden/>
              </w:rPr>
              <w:instrText xml:space="preserve"> PAGEREF _Toc204337561 \h </w:instrText>
            </w:r>
            <w:r>
              <w:rPr>
                <w:noProof/>
                <w:webHidden/>
              </w:rPr>
            </w:r>
            <w:r>
              <w:rPr>
                <w:noProof/>
                <w:webHidden/>
              </w:rPr>
              <w:fldChar w:fldCharType="separate"/>
            </w:r>
            <w:r>
              <w:rPr>
                <w:noProof/>
                <w:webHidden/>
              </w:rPr>
              <w:t>16</w:t>
            </w:r>
            <w:r>
              <w:rPr>
                <w:noProof/>
                <w:webHidden/>
              </w:rPr>
              <w:fldChar w:fldCharType="end"/>
            </w:r>
          </w:hyperlink>
        </w:p>
        <w:p w14:paraId="5A191FA5" w14:textId="5922A948" w:rsidR="00786ADC" w:rsidRDefault="00786ADC">
          <w:pPr>
            <w:pStyle w:val="TDC2"/>
            <w:tabs>
              <w:tab w:val="right" w:leader="dot" w:pos="9062"/>
            </w:tabs>
            <w:rPr>
              <w:rFonts w:eastAsiaTheme="minorEastAsia"/>
              <w:noProof/>
              <w:kern w:val="2"/>
              <w:lang w:eastAsia="es-CO"/>
              <w14:ligatures w14:val="standardContextual"/>
            </w:rPr>
          </w:pPr>
          <w:hyperlink w:anchor="_Toc204337562" w:history="1">
            <w:r w:rsidRPr="009B2C7B">
              <w:rPr>
                <w:rStyle w:val="Hipervnculo"/>
                <w:rFonts w:ascii="Verdana" w:eastAsia="Times New Roman" w:hAnsi="Verdana"/>
                <w:b/>
                <w:bCs/>
                <w:noProof/>
                <w:lang w:eastAsia="es-CO"/>
              </w:rPr>
              <w:t>1. Identificación del funcionario</w:t>
            </w:r>
            <w:r>
              <w:rPr>
                <w:noProof/>
                <w:webHidden/>
              </w:rPr>
              <w:tab/>
            </w:r>
            <w:r>
              <w:rPr>
                <w:noProof/>
                <w:webHidden/>
              </w:rPr>
              <w:fldChar w:fldCharType="begin"/>
            </w:r>
            <w:r>
              <w:rPr>
                <w:noProof/>
                <w:webHidden/>
              </w:rPr>
              <w:instrText xml:space="preserve"> PAGEREF _Toc204337562 \h </w:instrText>
            </w:r>
            <w:r>
              <w:rPr>
                <w:noProof/>
                <w:webHidden/>
              </w:rPr>
            </w:r>
            <w:r>
              <w:rPr>
                <w:noProof/>
                <w:webHidden/>
              </w:rPr>
              <w:fldChar w:fldCharType="separate"/>
            </w:r>
            <w:r>
              <w:rPr>
                <w:noProof/>
                <w:webHidden/>
              </w:rPr>
              <w:t>17</w:t>
            </w:r>
            <w:r>
              <w:rPr>
                <w:noProof/>
                <w:webHidden/>
              </w:rPr>
              <w:fldChar w:fldCharType="end"/>
            </w:r>
          </w:hyperlink>
        </w:p>
        <w:p w14:paraId="10DFE565" w14:textId="2066DFC2" w:rsidR="00786ADC" w:rsidRDefault="00786ADC">
          <w:pPr>
            <w:pStyle w:val="TDC2"/>
            <w:tabs>
              <w:tab w:val="right" w:leader="dot" w:pos="9062"/>
            </w:tabs>
            <w:rPr>
              <w:rFonts w:eastAsiaTheme="minorEastAsia"/>
              <w:noProof/>
              <w:kern w:val="2"/>
              <w:lang w:eastAsia="es-CO"/>
              <w14:ligatures w14:val="standardContextual"/>
            </w:rPr>
          </w:pPr>
          <w:hyperlink w:anchor="_Toc204337563" w:history="1">
            <w:r w:rsidRPr="009B2C7B">
              <w:rPr>
                <w:rStyle w:val="Hipervnculo"/>
                <w:rFonts w:ascii="Verdana" w:eastAsia="Times New Roman" w:hAnsi="Verdana"/>
                <w:b/>
                <w:bCs/>
                <w:noProof/>
                <w:lang w:eastAsia="es-CO"/>
              </w:rPr>
              <w:t>2. Revisión y Recopilación de Información</w:t>
            </w:r>
            <w:r>
              <w:rPr>
                <w:noProof/>
                <w:webHidden/>
              </w:rPr>
              <w:tab/>
            </w:r>
            <w:r>
              <w:rPr>
                <w:noProof/>
                <w:webHidden/>
              </w:rPr>
              <w:fldChar w:fldCharType="begin"/>
            </w:r>
            <w:r>
              <w:rPr>
                <w:noProof/>
                <w:webHidden/>
              </w:rPr>
              <w:instrText xml:space="preserve"> PAGEREF _Toc204337563 \h </w:instrText>
            </w:r>
            <w:r>
              <w:rPr>
                <w:noProof/>
                <w:webHidden/>
              </w:rPr>
            </w:r>
            <w:r>
              <w:rPr>
                <w:noProof/>
                <w:webHidden/>
              </w:rPr>
              <w:fldChar w:fldCharType="separate"/>
            </w:r>
            <w:r>
              <w:rPr>
                <w:noProof/>
                <w:webHidden/>
              </w:rPr>
              <w:t>17</w:t>
            </w:r>
            <w:r>
              <w:rPr>
                <w:noProof/>
                <w:webHidden/>
              </w:rPr>
              <w:fldChar w:fldCharType="end"/>
            </w:r>
          </w:hyperlink>
        </w:p>
        <w:p w14:paraId="78700F1B" w14:textId="7262BA88" w:rsidR="00786ADC" w:rsidRDefault="00786ADC">
          <w:pPr>
            <w:pStyle w:val="TDC2"/>
            <w:tabs>
              <w:tab w:val="right" w:leader="dot" w:pos="9062"/>
            </w:tabs>
            <w:rPr>
              <w:rFonts w:eastAsiaTheme="minorEastAsia"/>
              <w:noProof/>
              <w:kern w:val="2"/>
              <w:lang w:eastAsia="es-CO"/>
              <w14:ligatures w14:val="standardContextual"/>
            </w:rPr>
          </w:pPr>
          <w:hyperlink w:anchor="_Toc204337564" w:history="1">
            <w:r w:rsidRPr="009B2C7B">
              <w:rPr>
                <w:rStyle w:val="Hipervnculo"/>
                <w:rFonts w:ascii="Verdana" w:eastAsia="Times New Roman" w:hAnsi="Verdana"/>
                <w:b/>
                <w:bCs/>
                <w:noProof/>
                <w:lang w:eastAsia="es-CO"/>
              </w:rPr>
              <w:t>3. Entrega y Validación del Conocimiento</w:t>
            </w:r>
            <w:r>
              <w:rPr>
                <w:noProof/>
                <w:webHidden/>
              </w:rPr>
              <w:tab/>
            </w:r>
            <w:r>
              <w:rPr>
                <w:noProof/>
                <w:webHidden/>
              </w:rPr>
              <w:fldChar w:fldCharType="begin"/>
            </w:r>
            <w:r>
              <w:rPr>
                <w:noProof/>
                <w:webHidden/>
              </w:rPr>
              <w:instrText xml:space="preserve"> PAGEREF _Toc204337564 \h </w:instrText>
            </w:r>
            <w:r>
              <w:rPr>
                <w:noProof/>
                <w:webHidden/>
              </w:rPr>
            </w:r>
            <w:r>
              <w:rPr>
                <w:noProof/>
                <w:webHidden/>
              </w:rPr>
              <w:fldChar w:fldCharType="separate"/>
            </w:r>
            <w:r>
              <w:rPr>
                <w:noProof/>
                <w:webHidden/>
              </w:rPr>
              <w:t>17</w:t>
            </w:r>
            <w:r>
              <w:rPr>
                <w:noProof/>
                <w:webHidden/>
              </w:rPr>
              <w:fldChar w:fldCharType="end"/>
            </w:r>
          </w:hyperlink>
        </w:p>
        <w:p w14:paraId="7E008095" w14:textId="62D4012D" w:rsidR="00786ADC" w:rsidRDefault="00786ADC">
          <w:pPr>
            <w:pStyle w:val="TDC2"/>
            <w:tabs>
              <w:tab w:val="right" w:leader="dot" w:pos="9062"/>
            </w:tabs>
            <w:rPr>
              <w:rFonts w:eastAsiaTheme="minorEastAsia"/>
              <w:noProof/>
              <w:kern w:val="2"/>
              <w:lang w:eastAsia="es-CO"/>
              <w14:ligatures w14:val="standardContextual"/>
            </w:rPr>
          </w:pPr>
          <w:hyperlink w:anchor="_Toc204337565" w:history="1">
            <w:r w:rsidRPr="009B2C7B">
              <w:rPr>
                <w:rStyle w:val="Hipervnculo"/>
                <w:rFonts w:ascii="Verdana" w:eastAsia="Times New Roman" w:hAnsi="Verdana"/>
                <w:b/>
                <w:bCs/>
                <w:noProof/>
                <w:lang w:eastAsia="es-CO"/>
              </w:rPr>
              <w:t>4. Aprobación y Archivo</w:t>
            </w:r>
            <w:r>
              <w:rPr>
                <w:noProof/>
                <w:webHidden/>
              </w:rPr>
              <w:tab/>
            </w:r>
            <w:r>
              <w:rPr>
                <w:noProof/>
                <w:webHidden/>
              </w:rPr>
              <w:fldChar w:fldCharType="begin"/>
            </w:r>
            <w:r>
              <w:rPr>
                <w:noProof/>
                <w:webHidden/>
              </w:rPr>
              <w:instrText xml:space="preserve"> PAGEREF _Toc204337565 \h </w:instrText>
            </w:r>
            <w:r>
              <w:rPr>
                <w:noProof/>
                <w:webHidden/>
              </w:rPr>
            </w:r>
            <w:r>
              <w:rPr>
                <w:noProof/>
                <w:webHidden/>
              </w:rPr>
              <w:fldChar w:fldCharType="separate"/>
            </w:r>
            <w:r>
              <w:rPr>
                <w:noProof/>
                <w:webHidden/>
              </w:rPr>
              <w:t>17</w:t>
            </w:r>
            <w:r>
              <w:rPr>
                <w:noProof/>
                <w:webHidden/>
              </w:rPr>
              <w:fldChar w:fldCharType="end"/>
            </w:r>
          </w:hyperlink>
        </w:p>
        <w:p w14:paraId="7451C50B" w14:textId="397D7B5F" w:rsidR="00786ADC" w:rsidRDefault="00786ADC">
          <w:pPr>
            <w:pStyle w:val="TDC2"/>
            <w:tabs>
              <w:tab w:val="right" w:leader="dot" w:pos="9062"/>
            </w:tabs>
            <w:rPr>
              <w:rFonts w:eastAsiaTheme="minorEastAsia"/>
              <w:noProof/>
              <w:kern w:val="2"/>
              <w:lang w:eastAsia="es-CO"/>
              <w14:ligatures w14:val="standardContextual"/>
            </w:rPr>
          </w:pPr>
          <w:hyperlink w:anchor="_Toc204337566" w:history="1">
            <w:r w:rsidRPr="009B2C7B">
              <w:rPr>
                <w:rStyle w:val="Hipervnculo"/>
                <w:rFonts w:ascii="Verdana" w:eastAsia="Times New Roman" w:hAnsi="Verdana"/>
                <w:b/>
                <w:bCs/>
                <w:noProof/>
                <w:lang w:eastAsia="es-CO"/>
              </w:rPr>
              <w:t>5. Seguimiento y Evaluación</w:t>
            </w:r>
            <w:r>
              <w:rPr>
                <w:noProof/>
                <w:webHidden/>
              </w:rPr>
              <w:tab/>
            </w:r>
            <w:r>
              <w:rPr>
                <w:noProof/>
                <w:webHidden/>
              </w:rPr>
              <w:fldChar w:fldCharType="begin"/>
            </w:r>
            <w:r>
              <w:rPr>
                <w:noProof/>
                <w:webHidden/>
              </w:rPr>
              <w:instrText xml:space="preserve"> PAGEREF _Toc204337566 \h </w:instrText>
            </w:r>
            <w:r>
              <w:rPr>
                <w:noProof/>
                <w:webHidden/>
              </w:rPr>
            </w:r>
            <w:r>
              <w:rPr>
                <w:noProof/>
                <w:webHidden/>
              </w:rPr>
              <w:fldChar w:fldCharType="separate"/>
            </w:r>
            <w:r>
              <w:rPr>
                <w:noProof/>
                <w:webHidden/>
              </w:rPr>
              <w:t>17</w:t>
            </w:r>
            <w:r>
              <w:rPr>
                <w:noProof/>
                <w:webHidden/>
              </w:rPr>
              <w:fldChar w:fldCharType="end"/>
            </w:r>
          </w:hyperlink>
        </w:p>
        <w:p w14:paraId="00012D03" w14:textId="066A1549" w:rsidR="00786ADC" w:rsidRDefault="00786ADC">
          <w:pPr>
            <w:pStyle w:val="TDC1"/>
            <w:tabs>
              <w:tab w:val="left" w:pos="720"/>
              <w:tab w:val="right" w:leader="dot" w:pos="9062"/>
            </w:tabs>
            <w:rPr>
              <w:rFonts w:eastAsiaTheme="minorEastAsia"/>
              <w:noProof/>
              <w:kern w:val="2"/>
              <w:lang w:eastAsia="es-CO"/>
              <w14:ligatures w14:val="standardContextual"/>
            </w:rPr>
          </w:pPr>
          <w:hyperlink w:anchor="_Toc204337567" w:history="1">
            <w:r w:rsidRPr="009B2C7B">
              <w:rPr>
                <w:rStyle w:val="Hipervnculo"/>
                <w:rFonts w:ascii="Verdana" w:hAnsi="Verdana"/>
                <w:b/>
                <w:noProof/>
                <w14:scene3d>
                  <w14:camera w14:prst="orthographicFront"/>
                  <w14:lightRig w14:rig="threePt" w14:dir="t">
                    <w14:rot w14:lat="0" w14:lon="0" w14:rev="0"/>
                  </w14:lightRig>
                </w14:scene3d>
              </w:rPr>
              <w:t>11.</w:t>
            </w:r>
            <w:r>
              <w:rPr>
                <w:rFonts w:eastAsiaTheme="minorEastAsia"/>
                <w:noProof/>
                <w:kern w:val="2"/>
                <w:lang w:eastAsia="es-CO"/>
                <w14:ligatures w14:val="standardContextual"/>
              </w:rPr>
              <w:tab/>
            </w:r>
            <w:r w:rsidRPr="009B2C7B">
              <w:rPr>
                <w:rStyle w:val="Hipervnculo"/>
                <w:rFonts w:ascii="Verdana" w:hAnsi="Verdana"/>
                <w:b/>
                <w:bCs/>
                <w:noProof/>
              </w:rPr>
              <w:t>ANEXOS.</w:t>
            </w:r>
            <w:r>
              <w:rPr>
                <w:noProof/>
                <w:webHidden/>
              </w:rPr>
              <w:tab/>
            </w:r>
            <w:r>
              <w:rPr>
                <w:noProof/>
                <w:webHidden/>
              </w:rPr>
              <w:fldChar w:fldCharType="begin"/>
            </w:r>
            <w:r>
              <w:rPr>
                <w:noProof/>
                <w:webHidden/>
              </w:rPr>
              <w:instrText xml:space="preserve"> PAGEREF _Toc204337567 \h </w:instrText>
            </w:r>
            <w:r>
              <w:rPr>
                <w:noProof/>
                <w:webHidden/>
              </w:rPr>
            </w:r>
            <w:r>
              <w:rPr>
                <w:noProof/>
                <w:webHidden/>
              </w:rPr>
              <w:fldChar w:fldCharType="separate"/>
            </w:r>
            <w:r>
              <w:rPr>
                <w:noProof/>
                <w:webHidden/>
              </w:rPr>
              <w:t>17</w:t>
            </w:r>
            <w:r>
              <w:rPr>
                <w:noProof/>
                <w:webHidden/>
              </w:rPr>
              <w:fldChar w:fldCharType="end"/>
            </w:r>
          </w:hyperlink>
        </w:p>
        <w:p w14:paraId="378263E0" w14:textId="482882DD" w:rsidR="00B205F8" w:rsidRDefault="00B205F8">
          <w:r>
            <w:rPr>
              <w:b/>
              <w:bCs/>
              <w:lang w:val="es-ES"/>
            </w:rPr>
            <w:fldChar w:fldCharType="end"/>
          </w:r>
        </w:p>
      </w:sdtContent>
    </w:sdt>
    <w:p w14:paraId="61801B7B" w14:textId="333C127E" w:rsidR="00B205F8" w:rsidRDefault="00B205F8">
      <w:pPr>
        <w:rPr>
          <w:rFonts w:ascii="Verdana" w:hAnsi="Verdana" w:cs="Arial"/>
          <w:b/>
          <w:bdr w:val="none" w:sz="0" w:space="0" w:color="auto" w:frame="1"/>
        </w:rPr>
      </w:pPr>
      <w:r>
        <w:rPr>
          <w:rFonts w:ascii="Verdana" w:hAnsi="Verdana" w:cs="Arial"/>
          <w:b/>
          <w:bdr w:val="none" w:sz="0" w:space="0" w:color="auto" w:frame="1"/>
        </w:rPr>
        <w:br w:type="page"/>
      </w:r>
    </w:p>
    <w:p w14:paraId="229E4338" w14:textId="77777777" w:rsidR="00B205F8" w:rsidRPr="00B205F8" w:rsidRDefault="00B205F8" w:rsidP="00B205F8">
      <w:pPr>
        <w:jc w:val="center"/>
        <w:rPr>
          <w:rFonts w:ascii="Verdana" w:hAnsi="Verdana" w:cs="Arial"/>
          <w:b/>
          <w:bdr w:val="none" w:sz="0" w:space="0" w:color="auto" w:frame="1"/>
        </w:rPr>
      </w:pPr>
    </w:p>
    <w:p w14:paraId="79323368" w14:textId="1143E45B" w:rsidR="008C0931" w:rsidRPr="005C0121" w:rsidRDefault="008C0931" w:rsidP="009F4543">
      <w:pPr>
        <w:pStyle w:val="Ttulo1"/>
        <w:numPr>
          <w:ilvl w:val="0"/>
          <w:numId w:val="1"/>
        </w:numPr>
        <w:jc w:val="both"/>
        <w:rPr>
          <w:rFonts w:ascii="Verdana" w:hAnsi="Verdana"/>
          <w:b/>
          <w:bCs/>
          <w:color w:val="auto"/>
          <w:sz w:val="24"/>
          <w:szCs w:val="24"/>
        </w:rPr>
      </w:pPr>
      <w:bookmarkStart w:id="1" w:name="_Toc204337544"/>
      <w:r w:rsidRPr="005C0121">
        <w:rPr>
          <w:rFonts w:ascii="Verdana" w:hAnsi="Verdana"/>
          <w:b/>
          <w:bCs/>
          <w:color w:val="auto"/>
          <w:sz w:val="24"/>
          <w:szCs w:val="24"/>
        </w:rPr>
        <w:t>INTRODUCCIÓN</w:t>
      </w:r>
      <w:bookmarkEnd w:id="0"/>
      <w:bookmarkEnd w:id="1"/>
    </w:p>
    <w:p w14:paraId="15EB1232" w14:textId="77777777" w:rsidR="008C0931" w:rsidRPr="005C0121" w:rsidRDefault="008C0931" w:rsidP="009F4543">
      <w:pPr>
        <w:jc w:val="both"/>
        <w:rPr>
          <w:rFonts w:ascii="Verdana" w:hAnsi="Verdana" w:cs="Arial"/>
          <w:b/>
          <w:bCs/>
        </w:rPr>
      </w:pPr>
    </w:p>
    <w:p w14:paraId="7625D3EA" w14:textId="77777777" w:rsidR="008C0931" w:rsidRPr="005C0121" w:rsidRDefault="008C0931" w:rsidP="009F4543">
      <w:pPr>
        <w:jc w:val="both"/>
        <w:rPr>
          <w:rFonts w:ascii="Verdana" w:hAnsi="Verdana" w:cs="Arial"/>
          <w:b/>
          <w:bCs/>
        </w:rPr>
      </w:pPr>
    </w:p>
    <w:p w14:paraId="243FAA5A" w14:textId="77777777" w:rsidR="008C0931" w:rsidRPr="005C0121" w:rsidRDefault="008C0931" w:rsidP="009F4543">
      <w:p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Con base en la Ley 1753 de 2015, que expide el Plan Nacional de Desarrollo 2014-2018, el artículo 133 establece la integración de los Sistemas de Gestión de la Calidad y Desarrollo Administrativo en un solo sistema, articulado con el Sistema de Control Interno. Asimismo, la NTC ISO 9001:2015 en su numeral 7.1.6, "Conocimiento de la Organización", enfatiza la necesidad de gestionar el conocimiento organizacional para garantizar la operación eficiente de los procesos y la conformidad de los productos y servicios.</w:t>
      </w:r>
    </w:p>
    <w:p w14:paraId="3976F95D" w14:textId="2D0D4E01" w:rsidR="008C0931" w:rsidRPr="005C0121" w:rsidRDefault="008C0931" w:rsidP="009F4543">
      <w:p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El Decreto 1083 de 2015, modificado por el Decreto 1499 de 2017, establece el Modelo Integrado de Planeación y Gestión (MIPG) como marco de referencia para la dirección, planificación y evaluación de la gestión pública. Dentro de este modelo, la Gestión del Conocimiento y la Innovación se reconoce como una política clave para fortalecer la capacidad institucional y mejorar la prestación de servicios a la ciudadanía.</w:t>
      </w:r>
    </w:p>
    <w:p w14:paraId="2449473E" w14:textId="77777777" w:rsidR="008C0931" w:rsidRPr="005C0121" w:rsidRDefault="008C0931" w:rsidP="009F4543">
      <w:p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Este instructivo define los lineamientos para la gestión del conocimiento en la Supervigilancia, estableciendo estrategias de generación, preservación, uso y difusión del conocimiento institucional en el marco del MIPG.</w:t>
      </w:r>
    </w:p>
    <w:p w14:paraId="2A3EE2ED" w14:textId="77777777" w:rsidR="008C0931" w:rsidRPr="005C0121" w:rsidRDefault="008C0931" w:rsidP="009F4543">
      <w:pPr>
        <w:autoSpaceDE w:val="0"/>
        <w:autoSpaceDN w:val="0"/>
        <w:adjustRightInd w:val="0"/>
        <w:jc w:val="both"/>
        <w:rPr>
          <w:rFonts w:ascii="Verdana" w:hAnsi="Verdana" w:cs="Segoe UI"/>
        </w:rPr>
      </w:pPr>
    </w:p>
    <w:p w14:paraId="74176A32" w14:textId="77777777" w:rsidR="009F4543" w:rsidRPr="005C0121" w:rsidRDefault="008C0931" w:rsidP="009F4543">
      <w:pPr>
        <w:pStyle w:val="Ttulo1"/>
        <w:numPr>
          <w:ilvl w:val="0"/>
          <w:numId w:val="1"/>
        </w:numPr>
        <w:rPr>
          <w:rFonts w:ascii="Verdana" w:hAnsi="Verdana"/>
          <w:b/>
          <w:bCs/>
          <w:color w:val="auto"/>
          <w:sz w:val="24"/>
          <w:szCs w:val="24"/>
        </w:rPr>
      </w:pPr>
      <w:bookmarkStart w:id="2" w:name="_Toc94080223"/>
      <w:bookmarkStart w:id="3" w:name="_Toc176171799"/>
      <w:bookmarkStart w:id="4" w:name="_Toc204337545"/>
      <w:r w:rsidRPr="005C0121">
        <w:rPr>
          <w:rFonts w:ascii="Verdana" w:hAnsi="Verdana"/>
          <w:b/>
          <w:bCs/>
          <w:color w:val="auto"/>
          <w:sz w:val="24"/>
          <w:szCs w:val="24"/>
        </w:rPr>
        <w:t>OBJETIVO GENERAL</w:t>
      </w:r>
      <w:bookmarkEnd w:id="2"/>
      <w:bookmarkEnd w:id="3"/>
      <w:bookmarkEnd w:id="4"/>
    </w:p>
    <w:p w14:paraId="499469ED" w14:textId="4DEF658B" w:rsidR="008C0931" w:rsidRPr="005C0121" w:rsidRDefault="008C0931" w:rsidP="009F4543">
      <w:pPr>
        <w:pStyle w:val="Ttulo1"/>
        <w:ind w:left="720"/>
        <w:rPr>
          <w:rFonts w:ascii="Verdana" w:hAnsi="Verdana"/>
          <w:b/>
          <w:bCs/>
          <w:color w:val="auto"/>
          <w:sz w:val="24"/>
          <w:szCs w:val="24"/>
        </w:rPr>
      </w:pPr>
      <w:r w:rsidRPr="005C0121">
        <w:rPr>
          <w:rFonts w:ascii="Verdana" w:hAnsi="Verdana"/>
          <w:b/>
          <w:bCs/>
          <w:color w:val="auto"/>
          <w:sz w:val="24"/>
          <w:szCs w:val="24"/>
        </w:rPr>
        <w:br/>
      </w:r>
    </w:p>
    <w:p w14:paraId="56938EC2" w14:textId="0F4453DF" w:rsidR="008C0931" w:rsidRPr="005C0121" w:rsidRDefault="00B94D8E" w:rsidP="009F4543">
      <w:pPr>
        <w:jc w:val="both"/>
        <w:rPr>
          <w:rFonts w:ascii="Verdana" w:hAnsi="Verdana" w:cs="Arial"/>
          <w:bdr w:val="none" w:sz="0" w:space="0" w:color="auto" w:frame="1"/>
          <w:lang w:eastAsia="es-ES_tradnl"/>
        </w:rPr>
      </w:pPr>
      <w:r w:rsidRPr="005C0121">
        <w:rPr>
          <w:rFonts w:ascii="Verdana" w:hAnsi="Verdana"/>
        </w:rPr>
        <w:t>Fortalecer la generación, preservación, análisis, transferencia, uso y difusión del conocimiento estratégico de la entidad, para mejorar la prestación de servicios, impulsar la innovación, optimizar el desempeño institucional y fortalecer los resultados de la gestión pública.</w:t>
      </w:r>
      <w:r w:rsidR="008C0931" w:rsidRPr="005C0121">
        <w:rPr>
          <w:rFonts w:ascii="Verdana" w:hAnsi="Verdana" w:cs="Arial"/>
          <w:bdr w:val="none" w:sz="0" w:space="0" w:color="auto" w:frame="1"/>
          <w:lang w:eastAsia="es-ES_tradnl"/>
        </w:rPr>
        <w:t> </w:t>
      </w:r>
    </w:p>
    <w:p w14:paraId="4B525DD7" w14:textId="77777777" w:rsidR="00BC3FB0" w:rsidRPr="005C0121" w:rsidRDefault="00BC3FB0" w:rsidP="009F4543">
      <w:pPr>
        <w:jc w:val="both"/>
        <w:rPr>
          <w:rFonts w:ascii="Verdana" w:hAnsi="Verdana" w:cs="Arial"/>
          <w:bdr w:val="none" w:sz="0" w:space="0" w:color="auto" w:frame="1"/>
          <w:lang w:eastAsia="es-ES_tradnl"/>
        </w:rPr>
      </w:pPr>
    </w:p>
    <w:p w14:paraId="4E3B2460" w14:textId="77777777" w:rsidR="009F4543" w:rsidRPr="005C0121" w:rsidRDefault="009F4543" w:rsidP="009F4543">
      <w:pPr>
        <w:jc w:val="both"/>
        <w:rPr>
          <w:rFonts w:ascii="Verdana" w:hAnsi="Verdana" w:cs="Arial"/>
          <w:b/>
          <w:bdr w:val="none" w:sz="0" w:space="0" w:color="auto" w:frame="1"/>
          <w:lang w:eastAsia="es-ES_tradnl"/>
        </w:rPr>
      </w:pPr>
    </w:p>
    <w:p w14:paraId="75D87D5E" w14:textId="77777777" w:rsidR="008C0931" w:rsidRPr="005C0121" w:rsidRDefault="008C0931" w:rsidP="009F4543">
      <w:pPr>
        <w:pStyle w:val="Ttulo1"/>
        <w:numPr>
          <w:ilvl w:val="0"/>
          <w:numId w:val="1"/>
        </w:numPr>
        <w:jc w:val="both"/>
        <w:rPr>
          <w:rFonts w:ascii="Verdana" w:hAnsi="Verdana"/>
          <w:b/>
          <w:bCs/>
          <w:color w:val="auto"/>
          <w:sz w:val="24"/>
          <w:szCs w:val="24"/>
        </w:rPr>
      </w:pPr>
      <w:bookmarkStart w:id="5" w:name="_Toc176171800"/>
      <w:bookmarkStart w:id="6" w:name="_Toc204337546"/>
      <w:r w:rsidRPr="005C0121">
        <w:rPr>
          <w:rFonts w:ascii="Verdana" w:hAnsi="Verdana"/>
          <w:b/>
          <w:bCs/>
          <w:color w:val="auto"/>
          <w:sz w:val="24"/>
          <w:szCs w:val="24"/>
        </w:rPr>
        <w:t>OBJETIVOS ESPECÍFICOS</w:t>
      </w:r>
      <w:bookmarkEnd w:id="5"/>
      <w:bookmarkEnd w:id="6"/>
      <w:r w:rsidRPr="005C0121">
        <w:rPr>
          <w:rFonts w:ascii="Verdana" w:hAnsi="Verdana"/>
          <w:b/>
          <w:bCs/>
          <w:color w:val="auto"/>
          <w:sz w:val="24"/>
          <w:szCs w:val="24"/>
        </w:rPr>
        <w:t>  </w:t>
      </w:r>
    </w:p>
    <w:p w14:paraId="0D4E77A3" w14:textId="77777777" w:rsidR="008C0931" w:rsidRPr="005C0121" w:rsidRDefault="008C0931" w:rsidP="009F4543">
      <w:pPr>
        <w:jc w:val="both"/>
        <w:rPr>
          <w:rFonts w:ascii="Verdana" w:hAnsi="Verdana" w:cs="Arial"/>
          <w:bdr w:val="none" w:sz="0" w:space="0" w:color="auto" w:frame="1"/>
          <w:lang w:eastAsia="es-ES_tradnl"/>
        </w:rPr>
      </w:pPr>
    </w:p>
    <w:p w14:paraId="6AB01532" w14:textId="77777777" w:rsidR="009F4543" w:rsidRPr="009F4543" w:rsidRDefault="009F4543" w:rsidP="009F4543">
      <w:pPr>
        <w:numPr>
          <w:ilvl w:val="0"/>
          <w:numId w:val="23"/>
        </w:numPr>
        <w:spacing w:before="100" w:beforeAutospacing="1" w:after="100" w:afterAutospacing="1"/>
        <w:jc w:val="both"/>
        <w:rPr>
          <w:rFonts w:ascii="Verdana" w:eastAsia="Times New Roman" w:hAnsi="Verdana" w:cs="Times New Roman"/>
          <w:lang w:eastAsia="es-CO"/>
        </w:rPr>
      </w:pPr>
      <w:r w:rsidRPr="009F4543">
        <w:rPr>
          <w:rFonts w:ascii="Verdana" w:eastAsia="Times New Roman" w:hAnsi="Verdana" w:cs="Times New Roman"/>
          <w:lang w:eastAsia="es-CO"/>
        </w:rPr>
        <w:t>Identificar y sistematizar el conocimiento institucional, tanto tácito como explícito, para facilitar su preservación, uso y reutilización.</w:t>
      </w:r>
    </w:p>
    <w:p w14:paraId="002A00A6" w14:textId="77777777" w:rsidR="009F4543" w:rsidRPr="009F4543" w:rsidRDefault="009F4543" w:rsidP="009F4543">
      <w:pPr>
        <w:numPr>
          <w:ilvl w:val="0"/>
          <w:numId w:val="23"/>
        </w:numPr>
        <w:spacing w:before="100" w:beforeAutospacing="1" w:after="100" w:afterAutospacing="1"/>
        <w:jc w:val="both"/>
        <w:rPr>
          <w:rFonts w:ascii="Verdana" w:eastAsia="Times New Roman" w:hAnsi="Verdana" w:cs="Times New Roman"/>
          <w:lang w:eastAsia="es-CO"/>
        </w:rPr>
      </w:pPr>
      <w:r w:rsidRPr="009F4543">
        <w:rPr>
          <w:rFonts w:ascii="Verdana" w:eastAsia="Times New Roman" w:hAnsi="Verdana" w:cs="Times New Roman"/>
          <w:lang w:eastAsia="es-CO"/>
        </w:rPr>
        <w:t>Implementar mecanismos de transferencia del conocimiento, orientados a evitar su pérdida en casos de retiro o reubicación de personal.</w:t>
      </w:r>
    </w:p>
    <w:p w14:paraId="66679FD8" w14:textId="77777777" w:rsidR="009F4543" w:rsidRPr="009F4543" w:rsidRDefault="009F4543" w:rsidP="009F4543">
      <w:pPr>
        <w:numPr>
          <w:ilvl w:val="0"/>
          <w:numId w:val="23"/>
        </w:numPr>
        <w:spacing w:before="100" w:beforeAutospacing="1" w:after="100" w:afterAutospacing="1"/>
        <w:jc w:val="both"/>
        <w:rPr>
          <w:rFonts w:ascii="Verdana" w:eastAsia="Times New Roman" w:hAnsi="Verdana" w:cs="Times New Roman"/>
          <w:lang w:eastAsia="es-CO"/>
        </w:rPr>
      </w:pPr>
      <w:r w:rsidRPr="009F4543">
        <w:rPr>
          <w:rFonts w:ascii="Verdana" w:eastAsia="Times New Roman" w:hAnsi="Verdana" w:cs="Times New Roman"/>
          <w:lang w:eastAsia="es-CO"/>
        </w:rPr>
        <w:t>Capturar y divulgar experiencias exitosas que fortalezcan el aprendizaje organizacional y promuevan la innovación institucional.</w:t>
      </w:r>
    </w:p>
    <w:p w14:paraId="0E61B295" w14:textId="50135DB5" w:rsidR="008C0931" w:rsidRPr="005C0121" w:rsidRDefault="009F4543" w:rsidP="009F4543">
      <w:pPr>
        <w:numPr>
          <w:ilvl w:val="0"/>
          <w:numId w:val="23"/>
        </w:numPr>
        <w:spacing w:before="100" w:beforeAutospacing="1" w:after="100" w:afterAutospacing="1"/>
        <w:jc w:val="both"/>
        <w:rPr>
          <w:rFonts w:ascii="Verdana" w:eastAsia="Times New Roman" w:hAnsi="Verdana" w:cs="Times New Roman"/>
          <w:lang w:eastAsia="es-CO"/>
        </w:rPr>
      </w:pPr>
      <w:r w:rsidRPr="009F4543">
        <w:rPr>
          <w:rFonts w:ascii="Verdana" w:eastAsia="Times New Roman" w:hAnsi="Verdana" w:cs="Times New Roman"/>
          <w:lang w:eastAsia="es-CO"/>
        </w:rPr>
        <w:lastRenderedPageBreak/>
        <w:t>Fomentar una cultura de gestión del conocimiento, mediante el uso de herramientas, repositorios y espacios de intercambio que garanticen la mejora continua y la memoria institucional.</w:t>
      </w:r>
    </w:p>
    <w:p w14:paraId="654AFEDB" w14:textId="77777777" w:rsidR="008C0931" w:rsidRPr="005C0121" w:rsidRDefault="008C0931" w:rsidP="009F4543">
      <w:pPr>
        <w:pStyle w:val="Ttulo1"/>
        <w:numPr>
          <w:ilvl w:val="0"/>
          <w:numId w:val="1"/>
        </w:numPr>
        <w:jc w:val="both"/>
        <w:rPr>
          <w:rFonts w:ascii="Verdana" w:hAnsi="Verdana"/>
          <w:b/>
          <w:bCs/>
          <w:color w:val="auto"/>
          <w:sz w:val="24"/>
          <w:szCs w:val="24"/>
        </w:rPr>
      </w:pPr>
      <w:bookmarkStart w:id="7" w:name="_Toc176171801"/>
      <w:bookmarkStart w:id="8" w:name="_Toc204337547"/>
      <w:r w:rsidRPr="005C0121">
        <w:rPr>
          <w:rFonts w:ascii="Verdana" w:hAnsi="Verdana"/>
          <w:b/>
          <w:bCs/>
          <w:color w:val="auto"/>
          <w:sz w:val="24"/>
          <w:szCs w:val="24"/>
        </w:rPr>
        <w:t>ALCANCE</w:t>
      </w:r>
      <w:bookmarkEnd w:id="7"/>
      <w:bookmarkEnd w:id="8"/>
      <w:r w:rsidRPr="005C0121">
        <w:rPr>
          <w:rFonts w:ascii="Verdana" w:hAnsi="Verdana"/>
          <w:b/>
          <w:bCs/>
          <w:color w:val="auto"/>
          <w:sz w:val="24"/>
          <w:szCs w:val="24"/>
        </w:rPr>
        <w:t xml:space="preserve">  </w:t>
      </w:r>
    </w:p>
    <w:p w14:paraId="091FFC7E" w14:textId="77777777" w:rsidR="008C0931" w:rsidRPr="005C0121" w:rsidRDefault="008C0931" w:rsidP="009F4543">
      <w:pPr>
        <w:jc w:val="both"/>
        <w:rPr>
          <w:rFonts w:ascii="Verdana" w:hAnsi="Verdana"/>
        </w:rPr>
      </w:pPr>
    </w:p>
    <w:p w14:paraId="2B261497" w14:textId="77777777" w:rsidR="008C0931" w:rsidRPr="005C0121" w:rsidRDefault="008C0931" w:rsidP="009F4543">
      <w:pPr>
        <w:spacing w:before="100" w:beforeAutospacing="1" w:after="100" w:afterAutospacing="1"/>
        <w:jc w:val="both"/>
        <w:rPr>
          <w:rFonts w:ascii="Verdana" w:eastAsia="Times New Roman" w:hAnsi="Verdana" w:cs="Times New Roman"/>
        </w:rPr>
      </w:pPr>
      <w:bookmarkStart w:id="9" w:name="_Toc176171802"/>
      <w:r w:rsidRPr="005C0121">
        <w:rPr>
          <w:rFonts w:ascii="Verdana" w:eastAsia="Times New Roman" w:hAnsi="Verdana" w:cs="Times New Roman"/>
        </w:rPr>
        <w:t>Este instructivo aplica a todos los procesos de la Supervigilancia, garantizando la preservación del conocimiento relevante para la mejora continua en la prestación de servicios y el desempeño institucional conforme a la Política de Gestión del Conocimiento y la Innovación del MIPG.</w:t>
      </w:r>
    </w:p>
    <w:p w14:paraId="1F95009B" w14:textId="77777777" w:rsidR="008C0931" w:rsidRPr="005C0121" w:rsidRDefault="008C0931" w:rsidP="009F4543">
      <w:pPr>
        <w:pStyle w:val="Ttulo1"/>
        <w:numPr>
          <w:ilvl w:val="0"/>
          <w:numId w:val="1"/>
        </w:numPr>
        <w:jc w:val="both"/>
        <w:rPr>
          <w:rFonts w:ascii="Verdana" w:hAnsi="Verdana"/>
          <w:b/>
          <w:bCs/>
          <w:color w:val="auto"/>
          <w:sz w:val="24"/>
          <w:szCs w:val="24"/>
        </w:rPr>
      </w:pPr>
      <w:bookmarkStart w:id="10" w:name="_Toc204337548"/>
      <w:r w:rsidRPr="005C0121">
        <w:rPr>
          <w:rFonts w:ascii="Verdana" w:hAnsi="Verdana"/>
          <w:b/>
          <w:bCs/>
          <w:color w:val="auto"/>
          <w:sz w:val="24"/>
          <w:szCs w:val="24"/>
        </w:rPr>
        <w:t>DEFINICIONES</w:t>
      </w:r>
      <w:bookmarkEnd w:id="9"/>
      <w:bookmarkEnd w:id="10"/>
    </w:p>
    <w:p w14:paraId="3244EF95" w14:textId="77777777" w:rsidR="008C0931" w:rsidRPr="005C0121" w:rsidRDefault="008C0931" w:rsidP="009F4543">
      <w:pPr>
        <w:jc w:val="both"/>
        <w:rPr>
          <w:rFonts w:ascii="Verdana" w:hAnsi="Verdana"/>
        </w:rPr>
      </w:pPr>
    </w:p>
    <w:p w14:paraId="19A80697" w14:textId="77777777" w:rsidR="008C0931" w:rsidRPr="005C0121" w:rsidRDefault="008C0931" w:rsidP="009F4543">
      <w:pPr>
        <w:pStyle w:val="NormalWeb"/>
        <w:numPr>
          <w:ilvl w:val="0"/>
          <w:numId w:val="11"/>
        </w:numPr>
        <w:jc w:val="both"/>
        <w:rPr>
          <w:rFonts w:ascii="Verdana" w:eastAsia="Times New Roman" w:hAnsi="Verdana"/>
        </w:rPr>
      </w:pPr>
      <w:r w:rsidRPr="005C0121">
        <w:rPr>
          <w:rFonts w:ascii="Verdana" w:hAnsi="Verdana" w:cs="Segoe UI"/>
          <w:b/>
          <w:bCs/>
        </w:rPr>
        <w:t>Conocimiento</w:t>
      </w:r>
      <w:r w:rsidRPr="005C0121">
        <w:rPr>
          <w:rFonts w:ascii="Verdana" w:hAnsi="Verdana" w:cs="Segoe UI"/>
        </w:rPr>
        <w:t>:</w:t>
      </w:r>
      <w:r w:rsidRPr="005C0121">
        <w:rPr>
          <w:rFonts w:ascii="Verdana" w:hAnsi="Verdana"/>
        </w:rPr>
        <w:t xml:space="preserve"> </w:t>
      </w:r>
      <w:r w:rsidRPr="005C0121">
        <w:rPr>
          <w:rFonts w:ascii="Verdana" w:eastAsia="Times New Roman" w:hAnsi="Verdana"/>
        </w:rPr>
        <w:t>Información adquirida a través del aprendizaje, experiencia y prácticas organizacionales.</w:t>
      </w:r>
    </w:p>
    <w:p w14:paraId="5E119211" w14:textId="77777777" w:rsidR="008C0931" w:rsidRPr="005C0121" w:rsidRDefault="008C0931" w:rsidP="009F4543">
      <w:pPr>
        <w:autoSpaceDE w:val="0"/>
        <w:autoSpaceDN w:val="0"/>
        <w:adjustRightInd w:val="0"/>
        <w:jc w:val="both"/>
        <w:rPr>
          <w:rFonts w:ascii="Verdana" w:hAnsi="Verdana"/>
        </w:rPr>
      </w:pPr>
    </w:p>
    <w:p w14:paraId="631D6D64" w14:textId="77777777" w:rsidR="008C0931" w:rsidRPr="005C0121" w:rsidRDefault="008C0931" w:rsidP="009F4543">
      <w:pPr>
        <w:pStyle w:val="NormalWeb"/>
        <w:numPr>
          <w:ilvl w:val="0"/>
          <w:numId w:val="11"/>
        </w:numPr>
        <w:jc w:val="both"/>
        <w:rPr>
          <w:rFonts w:ascii="Verdana" w:eastAsia="Times New Roman" w:hAnsi="Verdana"/>
        </w:rPr>
      </w:pPr>
      <w:r w:rsidRPr="005C0121">
        <w:rPr>
          <w:rFonts w:ascii="Verdana" w:hAnsi="Verdana" w:cs="Segoe UI"/>
          <w:b/>
          <w:bCs/>
        </w:rPr>
        <w:t>Conocimiento Tácito</w:t>
      </w:r>
      <w:r w:rsidRPr="005C0121">
        <w:rPr>
          <w:rFonts w:ascii="Verdana" w:hAnsi="Verdana" w:cs="Segoe UI"/>
        </w:rPr>
        <w:t>:</w:t>
      </w:r>
      <w:r w:rsidRPr="005C0121">
        <w:rPr>
          <w:rFonts w:ascii="Verdana" w:hAnsi="Verdana"/>
        </w:rPr>
        <w:t xml:space="preserve"> </w:t>
      </w:r>
      <w:r w:rsidRPr="005C0121">
        <w:rPr>
          <w:rFonts w:ascii="Verdana" w:eastAsia="Times New Roman" w:hAnsi="Verdana"/>
        </w:rPr>
        <w:t>Basado en la experiencia y habilidades personales, difícil de formalizar.</w:t>
      </w:r>
    </w:p>
    <w:p w14:paraId="76FFF9D7" w14:textId="77777777" w:rsidR="008C0931" w:rsidRPr="005C0121" w:rsidRDefault="008C0931" w:rsidP="009F4543">
      <w:pPr>
        <w:autoSpaceDE w:val="0"/>
        <w:autoSpaceDN w:val="0"/>
        <w:adjustRightInd w:val="0"/>
        <w:jc w:val="both"/>
        <w:rPr>
          <w:rFonts w:ascii="Verdana" w:hAnsi="Verdana" w:cs="Segoe UI"/>
        </w:rPr>
      </w:pPr>
    </w:p>
    <w:p w14:paraId="552094BB" w14:textId="77777777" w:rsidR="008C0931" w:rsidRPr="005C0121" w:rsidRDefault="008C0931" w:rsidP="009F4543">
      <w:pPr>
        <w:pStyle w:val="NormalWeb"/>
        <w:numPr>
          <w:ilvl w:val="0"/>
          <w:numId w:val="11"/>
        </w:numPr>
        <w:jc w:val="both"/>
        <w:rPr>
          <w:rFonts w:ascii="Verdana" w:eastAsia="Times New Roman" w:hAnsi="Verdana"/>
        </w:rPr>
      </w:pPr>
      <w:r w:rsidRPr="005C0121">
        <w:rPr>
          <w:rFonts w:ascii="Verdana" w:hAnsi="Verdana" w:cs="Segoe UI"/>
          <w:b/>
          <w:bCs/>
        </w:rPr>
        <w:t>Conocimiento Explícito</w:t>
      </w:r>
      <w:r w:rsidRPr="005C0121">
        <w:rPr>
          <w:rFonts w:ascii="Verdana" w:hAnsi="Verdana" w:cs="Segoe UI"/>
        </w:rPr>
        <w:t xml:space="preserve">: </w:t>
      </w:r>
      <w:r w:rsidRPr="005C0121">
        <w:rPr>
          <w:rFonts w:ascii="Verdana" w:eastAsia="Times New Roman" w:hAnsi="Verdana"/>
        </w:rPr>
        <w:t>Formal y documentado, de fácil almacenamiento y distribución.</w:t>
      </w:r>
    </w:p>
    <w:p w14:paraId="5DF6ABDD" w14:textId="77777777" w:rsidR="008C0931" w:rsidRPr="005C0121" w:rsidRDefault="008C0931" w:rsidP="009F4543">
      <w:pPr>
        <w:autoSpaceDE w:val="0"/>
        <w:autoSpaceDN w:val="0"/>
        <w:adjustRightInd w:val="0"/>
        <w:jc w:val="both"/>
        <w:rPr>
          <w:rFonts w:ascii="Verdana" w:hAnsi="Verdana" w:cs="Segoe UI"/>
        </w:rPr>
      </w:pPr>
    </w:p>
    <w:p w14:paraId="5B2C26A2" w14:textId="77777777" w:rsidR="008C0931" w:rsidRPr="005C0121" w:rsidRDefault="008C0931" w:rsidP="009F4543">
      <w:pPr>
        <w:pStyle w:val="NormalWeb"/>
        <w:numPr>
          <w:ilvl w:val="0"/>
          <w:numId w:val="11"/>
        </w:numPr>
        <w:jc w:val="both"/>
        <w:rPr>
          <w:rFonts w:ascii="Verdana" w:eastAsia="Times New Roman" w:hAnsi="Verdana"/>
        </w:rPr>
      </w:pPr>
      <w:r w:rsidRPr="005C0121">
        <w:rPr>
          <w:rFonts w:ascii="Verdana" w:hAnsi="Verdana" w:cs="Segoe UI"/>
          <w:b/>
          <w:bCs/>
        </w:rPr>
        <w:t>Gestión del Conocimiento</w:t>
      </w:r>
      <w:r w:rsidRPr="005C0121">
        <w:rPr>
          <w:rFonts w:ascii="Verdana" w:hAnsi="Verdana" w:cs="Segoe UI"/>
        </w:rPr>
        <w:t xml:space="preserve">: </w:t>
      </w:r>
      <w:r w:rsidRPr="005C0121">
        <w:rPr>
          <w:rFonts w:ascii="Verdana" w:eastAsia="Times New Roman" w:hAnsi="Verdana"/>
        </w:rPr>
        <w:t>Proceso de captura, organización y aplicación del conocimiento para fortalecer la gestión institucional.</w:t>
      </w:r>
    </w:p>
    <w:p w14:paraId="47D2FD87" w14:textId="77777777" w:rsidR="008C0931" w:rsidRPr="005C0121" w:rsidRDefault="008C0931" w:rsidP="009F4543">
      <w:pPr>
        <w:autoSpaceDE w:val="0"/>
        <w:autoSpaceDN w:val="0"/>
        <w:adjustRightInd w:val="0"/>
        <w:jc w:val="both"/>
        <w:rPr>
          <w:rFonts w:ascii="Verdana" w:hAnsi="Verdana" w:cs="Segoe UI"/>
        </w:rPr>
      </w:pPr>
    </w:p>
    <w:p w14:paraId="0454F45F" w14:textId="208A04F5" w:rsidR="008C0931" w:rsidRDefault="008C0931" w:rsidP="009F4543">
      <w:pPr>
        <w:pStyle w:val="NormalWeb"/>
        <w:numPr>
          <w:ilvl w:val="0"/>
          <w:numId w:val="11"/>
        </w:numPr>
        <w:jc w:val="both"/>
        <w:rPr>
          <w:rFonts w:ascii="Verdana" w:eastAsia="Times New Roman" w:hAnsi="Verdana"/>
        </w:rPr>
      </w:pPr>
      <w:r w:rsidRPr="005C0121">
        <w:rPr>
          <w:rFonts w:ascii="Verdana" w:hAnsi="Verdana" w:cs="Segoe UI"/>
          <w:b/>
          <w:bCs/>
        </w:rPr>
        <w:t>Inventario del Conocimiento</w:t>
      </w:r>
      <w:r w:rsidRPr="005C0121">
        <w:rPr>
          <w:rFonts w:ascii="Verdana" w:hAnsi="Verdana" w:cs="Segoe UI"/>
        </w:rPr>
        <w:t xml:space="preserve">: </w:t>
      </w:r>
      <w:r w:rsidRPr="005C0121">
        <w:rPr>
          <w:rFonts w:ascii="Verdana" w:eastAsia="Times New Roman" w:hAnsi="Verdana"/>
        </w:rPr>
        <w:t>Registro detallado de la documentación organizacional disponible.</w:t>
      </w:r>
    </w:p>
    <w:p w14:paraId="4305597B" w14:textId="77777777" w:rsidR="00D6434D" w:rsidRDefault="00D6434D" w:rsidP="00D6434D">
      <w:pPr>
        <w:pStyle w:val="Prrafodelista"/>
        <w:rPr>
          <w:rFonts w:ascii="Verdana" w:eastAsia="Times New Roman" w:hAnsi="Verdana"/>
        </w:rPr>
      </w:pPr>
    </w:p>
    <w:p w14:paraId="69ECF87A" w14:textId="19B23D64" w:rsidR="00D6434D" w:rsidRPr="00D6434D" w:rsidRDefault="00D6434D" w:rsidP="00D6434D">
      <w:pPr>
        <w:pStyle w:val="Prrafodelista"/>
        <w:numPr>
          <w:ilvl w:val="0"/>
          <w:numId w:val="11"/>
        </w:numPr>
        <w:jc w:val="both"/>
        <w:rPr>
          <w:rFonts w:ascii="Verdana" w:hAnsi="Verdana"/>
          <w:sz w:val="24"/>
          <w:szCs w:val="24"/>
        </w:rPr>
      </w:pPr>
      <w:r w:rsidRPr="00D6434D">
        <w:rPr>
          <w:rFonts w:ascii="Verdana" w:hAnsi="Verdana"/>
          <w:b/>
          <w:bCs/>
          <w:color w:val="000000"/>
          <w:sz w:val="24"/>
          <w:szCs w:val="24"/>
        </w:rPr>
        <w:t>Banco de Experiencias Exitosas:</w:t>
      </w:r>
      <w:r w:rsidRPr="00D6434D">
        <w:rPr>
          <w:rFonts w:ascii="Verdana" w:hAnsi="Verdana"/>
          <w:color w:val="000000"/>
          <w:sz w:val="24"/>
          <w:szCs w:val="24"/>
        </w:rPr>
        <w:t xml:space="preserve"> El Banco de Experiencias Exitosas es una herramienta institucional de recolección, almacenamiento y divulgación de buenas prácticas generadas en el ejercicio de las funciones públicas, orientada a fortalecer la memoria institucional, promover el aprendizaje organizacional y fomentar la replicabilidad de acciones exitosas al interior de la entidad.</w:t>
      </w:r>
    </w:p>
    <w:p w14:paraId="4A2F8933" w14:textId="77777777" w:rsidR="008C0931" w:rsidRPr="005C0121" w:rsidRDefault="008C0931" w:rsidP="009F4543">
      <w:pPr>
        <w:autoSpaceDE w:val="0"/>
        <w:autoSpaceDN w:val="0"/>
        <w:adjustRightInd w:val="0"/>
        <w:jc w:val="both"/>
        <w:rPr>
          <w:rFonts w:ascii="Verdana" w:hAnsi="Verdana" w:cs="Segoe UI"/>
        </w:rPr>
      </w:pPr>
    </w:p>
    <w:p w14:paraId="1CAF3535" w14:textId="77777777" w:rsidR="008C0931" w:rsidRPr="005C0121" w:rsidRDefault="008C0931" w:rsidP="009F4543">
      <w:pPr>
        <w:pStyle w:val="NormalWeb"/>
        <w:numPr>
          <w:ilvl w:val="0"/>
          <w:numId w:val="11"/>
        </w:numPr>
        <w:jc w:val="both"/>
        <w:rPr>
          <w:rFonts w:ascii="Verdana" w:eastAsia="Times New Roman" w:hAnsi="Verdana"/>
        </w:rPr>
      </w:pPr>
      <w:r w:rsidRPr="005C0121">
        <w:rPr>
          <w:rFonts w:ascii="Verdana" w:hAnsi="Verdana" w:cs="Segoe UI"/>
          <w:b/>
          <w:bCs/>
        </w:rPr>
        <w:t>Innovación Pública</w:t>
      </w:r>
      <w:r w:rsidRPr="005C0121">
        <w:rPr>
          <w:rFonts w:ascii="Verdana" w:hAnsi="Verdana" w:cs="Segoe UI"/>
        </w:rPr>
        <w:t>:</w:t>
      </w:r>
      <w:r w:rsidRPr="005C0121">
        <w:rPr>
          <w:rFonts w:ascii="Verdana" w:hAnsi="Verdana"/>
        </w:rPr>
        <w:t xml:space="preserve"> </w:t>
      </w:r>
      <w:r w:rsidRPr="005C0121">
        <w:rPr>
          <w:rFonts w:ascii="Verdana" w:eastAsia="Times New Roman" w:hAnsi="Verdana"/>
        </w:rPr>
        <w:t>Implementación de nuevos enfoques para mejorar la administración pública.</w:t>
      </w:r>
    </w:p>
    <w:p w14:paraId="0898F744" w14:textId="77777777" w:rsidR="008C0931" w:rsidRPr="005C0121" w:rsidRDefault="008C0931" w:rsidP="009F4543">
      <w:pPr>
        <w:autoSpaceDE w:val="0"/>
        <w:autoSpaceDN w:val="0"/>
        <w:adjustRightInd w:val="0"/>
        <w:jc w:val="both"/>
        <w:rPr>
          <w:rFonts w:ascii="Verdana" w:hAnsi="Verdana" w:cs="Segoe UI"/>
        </w:rPr>
      </w:pPr>
    </w:p>
    <w:p w14:paraId="6F52AA57" w14:textId="41648797" w:rsidR="008C0931" w:rsidRDefault="008C0931" w:rsidP="009F4543">
      <w:pPr>
        <w:pStyle w:val="NormalWeb"/>
        <w:numPr>
          <w:ilvl w:val="0"/>
          <w:numId w:val="11"/>
        </w:numPr>
        <w:jc w:val="both"/>
        <w:rPr>
          <w:rFonts w:ascii="Verdana" w:eastAsia="Times New Roman" w:hAnsi="Verdana"/>
        </w:rPr>
      </w:pPr>
      <w:r w:rsidRPr="005C0121">
        <w:rPr>
          <w:rFonts w:ascii="Verdana" w:hAnsi="Verdana" w:cs="Segoe UI"/>
          <w:b/>
          <w:bCs/>
        </w:rPr>
        <w:t>Lección Aprendida</w:t>
      </w:r>
      <w:r w:rsidRPr="005C0121">
        <w:rPr>
          <w:rFonts w:ascii="Verdana" w:hAnsi="Verdana" w:cs="Segoe UI"/>
        </w:rPr>
        <w:t>:</w:t>
      </w:r>
      <w:r w:rsidRPr="005C0121">
        <w:rPr>
          <w:rFonts w:ascii="Verdana" w:hAnsi="Verdana"/>
        </w:rPr>
        <w:t xml:space="preserve"> </w:t>
      </w:r>
      <w:r w:rsidRPr="005C0121">
        <w:rPr>
          <w:rFonts w:ascii="Verdana" w:eastAsia="Times New Roman" w:hAnsi="Verdana"/>
        </w:rPr>
        <w:t>Cambio organizacional basado en experiencias previas.</w:t>
      </w:r>
    </w:p>
    <w:p w14:paraId="00EB6FEE" w14:textId="77777777" w:rsidR="00A74623" w:rsidRDefault="00A74623" w:rsidP="00A74623">
      <w:pPr>
        <w:pStyle w:val="Prrafodelista"/>
        <w:rPr>
          <w:rFonts w:ascii="Verdana" w:eastAsia="Times New Roman" w:hAnsi="Verdana"/>
        </w:rPr>
      </w:pPr>
    </w:p>
    <w:p w14:paraId="15861FC7" w14:textId="313ABBC4" w:rsidR="008C0931" w:rsidRPr="00D6434D" w:rsidRDefault="008C0931" w:rsidP="009F4543">
      <w:pPr>
        <w:pStyle w:val="Prrafodelista"/>
        <w:numPr>
          <w:ilvl w:val="0"/>
          <w:numId w:val="11"/>
        </w:numPr>
        <w:jc w:val="both"/>
        <w:rPr>
          <w:rFonts w:ascii="Verdana" w:hAnsi="Verdana"/>
          <w:sz w:val="24"/>
          <w:szCs w:val="24"/>
        </w:rPr>
      </w:pPr>
      <w:r w:rsidRPr="005C0121">
        <w:rPr>
          <w:rFonts w:ascii="Verdana" w:hAnsi="Verdana" w:cs="Segoe UI"/>
          <w:b/>
          <w:bCs/>
          <w:sz w:val="24"/>
          <w:szCs w:val="24"/>
        </w:rPr>
        <w:t>Gestión de Procesos</w:t>
      </w:r>
      <w:r w:rsidRPr="005C0121">
        <w:rPr>
          <w:rFonts w:ascii="Verdana" w:hAnsi="Verdana" w:cs="Segoe UI"/>
          <w:sz w:val="24"/>
          <w:szCs w:val="24"/>
        </w:rPr>
        <w:t xml:space="preserve">: </w:t>
      </w:r>
      <w:r w:rsidRPr="005C0121">
        <w:rPr>
          <w:rFonts w:ascii="Verdana" w:hAnsi="Verdana" w:cs="Segoe UI"/>
          <w:sz w:val="24"/>
          <w:szCs w:val="24"/>
          <w:shd w:val="clear" w:color="auto" w:fill="FFFFFF"/>
        </w:rPr>
        <w:t>Este criterio evalúa la estructura de los procesos, la forma en que la organización los gestiona y cómo estimula e integra a sus partes interesadas en el mejoramiento de los procesos clave y de apoyo. Esto con el fin de crear valor, responder ágil e inteligentemente a los cambios y alcanzar los objetivos estratégicos orientados a la innovación, la competitividad y sostenibilidad organizacional.</w:t>
      </w:r>
    </w:p>
    <w:p w14:paraId="41F94E5B" w14:textId="77777777" w:rsidR="00D6434D" w:rsidRPr="00D6434D" w:rsidRDefault="00D6434D" w:rsidP="00D6434D">
      <w:pPr>
        <w:pStyle w:val="Prrafodelista"/>
        <w:rPr>
          <w:rFonts w:ascii="Verdana" w:hAnsi="Verdana"/>
          <w:sz w:val="24"/>
          <w:szCs w:val="24"/>
        </w:rPr>
      </w:pPr>
    </w:p>
    <w:p w14:paraId="557DD595" w14:textId="77777777" w:rsidR="008C0931" w:rsidRPr="005C0121" w:rsidRDefault="008C0931" w:rsidP="009F4543">
      <w:pPr>
        <w:autoSpaceDE w:val="0"/>
        <w:autoSpaceDN w:val="0"/>
        <w:adjustRightInd w:val="0"/>
        <w:jc w:val="both"/>
        <w:rPr>
          <w:rFonts w:ascii="Verdana" w:hAnsi="Verdana" w:cs="Segoe UI"/>
        </w:rPr>
      </w:pPr>
    </w:p>
    <w:p w14:paraId="5777891F" w14:textId="77777777" w:rsidR="008C0931" w:rsidRPr="005C0121" w:rsidRDefault="008C0931" w:rsidP="009F4543">
      <w:pPr>
        <w:pStyle w:val="NormalWeb"/>
        <w:numPr>
          <w:ilvl w:val="0"/>
          <w:numId w:val="11"/>
        </w:numPr>
        <w:jc w:val="both"/>
        <w:rPr>
          <w:rFonts w:ascii="Verdana" w:eastAsia="Times New Roman" w:hAnsi="Verdana"/>
        </w:rPr>
      </w:pPr>
      <w:r w:rsidRPr="005C0121">
        <w:rPr>
          <w:rFonts w:ascii="Verdana" w:hAnsi="Verdana" w:cs="Segoe UI"/>
          <w:b/>
          <w:bCs/>
        </w:rPr>
        <w:lastRenderedPageBreak/>
        <w:t>Gestión de Riesgos</w:t>
      </w:r>
      <w:r w:rsidRPr="005C0121">
        <w:rPr>
          <w:rFonts w:ascii="Verdana" w:hAnsi="Verdana" w:cs="Segoe UI"/>
        </w:rPr>
        <w:t xml:space="preserve">: </w:t>
      </w:r>
      <w:r w:rsidRPr="005C0121">
        <w:rPr>
          <w:rFonts w:ascii="Verdana" w:eastAsia="Times New Roman" w:hAnsi="Verdana"/>
        </w:rPr>
        <w:t>Estrategias, programas y proyectos diseñados para gestionar y medir el impacto de los riesgos derivados de la incertidumbre en contextos operativos, jurídicos, financieros y ambientales.</w:t>
      </w:r>
    </w:p>
    <w:p w14:paraId="1FD45BDB" w14:textId="77777777" w:rsidR="008C0931" w:rsidRPr="005C0121" w:rsidRDefault="008C0931" w:rsidP="009F4543">
      <w:pPr>
        <w:jc w:val="both"/>
        <w:rPr>
          <w:rFonts w:ascii="Verdana" w:hAnsi="Verdana"/>
        </w:rPr>
      </w:pPr>
    </w:p>
    <w:p w14:paraId="20C6EA2A" w14:textId="5804C968" w:rsidR="008C0931" w:rsidRDefault="008C0931" w:rsidP="009F4543">
      <w:pPr>
        <w:pStyle w:val="NormalWeb"/>
        <w:numPr>
          <w:ilvl w:val="0"/>
          <w:numId w:val="11"/>
        </w:numPr>
        <w:jc w:val="both"/>
        <w:rPr>
          <w:rFonts w:ascii="Verdana" w:eastAsia="Times New Roman" w:hAnsi="Verdana"/>
        </w:rPr>
      </w:pPr>
      <w:r w:rsidRPr="005C0121">
        <w:rPr>
          <w:rFonts w:ascii="Verdana" w:hAnsi="Verdana" w:cs="Segoe UI"/>
          <w:b/>
          <w:bCs/>
        </w:rPr>
        <w:t>Creación</w:t>
      </w:r>
      <w:r w:rsidRPr="005C0121">
        <w:rPr>
          <w:rFonts w:ascii="Verdana" w:hAnsi="Verdana"/>
        </w:rPr>
        <w:t xml:space="preserve"> </w:t>
      </w:r>
      <w:r w:rsidRPr="005C0121">
        <w:rPr>
          <w:rFonts w:ascii="Verdana" w:hAnsi="Verdana" w:cs="Segoe UI"/>
          <w:b/>
          <w:bCs/>
        </w:rPr>
        <w:t>de valor a grupos de interés</w:t>
      </w:r>
      <w:r w:rsidRPr="005C0121">
        <w:rPr>
          <w:rFonts w:ascii="Verdana" w:hAnsi="Verdana" w:cstheme="minorBidi"/>
          <w:lang w:val="es-ES_tradnl" w:eastAsia="en-US"/>
        </w:rPr>
        <w:t xml:space="preserve">: </w:t>
      </w:r>
      <w:bookmarkStart w:id="11" w:name="_Toc176171803"/>
      <w:r w:rsidRPr="005C0121">
        <w:rPr>
          <w:rFonts w:ascii="Verdana" w:eastAsia="Times New Roman" w:hAnsi="Verdana"/>
        </w:rPr>
        <w:t>Evaluación de los resultados de la organización y su evolución en la generación de valor para sus partes interesadas, el desarrollo del talento humano y la sostenibilidad institucional.</w:t>
      </w:r>
    </w:p>
    <w:p w14:paraId="4B920179" w14:textId="77777777" w:rsidR="00A74623" w:rsidRDefault="00A74623" w:rsidP="00A74623">
      <w:pPr>
        <w:pStyle w:val="Prrafodelista"/>
        <w:rPr>
          <w:rFonts w:ascii="Verdana" w:eastAsia="Times New Roman" w:hAnsi="Verdana"/>
        </w:rPr>
      </w:pPr>
    </w:p>
    <w:p w14:paraId="4A65EAD5" w14:textId="110F4027" w:rsidR="008C0931" w:rsidRPr="005C0121" w:rsidRDefault="009F4543" w:rsidP="00B21F2A">
      <w:pPr>
        <w:pStyle w:val="Ttulo1"/>
        <w:numPr>
          <w:ilvl w:val="0"/>
          <w:numId w:val="1"/>
        </w:numPr>
        <w:rPr>
          <w:rFonts w:ascii="Verdana" w:hAnsi="Verdana" w:cs="Segoe UI"/>
          <w:b/>
          <w:bCs/>
          <w:color w:val="auto"/>
          <w:sz w:val="24"/>
          <w:szCs w:val="24"/>
        </w:rPr>
      </w:pPr>
      <w:bookmarkStart w:id="12" w:name="_Toc204337549"/>
      <w:bookmarkEnd w:id="11"/>
      <w:r w:rsidRPr="005C0121">
        <w:rPr>
          <w:rFonts w:ascii="Verdana" w:hAnsi="Verdana"/>
          <w:b/>
          <w:bCs/>
          <w:color w:val="auto"/>
          <w:sz w:val="24"/>
          <w:szCs w:val="24"/>
        </w:rPr>
        <w:t>RESPONSABILIDAD</w:t>
      </w:r>
      <w:bookmarkEnd w:id="12"/>
    </w:p>
    <w:p w14:paraId="2BBD79C8" w14:textId="77777777" w:rsidR="009F4543" w:rsidRPr="005C0121" w:rsidRDefault="009F4543" w:rsidP="009F4543">
      <w:pPr>
        <w:pStyle w:val="Prrafodelista"/>
        <w:autoSpaceDE w:val="0"/>
        <w:adjustRightInd w:val="0"/>
        <w:jc w:val="both"/>
        <w:rPr>
          <w:rFonts w:ascii="Verdana" w:hAnsi="Verdana" w:cs="Segoe UI"/>
          <w:sz w:val="24"/>
          <w:szCs w:val="24"/>
        </w:rPr>
      </w:pPr>
    </w:p>
    <w:p w14:paraId="1BDF4689" w14:textId="5B447FC5" w:rsidR="00B21F2A" w:rsidRDefault="008C0931" w:rsidP="009F4543">
      <w:pPr>
        <w:spacing w:before="100" w:beforeAutospacing="1" w:after="100" w:afterAutospacing="1"/>
        <w:jc w:val="both"/>
        <w:rPr>
          <w:rFonts w:ascii="Verdana" w:eastAsia="Times New Roman" w:hAnsi="Verdana" w:cs="Times New Roman"/>
        </w:rPr>
      </w:pPr>
      <w:bookmarkStart w:id="13" w:name="_Toc176171804"/>
      <w:r w:rsidRPr="005C0121">
        <w:rPr>
          <w:rFonts w:ascii="Verdana" w:eastAsia="Times New Roman" w:hAnsi="Verdana" w:cs="Times New Roman"/>
        </w:rPr>
        <w:t>La Dimensión de Gestión del Conocimiento y la Innovación es liderada por el proceso de Gestión de Talento Humano con participación de los líderes de diferentes políticas de Gestión y Desempeño Institucional.</w:t>
      </w:r>
    </w:p>
    <w:p w14:paraId="5DF2FA4A" w14:textId="249F0B84" w:rsidR="008C0931" w:rsidRPr="005C0121" w:rsidRDefault="008C0931" w:rsidP="009F4543">
      <w:pPr>
        <w:pStyle w:val="Ttulo1"/>
        <w:numPr>
          <w:ilvl w:val="0"/>
          <w:numId w:val="1"/>
        </w:numPr>
        <w:jc w:val="both"/>
        <w:rPr>
          <w:rFonts w:ascii="Verdana" w:hAnsi="Verdana"/>
          <w:b/>
          <w:bCs/>
          <w:color w:val="auto"/>
          <w:sz w:val="24"/>
          <w:szCs w:val="24"/>
        </w:rPr>
      </w:pPr>
      <w:bookmarkStart w:id="14" w:name="_Toc204337550"/>
      <w:r w:rsidRPr="005C0121">
        <w:rPr>
          <w:rFonts w:ascii="Verdana" w:hAnsi="Verdana"/>
          <w:b/>
          <w:bCs/>
          <w:color w:val="auto"/>
          <w:sz w:val="24"/>
          <w:szCs w:val="24"/>
        </w:rPr>
        <w:t>MARCO NORMATIVO</w:t>
      </w:r>
      <w:bookmarkEnd w:id="13"/>
      <w:bookmarkEnd w:id="14"/>
      <w:r w:rsidR="009F4543" w:rsidRPr="005C0121">
        <w:rPr>
          <w:rFonts w:ascii="Verdana" w:hAnsi="Verdana"/>
          <w:b/>
          <w:bCs/>
          <w:color w:val="auto"/>
          <w:sz w:val="24"/>
          <w:szCs w:val="24"/>
        </w:rPr>
        <w:t xml:space="preserve"> </w:t>
      </w:r>
    </w:p>
    <w:p w14:paraId="04898EE3" w14:textId="77777777" w:rsidR="009F4543" w:rsidRPr="005C0121" w:rsidRDefault="009F4543" w:rsidP="009F4543">
      <w:pPr>
        <w:rPr>
          <w:rFonts w:ascii="Verdana" w:hAnsi="Verdana"/>
        </w:rPr>
      </w:pPr>
    </w:p>
    <w:p w14:paraId="4D78D228" w14:textId="77777777" w:rsidR="008C0931" w:rsidRPr="005C0121" w:rsidRDefault="008C0931" w:rsidP="009F4543">
      <w:pPr>
        <w:jc w:val="both"/>
        <w:rPr>
          <w:rFonts w:ascii="Verdana" w:eastAsia="Arial" w:hAnsi="Verdana" w:cs="Arial"/>
          <w:b/>
        </w:rPr>
      </w:pPr>
    </w:p>
    <w:p w14:paraId="2F232A3D" w14:textId="77777777" w:rsidR="008C0931" w:rsidRPr="005C0121" w:rsidRDefault="008C0931" w:rsidP="009F4543">
      <w:pPr>
        <w:pStyle w:val="Prrafodelista"/>
        <w:numPr>
          <w:ilvl w:val="0"/>
          <w:numId w:val="10"/>
        </w:numPr>
        <w:suppressAutoHyphens w:val="0"/>
        <w:autoSpaceDN/>
        <w:contextualSpacing/>
        <w:jc w:val="both"/>
        <w:textAlignment w:val="auto"/>
        <w:rPr>
          <w:rFonts w:ascii="Verdana" w:eastAsia="Arial" w:hAnsi="Verdana" w:cs="Arial"/>
          <w:sz w:val="24"/>
          <w:szCs w:val="24"/>
        </w:rPr>
      </w:pPr>
      <w:r w:rsidRPr="005C0121">
        <w:rPr>
          <w:rFonts w:ascii="Verdana" w:hAnsi="Verdana"/>
          <w:b/>
          <w:sz w:val="24"/>
          <w:szCs w:val="24"/>
        </w:rPr>
        <w:t>Ley 1955 de 2019</w:t>
      </w:r>
      <w:r w:rsidRPr="005C0121">
        <w:rPr>
          <w:rFonts w:ascii="Verdana" w:hAnsi="Verdana"/>
          <w:sz w:val="24"/>
          <w:szCs w:val="24"/>
        </w:rPr>
        <w:t>: Por el cual se expide el Plan Nacional de Desarrollo 2018-2022</w:t>
      </w:r>
    </w:p>
    <w:p w14:paraId="73183A9A" w14:textId="77777777" w:rsidR="008C0931" w:rsidRPr="005C0121" w:rsidRDefault="008C0931" w:rsidP="009F4543">
      <w:pPr>
        <w:pStyle w:val="Prrafodelista"/>
        <w:numPr>
          <w:ilvl w:val="0"/>
          <w:numId w:val="10"/>
        </w:numPr>
        <w:suppressAutoHyphens w:val="0"/>
        <w:autoSpaceDN/>
        <w:contextualSpacing/>
        <w:jc w:val="both"/>
        <w:textAlignment w:val="auto"/>
        <w:rPr>
          <w:rFonts w:ascii="Verdana" w:eastAsia="Arial" w:hAnsi="Verdana" w:cs="Arial"/>
          <w:sz w:val="24"/>
          <w:szCs w:val="24"/>
        </w:rPr>
      </w:pPr>
      <w:r w:rsidRPr="005C0121">
        <w:rPr>
          <w:rFonts w:ascii="Verdana" w:hAnsi="Verdana"/>
          <w:b/>
          <w:sz w:val="24"/>
          <w:szCs w:val="24"/>
        </w:rPr>
        <w:t>Ley 962 de 2005</w:t>
      </w:r>
      <w:r w:rsidRPr="005C0121">
        <w:rPr>
          <w:rFonts w:ascii="Verdana" w:hAnsi="Verdana"/>
          <w:sz w:val="24"/>
          <w:szCs w:val="24"/>
        </w:rPr>
        <w:t xml:space="preserve">: Por la cual se dictan disposiciones sobre racionalización de trámites y procedimientos administrativos de los organismos y entidades del Estado y de los particulares que ejercen funciones públicas o prestan servicios públicos. </w:t>
      </w:r>
    </w:p>
    <w:p w14:paraId="038D1AFD" w14:textId="77777777" w:rsidR="008C0931" w:rsidRPr="005C0121" w:rsidRDefault="008C0931" w:rsidP="009F4543">
      <w:pPr>
        <w:pStyle w:val="Prrafodelista"/>
        <w:numPr>
          <w:ilvl w:val="0"/>
          <w:numId w:val="10"/>
        </w:numPr>
        <w:suppressAutoHyphens w:val="0"/>
        <w:autoSpaceDN/>
        <w:contextualSpacing/>
        <w:jc w:val="both"/>
        <w:textAlignment w:val="auto"/>
        <w:rPr>
          <w:rFonts w:ascii="Verdana" w:eastAsia="Arial" w:hAnsi="Verdana" w:cs="Arial"/>
          <w:sz w:val="24"/>
          <w:szCs w:val="24"/>
        </w:rPr>
      </w:pPr>
      <w:r w:rsidRPr="005C0121">
        <w:rPr>
          <w:rFonts w:ascii="Verdana" w:hAnsi="Verdana"/>
          <w:b/>
          <w:sz w:val="24"/>
          <w:szCs w:val="24"/>
        </w:rPr>
        <w:t>Ley 909 de 2004</w:t>
      </w:r>
      <w:r w:rsidRPr="005C0121">
        <w:rPr>
          <w:rFonts w:ascii="Verdana" w:hAnsi="Verdana"/>
          <w:sz w:val="24"/>
          <w:szCs w:val="24"/>
        </w:rPr>
        <w:t xml:space="preserve">: Por la cual se expiden normas que regulan el Empleo Público, la Carrera Administrativa, la Gerencia Pública y se dictan otras disposiciones. </w:t>
      </w:r>
    </w:p>
    <w:p w14:paraId="575104E5" w14:textId="77777777" w:rsidR="008C0931" w:rsidRPr="005C0121" w:rsidRDefault="008C0931" w:rsidP="009F4543">
      <w:pPr>
        <w:pStyle w:val="Prrafodelista"/>
        <w:numPr>
          <w:ilvl w:val="0"/>
          <w:numId w:val="10"/>
        </w:numPr>
        <w:suppressAutoHyphens w:val="0"/>
        <w:autoSpaceDN/>
        <w:contextualSpacing/>
        <w:jc w:val="both"/>
        <w:textAlignment w:val="auto"/>
        <w:rPr>
          <w:rFonts w:ascii="Verdana" w:eastAsia="Arial" w:hAnsi="Verdana" w:cs="Arial"/>
          <w:sz w:val="24"/>
          <w:szCs w:val="24"/>
        </w:rPr>
      </w:pPr>
      <w:r w:rsidRPr="005C0121">
        <w:rPr>
          <w:rFonts w:ascii="Verdana" w:hAnsi="Verdana"/>
          <w:b/>
          <w:sz w:val="24"/>
          <w:szCs w:val="24"/>
        </w:rPr>
        <w:t>Ley 617 de 2000:</w:t>
      </w:r>
      <w:r w:rsidRPr="005C0121">
        <w:rPr>
          <w:rFonts w:ascii="Verdana" w:hAnsi="Verdana"/>
          <w:sz w:val="24"/>
          <w:szCs w:val="24"/>
        </w:rPr>
        <w:t xml:space="preserve">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 </w:t>
      </w:r>
    </w:p>
    <w:p w14:paraId="5A35ACBE" w14:textId="77777777" w:rsidR="008C0931" w:rsidRPr="005C0121" w:rsidRDefault="008C0931" w:rsidP="009F4543">
      <w:pPr>
        <w:pStyle w:val="Prrafodelista"/>
        <w:numPr>
          <w:ilvl w:val="0"/>
          <w:numId w:val="10"/>
        </w:numPr>
        <w:suppressAutoHyphens w:val="0"/>
        <w:autoSpaceDN/>
        <w:contextualSpacing/>
        <w:jc w:val="both"/>
        <w:textAlignment w:val="auto"/>
        <w:rPr>
          <w:rFonts w:ascii="Verdana" w:eastAsia="Arial" w:hAnsi="Verdana" w:cs="Arial"/>
          <w:sz w:val="24"/>
          <w:szCs w:val="24"/>
        </w:rPr>
      </w:pPr>
      <w:r w:rsidRPr="005C0121">
        <w:rPr>
          <w:rFonts w:ascii="Verdana" w:hAnsi="Verdana"/>
          <w:b/>
          <w:sz w:val="24"/>
          <w:szCs w:val="24"/>
        </w:rPr>
        <w:t>Decreto 1499 de 2017</w:t>
      </w:r>
      <w:r w:rsidRPr="005C0121">
        <w:rPr>
          <w:rFonts w:ascii="Verdana" w:hAnsi="Verdana"/>
          <w:sz w:val="24"/>
          <w:szCs w:val="24"/>
        </w:rPr>
        <w:t xml:space="preserve">: Por medio del cual se modifica el Decreto 1083 de 2015, Decreto Único Reglamentario del Sector Función Pública, en lo relacionado con el Sistema de Gestión establecido en el artículo 133 de la Ley 1753 de 2015. </w:t>
      </w:r>
    </w:p>
    <w:p w14:paraId="5830CFE9" w14:textId="77777777" w:rsidR="008C0931" w:rsidRPr="005C0121" w:rsidRDefault="008C0931" w:rsidP="009F4543">
      <w:pPr>
        <w:pStyle w:val="Prrafodelista"/>
        <w:numPr>
          <w:ilvl w:val="0"/>
          <w:numId w:val="10"/>
        </w:numPr>
        <w:suppressAutoHyphens w:val="0"/>
        <w:autoSpaceDN/>
        <w:contextualSpacing/>
        <w:jc w:val="both"/>
        <w:textAlignment w:val="auto"/>
        <w:rPr>
          <w:rFonts w:ascii="Verdana" w:eastAsia="Arial" w:hAnsi="Verdana" w:cs="Arial"/>
          <w:sz w:val="24"/>
          <w:szCs w:val="24"/>
        </w:rPr>
      </w:pPr>
      <w:r w:rsidRPr="005C0121">
        <w:rPr>
          <w:rFonts w:ascii="Verdana" w:hAnsi="Verdana"/>
          <w:b/>
          <w:sz w:val="24"/>
          <w:szCs w:val="24"/>
        </w:rPr>
        <w:t>Decreto 430 de 2016</w:t>
      </w:r>
      <w:r w:rsidRPr="005C0121">
        <w:rPr>
          <w:rFonts w:ascii="Verdana" w:hAnsi="Verdana"/>
          <w:sz w:val="24"/>
          <w:szCs w:val="24"/>
        </w:rPr>
        <w:t xml:space="preserve">: Por el cual se modifica la estructura del Departamento Administrativo de la Función Pública. </w:t>
      </w:r>
    </w:p>
    <w:p w14:paraId="63A50425" w14:textId="77777777" w:rsidR="008C0931" w:rsidRPr="005C0121" w:rsidRDefault="008C0931" w:rsidP="009F4543">
      <w:pPr>
        <w:pStyle w:val="Prrafodelista"/>
        <w:numPr>
          <w:ilvl w:val="0"/>
          <w:numId w:val="10"/>
        </w:numPr>
        <w:suppressAutoHyphens w:val="0"/>
        <w:autoSpaceDN/>
        <w:contextualSpacing/>
        <w:jc w:val="both"/>
        <w:textAlignment w:val="auto"/>
        <w:rPr>
          <w:rFonts w:ascii="Verdana" w:eastAsia="Arial" w:hAnsi="Verdana" w:cs="Arial"/>
          <w:sz w:val="24"/>
          <w:szCs w:val="24"/>
        </w:rPr>
      </w:pPr>
      <w:r w:rsidRPr="005C0121">
        <w:rPr>
          <w:rFonts w:ascii="Verdana" w:hAnsi="Verdana"/>
          <w:b/>
          <w:sz w:val="24"/>
          <w:szCs w:val="24"/>
        </w:rPr>
        <w:t>Decreto 1083 de 2015</w:t>
      </w:r>
      <w:r w:rsidRPr="005C0121">
        <w:rPr>
          <w:rFonts w:ascii="Verdana" w:hAnsi="Verdana"/>
          <w:sz w:val="24"/>
          <w:szCs w:val="24"/>
        </w:rPr>
        <w:t>: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w:t>
      </w:r>
    </w:p>
    <w:p w14:paraId="112A93A9" w14:textId="44E0BD8B" w:rsidR="00B21F2A" w:rsidRPr="005C0121" w:rsidRDefault="008C0931" w:rsidP="00B21F2A">
      <w:pPr>
        <w:pStyle w:val="Default"/>
        <w:numPr>
          <w:ilvl w:val="0"/>
          <w:numId w:val="10"/>
        </w:numPr>
        <w:suppressAutoHyphens w:val="0"/>
        <w:adjustRightInd w:val="0"/>
        <w:jc w:val="both"/>
        <w:textAlignment w:val="auto"/>
        <w:rPr>
          <w:rFonts w:ascii="Verdana" w:hAnsi="Verdana"/>
          <w:color w:val="auto"/>
        </w:rPr>
      </w:pPr>
      <w:r w:rsidRPr="005C0121">
        <w:rPr>
          <w:rFonts w:ascii="Verdana" w:hAnsi="Verdana"/>
          <w:b/>
          <w:bCs/>
          <w:color w:val="auto"/>
        </w:rPr>
        <w:t>NTC ISO 9001:</w:t>
      </w:r>
      <w:r w:rsidRPr="005C0121">
        <w:rPr>
          <w:rFonts w:ascii="Verdana" w:hAnsi="Verdana"/>
          <w:b/>
          <w:color w:val="auto"/>
        </w:rPr>
        <w:t xml:space="preserve"> 2015</w:t>
      </w:r>
      <w:r w:rsidRPr="005C0121">
        <w:rPr>
          <w:rFonts w:ascii="Verdana" w:hAnsi="Verdana"/>
          <w:color w:val="auto"/>
        </w:rPr>
        <w:t xml:space="preserve">. Numeral 7.1.6 </w:t>
      </w:r>
    </w:p>
    <w:p w14:paraId="3B1150C2" w14:textId="77777777" w:rsidR="008C0931" w:rsidRPr="005C0121" w:rsidRDefault="008C0931" w:rsidP="009F4543">
      <w:pPr>
        <w:pStyle w:val="Default"/>
        <w:numPr>
          <w:ilvl w:val="0"/>
          <w:numId w:val="10"/>
        </w:numPr>
        <w:suppressAutoHyphens w:val="0"/>
        <w:adjustRightInd w:val="0"/>
        <w:jc w:val="both"/>
        <w:textAlignment w:val="auto"/>
        <w:rPr>
          <w:rFonts w:ascii="Verdana" w:hAnsi="Verdana"/>
          <w:color w:val="auto"/>
        </w:rPr>
      </w:pPr>
      <w:r w:rsidRPr="005C0121">
        <w:rPr>
          <w:rFonts w:ascii="Verdana" w:hAnsi="Verdana"/>
          <w:color w:val="auto"/>
        </w:rPr>
        <w:t xml:space="preserve">Guía para la implementación de la gestión de conocimiento y la innovación en el marco del Modelo integrado de planeación y gestión (MIPG). Versión 1, diciembre de 2020. Función Pública. </w:t>
      </w:r>
    </w:p>
    <w:p w14:paraId="2253E34B" w14:textId="77777777" w:rsidR="008C0931" w:rsidRPr="005C0121" w:rsidRDefault="008C0931" w:rsidP="009F4543">
      <w:pPr>
        <w:pStyle w:val="Default"/>
        <w:numPr>
          <w:ilvl w:val="0"/>
          <w:numId w:val="10"/>
        </w:numPr>
        <w:suppressAutoHyphens w:val="0"/>
        <w:adjustRightInd w:val="0"/>
        <w:jc w:val="both"/>
        <w:textAlignment w:val="auto"/>
        <w:rPr>
          <w:rFonts w:ascii="Verdana" w:hAnsi="Verdana"/>
          <w:color w:val="auto"/>
        </w:rPr>
      </w:pPr>
      <w:r w:rsidRPr="005C0121">
        <w:rPr>
          <w:rFonts w:ascii="Verdana" w:hAnsi="Verdana"/>
          <w:b/>
          <w:bCs/>
          <w:color w:val="auto"/>
        </w:rPr>
        <w:t>Manual Operativo MIPG</w:t>
      </w:r>
      <w:r w:rsidRPr="005C0121">
        <w:rPr>
          <w:rFonts w:ascii="Verdana" w:hAnsi="Verdana"/>
          <w:color w:val="auto"/>
        </w:rPr>
        <w:t>, Versión 5, marzo 2023</w:t>
      </w:r>
    </w:p>
    <w:p w14:paraId="07436C4C" w14:textId="77777777" w:rsidR="008C0931" w:rsidRPr="005C0121" w:rsidRDefault="008C0931" w:rsidP="009F4543">
      <w:pPr>
        <w:pStyle w:val="Default"/>
        <w:suppressAutoHyphens w:val="0"/>
        <w:adjustRightInd w:val="0"/>
        <w:jc w:val="both"/>
        <w:textAlignment w:val="auto"/>
        <w:rPr>
          <w:rFonts w:ascii="Verdana" w:hAnsi="Verdana"/>
          <w:color w:val="auto"/>
        </w:rPr>
      </w:pPr>
    </w:p>
    <w:p w14:paraId="409E4DFE" w14:textId="77777777" w:rsidR="008C0931" w:rsidRPr="005C0121" w:rsidRDefault="008C0931" w:rsidP="009F4543">
      <w:pPr>
        <w:pStyle w:val="Default"/>
        <w:suppressAutoHyphens w:val="0"/>
        <w:adjustRightInd w:val="0"/>
        <w:jc w:val="both"/>
        <w:textAlignment w:val="auto"/>
        <w:rPr>
          <w:rFonts w:ascii="Verdana" w:hAnsi="Verdana"/>
          <w:color w:val="auto"/>
        </w:rPr>
      </w:pPr>
    </w:p>
    <w:p w14:paraId="1422CD76" w14:textId="3B4F50EE" w:rsidR="008C0931" w:rsidRDefault="008C0931" w:rsidP="009F4543">
      <w:pPr>
        <w:pStyle w:val="Ttulo1"/>
        <w:numPr>
          <w:ilvl w:val="0"/>
          <w:numId w:val="1"/>
        </w:numPr>
        <w:jc w:val="both"/>
        <w:rPr>
          <w:rFonts w:ascii="Verdana" w:hAnsi="Verdana"/>
          <w:b/>
          <w:bCs/>
          <w:color w:val="auto"/>
          <w:sz w:val="24"/>
          <w:szCs w:val="24"/>
        </w:rPr>
      </w:pPr>
      <w:bookmarkStart w:id="15" w:name="_Toc176171805"/>
      <w:bookmarkStart w:id="16" w:name="_Toc204337551"/>
      <w:r w:rsidRPr="005C0121">
        <w:rPr>
          <w:rFonts w:ascii="Verdana" w:hAnsi="Verdana"/>
          <w:b/>
          <w:bCs/>
          <w:color w:val="auto"/>
          <w:sz w:val="24"/>
          <w:szCs w:val="24"/>
        </w:rPr>
        <w:t>POLÍTICA DE GESTIÓN DEL CONOCIMIENTO Y LA INNOVACIÓN</w:t>
      </w:r>
      <w:bookmarkEnd w:id="15"/>
      <w:bookmarkEnd w:id="16"/>
    </w:p>
    <w:p w14:paraId="6CE0895C" w14:textId="77777777" w:rsidR="00A74623" w:rsidRPr="00A74623" w:rsidRDefault="00A74623" w:rsidP="00A74623"/>
    <w:p w14:paraId="1630E696" w14:textId="77777777" w:rsidR="008C0931" w:rsidRPr="005C0121" w:rsidRDefault="008C0931" w:rsidP="009F4543">
      <w:pPr>
        <w:autoSpaceDE w:val="0"/>
        <w:autoSpaceDN w:val="0"/>
        <w:adjustRightInd w:val="0"/>
        <w:jc w:val="both"/>
        <w:rPr>
          <w:rFonts w:ascii="Verdana" w:hAnsi="Verdana" w:cs="Segoe UI"/>
          <w:b/>
          <w:bCs/>
        </w:rPr>
      </w:pPr>
    </w:p>
    <w:p w14:paraId="6D0ABD3D" w14:textId="1061C3D1" w:rsidR="008C0931" w:rsidRPr="005C0121" w:rsidRDefault="008C0931" w:rsidP="009F4543">
      <w:pPr>
        <w:pStyle w:val="Ttulo2"/>
        <w:jc w:val="both"/>
        <w:rPr>
          <w:rFonts w:ascii="Verdana" w:hAnsi="Verdana"/>
          <w:b/>
          <w:bCs/>
          <w:color w:val="auto"/>
          <w:sz w:val="24"/>
          <w:szCs w:val="24"/>
        </w:rPr>
      </w:pPr>
      <w:r w:rsidRPr="005C0121">
        <w:rPr>
          <w:rFonts w:ascii="Verdana" w:hAnsi="Verdana"/>
          <w:b/>
          <w:bCs/>
          <w:color w:val="auto"/>
          <w:sz w:val="24"/>
          <w:szCs w:val="24"/>
        </w:rPr>
        <w:t xml:space="preserve"> </w:t>
      </w:r>
      <w:bookmarkStart w:id="17" w:name="_Toc176171806"/>
      <w:bookmarkStart w:id="18" w:name="_Toc204337552"/>
      <w:r w:rsidRPr="005C0121">
        <w:rPr>
          <w:rFonts w:ascii="Verdana" w:hAnsi="Verdana"/>
          <w:b/>
          <w:bCs/>
          <w:color w:val="auto"/>
          <w:sz w:val="24"/>
          <w:szCs w:val="24"/>
        </w:rPr>
        <w:t>¿Qué es la gestión del conocimiento?</w:t>
      </w:r>
      <w:bookmarkEnd w:id="17"/>
      <w:bookmarkEnd w:id="18"/>
    </w:p>
    <w:p w14:paraId="500AC891" w14:textId="77777777" w:rsidR="008C0931" w:rsidRPr="005C0121" w:rsidRDefault="008C0931" w:rsidP="009F4543">
      <w:pPr>
        <w:jc w:val="both"/>
        <w:rPr>
          <w:rFonts w:ascii="Verdana" w:hAnsi="Verdana"/>
          <w:lang w:val="es-ES_tradnl"/>
        </w:rPr>
      </w:pPr>
    </w:p>
    <w:p w14:paraId="48BD42CF" w14:textId="296F6674" w:rsidR="008C0931" w:rsidRPr="005C0121" w:rsidRDefault="000C6A0B" w:rsidP="009F4543">
      <w:pPr>
        <w:spacing w:before="100" w:beforeAutospacing="1" w:after="100" w:afterAutospacing="1"/>
        <w:jc w:val="both"/>
        <w:rPr>
          <w:rFonts w:ascii="Verdana" w:eastAsia="Times New Roman" w:hAnsi="Verdana" w:cs="Times New Roman"/>
          <w:lang w:eastAsia="es-CO"/>
        </w:rPr>
      </w:pPr>
      <w:r w:rsidRPr="005C0121">
        <w:rPr>
          <w:rFonts w:ascii="Verdana" w:hAnsi="Verdana"/>
        </w:rPr>
        <w:t xml:space="preserve">La política </w:t>
      </w:r>
      <w:r w:rsidR="00B358ED" w:rsidRPr="005C0121">
        <w:rPr>
          <w:rFonts w:ascii="Verdana" w:hAnsi="Verdana"/>
        </w:rPr>
        <w:t>de</w:t>
      </w:r>
      <w:r w:rsidRPr="005C0121">
        <w:rPr>
          <w:rFonts w:ascii="Verdana" w:hAnsi="Verdana"/>
        </w:rPr>
        <w:t xml:space="preserve"> Gestión del Conocimiento y la Innovación es una herramienta de gestión y desempeño institucional desarrollada por el Departamento Administrativo de la Función Pública. Su objetivo es fomentar la transformación del conocimiento institucional en acciones que fortalezcan la calidad del servicio público y promuevan la innovación. Se articula con el </w:t>
      </w:r>
      <w:r w:rsidRPr="005C0121">
        <w:rPr>
          <w:rStyle w:val="Textoennegrita"/>
          <w:rFonts w:ascii="Verdana" w:hAnsi="Verdana"/>
          <w:b w:val="0"/>
          <w:bCs w:val="0"/>
        </w:rPr>
        <w:t>Modelo Integrado de</w:t>
      </w:r>
      <w:r w:rsidRPr="005C0121">
        <w:rPr>
          <w:rStyle w:val="Textoennegrita"/>
          <w:rFonts w:ascii="Verdana" w:hAnsi="Verdana"/>
        </w:rPr>
        <w:t xml:space="preserve"> </w:t>
      </w:r>
      <w:r w:rsidRPr="005C0121">
        <w:rPr>
          <w:rStyle w:val="Textoennegrita"/>
          <w:rFonts w:ascii="Verdana" w:hAnsi="Verdana"/>
          <w:b w:val="0"/>
          <w:bCs w:val="0"/>
        </w:rPr>
        <w:t>Planeación y Gestión (MIPG)</w:t>
      </w:r>
      <w:r w:rsidRPr="005C0121">
        <w:rPr>
          <w:rFonts w:ascii="Verdana" w:hAnsi="Verdana"/>
          <w:b/>
          <w:bCs/>
        </w:rPr>
        <w:t xml:space="preserve"> </w:t>
      </w:r>
      <w:r w:rsidRPr="005C0121">
        <w:rPr>
          <w:rFonts w:ascii="Verdana" w:hAnsi="Verdana"/>
        </w:rPr>
        <w:t>y el</w:t>
      </w:r>
      <w:r w:rsidRPr="005C0121">
        <w:rPr>
          <w:rFonts w:ascii="Verdana" w:hAnsi="Verdana"/>
          <w:b/>
          <w:bCs/>
        </w:rPr>
        <w:t xml:space="preserve"> </w:t>
      </w:r>
      <w:r w:rsidRPr="005C0121">
        <w:rPr>
          <w:rStyle w:val="Textoennegrita"/>
          <w:rFonts w:ascii="Verdana" w:hAnsi="Verdana"/>
          <w:b w:val="0"/>
          <w:bCs w:val="0"/>
        </w:rPr>
        <w:t>Modelo Estándar de Control Interno (MECI)</w:t>
      </w:r>
      <w:r w:rsidR="008C0931" w:rsidRPr="005C0121">
        <w:rPr>
          <w:rFonts w:ascii="Verdana" w:eastAsia="Times New Roman" w:hAnsi="Verdana" w:cs="Times New Roman"/>
          <w:b/>
          <w:bCs/>
          <w:lang w:eastAsia="es-CO"/>
        </w:rPr>
        <w:t>.</w:t>
      </w:r>
      <w:r w:rsidR="008C0931" w:rsidRPr="005C0121">
        <w:rPr>
          <w:rFonts w:ascii="Verdana" w:eastAsia="Times New Roman" w:hAnsi="Verdana" w:cs="Times New Roman"/>
          <w:lang w:eastAsia="es-CO"/>
        </w:rPr>
        <w:t xml:space="preserve"> Esto implica gestionar el conocimiento tácito y explícito con el propósito de mejorar los productos y servicios, optimizar el desempeño organizacional y garantizar una gestión eficiente basada en la toma de decisiones informada.</w:t>
      </w:r>
    </w:p>
    <w:p w14:paraId="31BA427D" w14:textId="77777777" w:rsidR="00B21F2A" w:rsidRPr="005C0121" w:rsidRDefault="00B21F2A" w:rsidP="009F4543">
      <w:pPr>
        <w:spacing w:before="100" w:beforeAutospacing="1" w:after="100" w:afterAutospacing="1"/>
        <w:jc w:val="both"/>
        <w:rPr>
          <w:rFonts w:ascii="Verdana" w:eastAsia="Times New Roman" w:hAnsi="Verdana" w:cs="Times New Roman"/>
          <w:lang w:eastAsia="es-CO"/>
        </w:rPr>
      </w:pPr>
    </w:p>
    <w:p w14:paraId="1FB8DAC4" w14:textId="77777777" w:rsidR="008C0931" w:rsidRPr="005C0121" w:rsidRDefault="008C0931" w:rsidP="009F4543">
      <w:p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noProof/>
          <w:lang w:eastAsia="es-CO"/>
        </w:rPr>
        <w:drawing>
          <wp:inline distT="0" distB="0" distL="0" distR="0" wp14:anchorId="5E0B637B" wp14:editId="7E08407F">
            <wp:extent cx="5486400" cy="3200400"/>
            <wp:effectExtent l="0" t="0" r="0" b="0"/>
            <wp:docPr id="23" name="Diagrama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EFCDB36" w14:textId="77777777" w:rsidR="008C0931" w:rsidRPr="005C0121" w:rsidRDefault="008C0931" w:rsidP="009F4543">
      <w:p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En el marco del MIPG, la gestión del conocimiento y la innovación buscan:</w:t>
      </w:r>
    </w:p>
    <w:p w14:paraId="05727D77" w14:textId="77777777" w:rsidR="008C0931" w:rsidRPr="005C0121" w:rsidRDefault="008C0931" w:rsidP="009F4543">
      <w:pPr>
        <w:numPr>
          <w:ilvl w:val="0"/>
          <w:numId w:val="9"/>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Consolidar el aprendizaje organizacional mediante análisis y retroalimentación para resolver problemas con rapidez y efectividad.</w:t>
      </w:r>
    </w:p>
    <w:p w14:paraId="1443DF5A" w14:textId="77777777" w:rsidR="008C0931" w:rsidRPr="005C0121" w:rsidRDefault="008C0931" w:rsidP="009F4543">
      <w:pPr>
        <w:numPr>
          <w:ilvl w:val="0"/>
          <w:numId w:val="9"/>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Reducir el riesgo de pérdida de conocimiento organizacional a través de estrategias de preservación y transferencia del saber.</w:t>
      </w:r>
    </w:p>
    <w:p w14:paraId="0ADC3E1D" w14:textId="77777777" w:rsidR="008C0931" w:rsidRPr="005C0121" w:rsidRDefault="008C0931" w:rsidP="009F4543">
      <w:pPr>
        <w:numPr>
          <w:ilvl w:val="0"/>
          <w:numId w:val="9"/>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Crear espacios para la ideación, experimentación, innovación e investigación, fortaleciendo la atención de los grupos de interés y mejorando la gestión del Estado.</w:t>
      </w:r>
    </w:p>
    <w:p w14:paraId="3E479DC6" w14:textId="77777777" w:rsidR="008C0931" w:rsidRPr="005C0121" w:rsidRDefault="008C0931" w:rsidP="009F4543">
      <w:pPr>
        <w:numPr>
          <w:ilvl w:val="0"/>
          <w:numId w:val="9"/>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lastRenderedPageBreak/>
        <w:t>Implementar tecnologías que faciliten el acceso a la información y promuevan su aprovechamiento por parte de los grupos de valor.</w:t>
      </w:r>
    </w:p>
    <w:p w14:paraId="5C7C9A75" w14:textId="77777777" w:rsidR="008C0931" w:rsidRPr="005C0121" w:rsidRDefault="008C0931" w:rsidP="009F4543">
      <w:pPr>
        <w:numPr>
          <w:ilvl w:val="0"/>
          <w:numId w:val="9"/>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Fomentar una cultura de medición y análisis de la gestión institucional para la mejora continua.</w:t>
      </w:r>
    </w:p>
    <w:p w14:paraId="333E5911" w14:textId="77777777" w:rsidR="008C0931" w:rsidRPr="005C0121" w:rsidRDefault="008C0931" w:rsidP="009F4543">
      <w:pPr>
        <w:numPr>
          <w:ilvl w:val="0"/>
          <w:numId w:val="9"/>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Desarrollar mecanismos para la captura, almacenamiento y transferencia del conocimiento, asegurando su disponibilidad y aplicación efectiva.</w:t>
      </w:r>
    </w:p>
    <w:p w14:paraId="79EB9D7D" w14:textId="77777777" w:rsidR="008C0931" w:rsidRPr="005C0121" w:rsidRDefault="008C0931" w:rsidP="009F4543">
      <w:pPr>
        <w:numPr>
          <w:ilvl w:val="0"/>
          <w:numId w:val="9"/>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Promover la divulgación y comunicación del conocimiento entre servidores públicos y entidades gubernamentales.</w:t>
      </w:r>
    </w:p>
    <w:p w14:paraId="5F05CD14" w14:textId="77777777" w:rsidR="008C0931" w:rsidRPr="005C0121" w:rsidRDefault="008C0931" w:rsidP="009F4543">
      <w:pPr>
        <w:numPr>
          <w:ilvl w:val="0"/>
          <w:numId w:val="9"/>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Implementar metodologías para la documentación de la memoria institucional, asegurando la difusión de buenas prácticas y lecciones aprendidas.</w:t>
      </w:r>
    </w:p>
    <w:p w14:paraId="7C995E17" w14:textId="77777777" w:rsidR="008C0931" w:rsidRPr="005C0121" w:rsidRDefault="008C0931" w:rsidP="009F4543">
      <w:pPr>
        <w:numPr>
          <w:ilvl w:val="0"/>
          <w:numId w:val="9"/>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Mantenerse actualizados en los temas de su competencia, asegurando que las entidades sean referentes en sus respectivos ámbitos de gestión.</w:t>
      </w:r>
    </w:p>
    <w:p w14:paraId="22BB92CA" w14:textId="77777777" w:rsidR="008C0931" w:rsidRPr="005C0121" w:rsidRDefault="008C0931" w:rsidP="009F4543">
      <w:pPr>
        <w:numPr>
          <w:ilvl w:val="0"/>
          <w:numId w:val="9"/>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Desarrollar estrategias de formación y capacitación continua que permitan fortalecer la cultura de gestión del conocimiento.</w:t>
      </w:r>
    </w:p>
    <w:p w14:paraId="637CA28F" w14:textId="77777777" w:rsidR="008C0931" w:rsidRPr="005C0121" w:rsidRDefault="008C0931" w:rsidP="009F4543">
      <w:pPr>
        <w:autoSpaceDE w:val="0"/>
        <w:adjustRightInd w:val="0"/>
        <w:jc w:val="both"/>
        <w:rPr>
          <w:rFonts w:ascii="Verdana" w:hAnsi="Verdana"/>
        </w:rPr>
      </w:pPr>
    </w:p>
    <w:p w14:paraId="3F753D70" w14:textId="77777777" w:rsidR="008C0931" w:rsidRPr="005C0121" w:rsidRDefault="008C0931" w:rsidP="009F4543">
      <w:pPr>
        <w:autoSpaceDE w:val="0"/>
        <w:adjustRightInd w:val="0"/>
        <w:jc w:val="both"/>
        <w:rPr>
          <w:rFonts w:ascii="Verdana" w:hAnsi="Verdana"/>
        </w:rPr>
      </w:pPr>
    </w:p>
    <w:p w14:paraId="0FC2C456" w14:textId="7B675749" w:rsidR="008C0931" w:rsidRPr="005C0121" w:rsidRDefault="008C0931" w:rsidP="009F4543">
      <w:pPr>
        <w:pStyle w:val="Ttulo2"/>
        <w:jc w:val="both"/>
        <w:rPr>
          <w:rFonts w:ascii="Verdana" w:hAnsi="Verdana"/>
          <w:b/>
          <w:bCs/>
          <w:color w:val="auto"/>
          <w:sz w:val="24"/>
          <w:szCs w:val="24"/>
        </w:rPr>
      </w:pPr>
      <w:bookmarkStart w:id="19" w:name="_Toc176171807"/>
      <w:bookmarkStart w:id="20" w:name="_Toc204337553"/>
      <w:r w:rsidRPr="005C0121">
        <w:rPr>
          <w:rFonts w:ascii="Verdana" w:hAnsi="Verdana"/>
          <w:b/>
          <w:bCs/>
          <w:color w:val="auto"/>
          <w:sz w:val="24"/>
          <w:szCs w:val="24"/>
        </w:rPr>
        <w:t>¿Cómo se gestiona el conocimiento?</w:t>
      </w:r>
      <w:bookmarkEnd w:id="19"/>
      <w:bookmarkEnd w:id="20"/>
    </w:p>
    <w:p w14:paraId="3DF2D821" w14:textId="77777777" w:rsidR="008C0931" w:rsidRPr="005C0121" w:rsidRDefault="008C0931" w:rsidP="009F4543">
      <w:pPr>
        <w:jc w:val="both"/>
        <w:rPr>
          <w:rFonts w:ascii="Verdana" w:hAnsi="Verdana"/>
        </w:rPr>
      </w:pPr>
    </w:p>
    <w:p w14:paraId="285A4F5E" w14:textId="77777777" w:rsidR="008C0931" w:rsidRPr="005C0121" w:rsidRDefault="008C0931" w:rsidP="009F4543">
      <w:pPr>
        <w:jc w:val="both"/>
        <w:rPr>
          <w:rFonts w:ascii="Verdana" w:hAnsi="Verdana"/>
        </w:rPr>
      </w:pPr>
      <w:r w:rsidRPr="005C0121">
        <w:rPr>
          <w:rFonts w:ascii="Verdana" w:hAnsi="Verdana"/>
        </w:rPr>
        <w:t>La gestión del conocimiento transforma la información en capital intelectual para el Estado a través de acciones, productos, proyectos, programas y planes que se crean en los 4 ejes del conocimiento, como se muestra a continuación:</w:t>
      </w:r>
    </w:p>
    <w:p w14:paraId="3E4F057D" w14:textId="77777777" w:rsidR="008C0931" w:rsidRPr="005C0121" w:rsidRDefault="008C0931" w:rsidP="009F4543">
      <w:pPr>
        <w:jc w:val="both"/>
        <w:rPr>
          <w:rFonts w:ascii="Verdana" w:hAnsi="Verdana"/>
        </w:rPr>
      </w:pPr>
    </w:p>
    <w:p w14:paraId="78926DF7" w14:textId="77777777" w:rsidR="008C0931" w:rsidRPr="005C0121" w:rsidRDefault="008C0931" w:rsidP="009F4543">
      <w:pPr>
        <w:jc w:val="both"/>
        <w:rPr>
          <w:rFonts w:ascii="Verdana" w:hAnsi="Verdana"/>
        </w:rPr>
      </w:pPr>
    </w:p>
    <w:p w14:paraId="2491899A" w14:textId="77777777" w:rsidR="008C0931" w:rsidRPr="005C0121" w:rsidRDefault="008C0931" w:rsidP="009F4543">
      <w:pPr>
        <w:jc w:val="both"/>
        <w:rPr>
          <w:rFonts w:ascii="Verdana" w:hAnsi="Verdana"/>
          <w:noProof/>
          <w:lang w:eastAsia="es-CO"/>
        </w:rPr>
      </w:pPr>
      <w:r w:rsidRPr="005C0121">
        <w:rPr>
          <w:rFonts w:ascii="Verdana" w:hAnsi="Verdana"/>
          <w:noProof/>
          <w:lang w:eastAsia="es-CO"/>
        </w:rPr>
        <w:drawing>
          <wp:inline distT="0" distB="0" distL="0" distR="0" wp14:anchorId="38FEA948" wp14:editId="1CB0F01F">
            <wp:extent cx="5486400" cy="3200400"/>
            <wp:effectExtent l="57150" t="19050" r="57150" b="19050"/>
            <wp:docPr id="54" name="Diagrama 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E58AFEF" w14:textId="77777777" w:rsidR="008C0931" w:rsidRPr="005C0121" w:rsidRDefault="008C0931" w:rsidP="009F4543">
      <w:pPr>
        <w:jc w:val="both"/>
        <w:rPr>
          <w:rFonts w:ascii="Verdana" w:hAnsi="Verdana"/>
          <w:noProof/>
          <w:lang w:eastAsia="es-CO"/>
        </w:rPr>
      </w:pPr>
      <w:r w:rsidRPr="005C0121">
        <w:rPr>
          <w:rFonts w:ascii="Verdana" w:hAnsi="Verdana"/>
          <w:noProof/>
          <w:lang w:eastAsia="es-CO"/>
        </w:rPr>
        <w:lastRenderedPageBreak/>
        <w:drawing>
          <wp:inline distT="0" distB="0" distL="0" distR="0" wp14:anchorId="4AF89B3F" wp14:editId="3E688C64">
            <wp:extent cx="5495925" cy="1514475"/>
            <wp:effectExtent l="57150" t="0" r="47625" b="0"/>
            <wp:docPr id="55" name="Diagrama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2B625F9B" w14:textId="77777777" w:rsidR="008C0931" w:rsidRPr="005C0121" w:rsidRDefault="008C0931" w:rsidP="009F4543">
      <w:pPr>
        <w:jc w:val="both"/>
        <w:rPr>
          <w:rFonts w:ascii="Verdana" w:hAnsi="Verdana"/>
          <w:noProof/>
          <w:lang w:eastAsia="es-CO"/>
        </w:rPr>
      </w:pPr>
    </w:p>
    <w:p w14:paraId="63ECD9D2" w14:textId="022D1860" w:rsidR="008C0931" w:rsidRPr="005C0121" w:rsidRDefault="008C0931" w:rsidP="00BC3FB0">
      <w:pPr>
        <w:pStyle w:val="Ttulo3"/>
        <w:rPr>
          <w:rFonts w:ascii="Verdana" w:hAnsi="Verdana"/>
          <w:b/>
          <w:bCs/>
          <w:color w:val="auto"/>
        </w:rPr>
      </w:pPr>
      <w:bookmarkStart w:id="21" w:name="_Toc176171808"/>
      <w:bookmarkStart w:id="22" w:name="_Toc204337554"/>
      <w:r w:rsidRPr="005C0121">
        <w:rPr>
          <w:rFonts w:ascii="Verdana" w:hAnsi="Verdana"/>
          <w:b/>
          <w:bCs/>
          <w:color w:val="auto"/>
        </w:rPr>
        <w:t>Generación y producción del conocimiento</w:t>
      </w:r>
      <w:bookmarkEnd w:id="21"/>
      <w:bookmarkEnd w:id="22"/>
    </w:p>
    <w:p w14:paraId="106D2BED" w14:textId="77777777" w:rsidR="008C0931" w:rsidRPr="005C0121" w:rsidRDefault="008C0931" w:rsidP="009F4543">
      <w:pPr>
        <w:jc w:val="both"/>
        <w:rPr>
          <w:rFonts w:ascii="Verdana" w:hAnsi="Verdana"/>
        </w:rPr>
      </w:pPr>
    </w:p>
    <w:p w14:paraId="473AE662" w14:textId="77777777" w:rsidR="008C0931" w:rsidRPr="005C0121" w:rsidRDefault="008C0931" w:rsidP="009F4543">
      <w:p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Este eje se centra en consolidar equipos de trabajo capaces de idear, investigar, experimentar e innovar en sus actividades cotidianas. Para ello, se desarrollan cuatro criterios clave:</w:t>
      </w:r>
    </w:p>
    <w:p w14:paraId="39A51BCA" w14:textId="77777777" w:rsidR="008C0931" w:rsidRPr="005C0121" w:rsidRDefault="008C0931" w:rsidP="009F4543">
      <w:pPr>
        <w:spacing w:before="100" w:beforeAutospacing="1" w:after="100" w:afterAutospacing="1"/>
        <w:jc w:val="both"/>
        <w:rPr>
          <w:rFonts w:ascii="Verdana" w:eastAsia="Times New Roman" w:hAnsi="Verdana" w:cs="Times New Roman"/>
          <w:lang w:eastAsia="es-CO"/>
        </w:rPr>
      </w:pPr>
    </w:p>
    <w:p w14:paraId="0E27D43A" w14:textId="77777777" w:rsidR="008C0931" w:rsidRPr="005C0121" w:rsidRDefault="008C0931" w:rsidP="009F4543">
      <w:p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noProof/>
          <w:lang w:eastAsia="es-CO"/>
        </w:rPr>
        <w:drawing>
          <wp:inline distT="0" distB="0" distL="0" distR="0" wp14:anchorId="4BDE9D43" wp14:editId="3643F160">
            <wp:extent cx="5486400" cy="3200400"/>
            <wp:effectExtent l="0" t="342900" r="0" b="0"/>
            <wp:docPr id="58" name="Diagrama 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29055F42" w14:textId="77777777" w:rsidR="008C0931" w:rsidRPr="005C0121" w:rsidRDefault="008C0931" w:rsidP="009F4543">
      <w:p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noProof/>
          <w:lang w:eastAsia="es-CO"/>
        </w:rPr>
        <w:lastRenderedPageBreak/>
        <w:drawing>
          <wp:inline distT="0" distB="0" distL="0" distR="0" wp14:anchorId="678FC823" wp14:editId="11FDE5DF">
            <wp:extent cx="5486400" cy="3448050"/>
            <wp:effectExtent l="0" t="323850" r="0" b="209550"/>
            <wp:docPr id="59" name="Diagrama 5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59C4264A" w14:textId="7ED3B519" w:rsidR="008C0931" w:rsidRPr="005C0121" w:rsidRDefault="008C0931" w:rsidP="009F4543">
      <w:pPr>
        <w:jc w:val="both"/>
        <w:rPr>
          <w:rFonts w:ascii="Verdana" w:eastAsia="Times New Roman" w:hAnsi="Verdana" w:cs="Times New Roman"/>
          <w:lang w:eastAsia="es-CO"/>
        </w:rPr>
      </w:pPr>
    </w:p>
    <w:p w14:paraId="1AD785D5" w14:textId="5935F8B2" w:rsidR="008C0931" w:rsidRPr="005C0121" w:rsidRDefault="008C0931" w:rsidP="009F4543">
      <w:pPr>
        <w:jc w:val="both"/>
        <w:rPr>
          <w:rFonts w:ascii="Verdana" w:eastAsia="Times New Roman" w:hAnsi="Verdana" w:cs="Times New Roman"/>
          <w:lang w:eastAsia="es-CO"/>
        </w:rPr>
      </w:pPr>
    </w:p>
    <w:p w14:paraId="0692A6F9" w14:textId="77777777" w:rsidR="008C0931" w:rsidRPr="005C0121" w:rsidRDefault="008C0931" w:rsidP="009F4543">
      <w:pPr>
        <w:jc w:val="both"/>
        <w:rPr>
          <w:rFonts w:ascii="Verdana" w:hAnsi="Verdana"/>
        </w:rPr>
      </w:pPr>
    </w:p>
    <w:p w14:paraId="54FDCAA2" w14:textId="77777777" w:rsidR="008C0931" w:rsidRPr="005C0121" w:rsidRDefault="008C0931" w:rsidP="009F4543">
      <w:pPr>
        <w:jc w:val="both"/>
        <w:rPr>
          <w:rFonts w:ascii="Verdana" w:hAnsi="Verdana"/>
        </w:rPr>
      </w:pPr>
    </w:p>
    <w:p w14:paraId="38A950C0" w14:textId="77777777" w:rsidR="00BC3FB0" w:rsidRPr="005C0121" w:rsidRDefault="00BC3FB0" w:rsidP="00B21F2A">
      <w:pPr>
        <w:pStyle w:val="Ttulo3"/>
        <w:jc w:val="both"/>
        <w:rPr>
          <w:rFonts w:ascii="Verdana" w:hAnsi="Verdana"/>
          <w:b/>
          <w:bCs/>
          <w:color w:val="auto"/>
        </w:rPr>
      </w:pPr>
      <w:bookmarkStart w:id="23" w:name="_Toc176171809"/>
    </w:p>
    <w:p w14:paraId="4DA0A5BE" w14:textId="1B842C6F" w:rsidR="008C0931" w:rsidRPr="005C0121" w:rsidRDefault="008C0931" w:rsidP="00B21F2A">
      <w:pPr>
        <w:pStyle w:val="Ttulo3"/>
        <w:jc w:val="both"/>
        <w:rPr>
          <w:rFonts w:ascii="Verdana" w:hAnsi="Verdana"/>
          <w:b/>
          <w:bCs/>
          <w:color w:val="auto"/>
        </w:rPr>
      </w:pPr>
      <w:bookmarkStart w:id="24" w:name="_Toc204337555"/>
      <w:r w:rsidRPr="005C0121">
        <w:rPr>
          <w:rFonts w:ascii="Verdana" w:hAnsi="Verdana"/>
          <w:b/>
          <w:bCs/>
          <w:color w:val="auto"/>
        </w:rPr>
        <w:t>Herramientas para el uso de apropiación</w:t>
      </w:r>
      <w:bookmarkEnd w:id="23"/>
      <w:bookmarkEnd w:id="24"/>
      <w:r w:rsidRPr="005C0121">
        <w:rPr>
          <w:rFonts w:ascii="Verdana" w:hAnsi="Verdana"/>
          <w:b/>
          <w:bCs/>
          <w:color w:val="auto"/>
        </w:rPr>
        <w:t xml:space="preserve"> </w:t>
      </w:r>
    </w:p>
    <w:p w14:paraId="27034D75" w14:textId="77777777" w:rsidR="008C0931" w:rsidRPr="005C0121" w:rsidRDefault="008C0931" w:rsidP="009F4543">
      <w:pPr>
        <w:jc w:val="both"/>
        <w:rPr>
          <w:rFonts w:ascii="Verdana" w:hAnsi="Verdana"/>
        </w:rPr>
      </w:pPr>
    </w:p>
    <w:p w14:paraId="44BF3667" w14:textId="77777777" w:rsidR="008C0931" w:rsidRPr="005C0121" w:rsidRDefault="008C0931" w:rsidP="009F4543">
      <w:p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Este eje busca implementar herramientas tecnológicas que permitan almacenar, sistematizar y facilitar el acceso al conocimiento organizacional.</w:t>
      </w:r>
    </w:p>
    <w:p w14:paraId="7696F065" w14:textId="77777777" w:rsidR="008C0931" w:rsidRPr="005C0121" w:rsidRDefault="008C0931" w:rsidP="009F4543">
      <w:p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b/>
          <w:bCs/>
          <w:lang w:eastAsia="es-CO"/>
        </w:rPr>
        <w:t>Criterio: Identificación, Apropiación y Funcionamiento de los Repositorios de Conocimiento</w:t>
      </w:r>
    </w:p>
    <w:p w14:paraId="179150E0" w14:textId="77777777" w:rsidR="008C0931" w:rsidRPr="005C0121" w:rsidRDefault="008C0931" w:rsidP="009F4543">
      <w:pPr>
        <w:numPr>
          <w:ilvl w:val="0"/>
          <w:numId w:val="13"/>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Identificación y evaluación del estado de herramientas de gestión del conocimiento.</w:t>
      </w:r>
    </w:p>
    <w:p w14:paraId="3CD8505B" w14:textId="77777777" w:rsidR="008C0931" w:rsidRPr="005C0121" w:rsidRDefault="008C0931" w:rsidP="009F4543">
      <w:pPr>
        <w:numPr>
          <w:ilvl w:val="0"/>
          <w:numId w:val="13"/>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Clasificación y actualización del conocimiento tácito.</w:t>
      </w:r>
    </w:p>
    <w:p w14:paraId="518F88A0" w14:textId="77777777" w:rsidR="008C0931" w:rsidRPr="005C0121" w:rsidRDefault="008C0931" w:rsidP="009F4543">
      <w:pPr>
        <w:numPr>
          <w:ilvl w:val="0"/>
          <w:numId w:val="13"/>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Priorización de necesidades tecnológicas.</w:t>
      </w:r>
    </w:p>
    <w:p w14:paraId="01F7A281" w14:textId="77777777" w:rsidR="00BC3FB0" w:rsidRPr="005C0121" w:rsidRDefault="008C0931" w:rsidP="00BC3FB0">
      <w:pPr>
        <w:numPr>
          <w:ilvl w:val="0"/>
          <w:numId w:val="13"/>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Desarrollo de repositorios accesibles de conocimiento, buenas prácticas y lecciones aprendidas.</w:t>
      </w:r>
    </w:p>
    <w:p w14:paraId="6A7C67B1" w14:textId="46A9DA25" w:rsidR="008C0931" w:rsidRPr="005C0121" w:rsidRDefault="00EA49DB" w:rsidP="00BC3FB0">
      <w:pPr>
        <w:spacing w:before="100" w:beforeAutospacing="1" w:after="100" w:afterAutospacing="1"/>
        <w:rPr>
          <w:rFonts w:ascii="Verdana" w:eastAsia="Times New Roman" w:hAnsi="Verdana" w:cs="Times New Roman"/>
          <w:lang w:eastAsia="es-CO"/>
        </w:rPr>
      </w:pPr>
      <w:r w:rsidRPr="00B677CF">
        <w:rPr>
          <w:rFonts w:ascii="Verdana" w:hAnsi="Verdana"/>
          <w:b/>
          <w:bCs/>
        </w:rPr>
        <w:t xml:space="preserve">Eje 1: </w:t>
      </w:r>
      <w:r w:rsidR="001B715E" w:rsidRPr="005C0121">
        <w:rPr>
          <w:rFonts w:ascii="Verdana" w:hAnsi="Verdana"/>
          <w:b/>
          <w:bCs/>
        </w:rPr>
        <w:t>Herramientas</w:t>
      </w:r>
      <w:r w:rsidR="001B715E" w:rsidRPr="00B677CF">
        <w:rPr>
          <w:rFonts w:ascii="Verdana" w:hAnsi="Verdana"/>
          <w:b/>
          <w:bCs/>
        </w:rPr>
        <w:t xml:space="preserve"> de </w:t>
      </w:r>
      <w:r w:rsidR="001B715E" w:rsidRPr="005C0121">
        <w:rPr>
          <w:rFonts w:ascii="Verdana" w:hAnsi="Verdana"/>
          <w:b/>
          <w:bCs/>
        </w:rPr>
        <w:t>apropiación</w:t>
      </w:r>
      <w:r w:rsidR="001B715E" w:rsidRPr="00B677CF">
        <w:rPr>
          <w:rFonts w:ascii="Verdana" w:hAnsi="Verdana"/>
          <w:b/>
          <w:bCs/>
        </w:rPr>
        <w:t xml:space="preserve"> y </w:t>
      </w:r>
      <w:r w:rsidR="001B715E" w:rsidRPr="005C0121">
        <w:rPr>
          <w:rFonts w:ascii="Verdana" w:hAnsi="Verdana"/>
          <w:b/>
          <w:bCs/>
        </w:rPr>
        <w:t>analítica</w:t>
      </w:r>
      <w:r w:rsidR="001B715E" w:rsidRPr="00B677CF">
        <w:rPr>
          <w:rFonts w:ascii="Verdana" w:hAnsi="Verdana"/>
          <w:b/>
          <w:bCs/>
        </w:rPr>
        <w:t xml:space="preserve"> pública</w:t>
      </w:r>
    </w:p>
    <w:p w14:paraId="41A2D089" w14:textId="77777777" w:rsidR="008C0931" w:rsidRPr="005C0121" w:rsidRDefault="008C0931" w:rsidP="009F4543">
      <w:pPr>
        <w:pStyle w:val="Prrafodelista"/>
        <w:ind w:left="1080"/>
        <w:jc w:val="both"/>
        <w:rPr>
          <w:rFonts w:ascii="Verdana" w:hAnsi="Verdana"/>
          <w:sz w:val="24"/>
          <w:szCs w:val="24"/>
        </w:rPr>
      </w:pPr>
    </w:p>
    <w:p w14:paraId="55EF424C" w14:textId="77777777" w:rsidR="00EA49DB" w:rsidRPr="005C0121" w:rsidRDefault="00EA49DB" w:rsidP="009F4543">
      <w:pPr>
        <w:pStyle w:val="NormalWeb"/>
        <w:jc w:val="both"/>
        <w:rPr>
          <w:rFonts w:ascii="Verdana" w:hAnsi="Verdana"/>
        </w:rPr>
      </w:pPr>
      <w:r w:rsidRPr="00B677CF">
        <w:rPr>
          <w:rFonts w:ascii="Verdana" w:hAnsi="Verdana"/>
        </w:rPr>
        <w:t>El propósito de este eje se centra en la generación, organización y apropiación del conocimiento a partir de datos e información inicial, en sistemas que sean usados y aplicados de manera continua por las y los servidores públicos de la entidad</w:t>
      </w:r>
    </w:p>
    <w:p w14:paraId="56496844" w14:textId="77777777" w:rsidR="008C0931" w:rsidRPr="005C0121" w:rsidRDefault="008C0931" w:rsidP="009F4543">
      <w:pPr>
        <w:pStyle w:val="NormalWeb"/>
        <w:jc w:val="both"/>
        <w:rPr>
          <w:rFonts w:ascii="Verdana" w:hAnsi="Verdana"/>
        </w:rPr>
      </w:pPr>
    </w:p>
    <w:p w14:paraId="5931E1E7" w14:textId="77777777" w:rsidR="008C0931" w:rsidRPr="005C0121" w:rsidRDefault="008C0931" w:rsidP="009F4543">
      <w:pPr>
        <w:pStyle w:val="NormalWeb"/>
        <w:jc w:val="both"/>
        <w:rPr>
          <w:rFonts w:ascii="Verdana" w:hAnsi="Verdana"/>
        </w:rPr>
      </w:pPr>
      <w:r w:rsidRPr="005C0121">
        <w:rPr>
          <w:rStyle w:val="Textoennegrita"/>
          <w:rFonts w:ascii="Verdana" w:hAnsi="Verdana"/>
        </w:rPr>
        <w:t>Criterio: Análisis y Visualización de Datos e Información</w:t>
      </w:r>
    </w:p>
    <w:p w14:paraId="69B435A7" w14:textId="77777777" w:rsidR="008C0931" w:rsidRPr="005C0121" w:rsidRDefault="008C0931" w:rsidP="009F4543">
      <w:pPr>
        <w:pStyle w:val="NormalWeb"/>
        <w:numPr>
          <w:ilvl w:val="0"/>
          <w:numId w:val="14"/>
        </w:numPr>
        <w:spacing w:before="100" w:beforeAutospacing="1" w:after="100" w:afterAutospacing="1"/>
        <w:jc w:val="both"/>
        <w:rPr>
          <w:rFonts w:ascii="Verdana" w:hAnsi="Verdana"/>
        </w:rPr>
      </w:pPr>
      <w:r w:rsidRPr="005C0121">
        <w:rPr>
          <w:rFonts w:ascii="Verdana" w:hAnsi="Verdana"/>
        </w:rPr>
        <w:t>Gestión de datos institucionales.</w:t>
      </w:r>
    </w:p>
    <w:p w14:paraId="417B4699" w14:textId="77777777" w:rsidR="008C0931" w:rsidRPr="005C0121" w:rsidRDefault="008C0931" w:rsidP="009F4543">
      <w:pPr>
        <w:pStyle w:val="NormalWeb"/>
        <w:numPr>
          <w:ilvl w:val="0"/>
          <w:numId w:val="14"/>
        </w:numPr>
        <w:spacing w:before="100" w:beforeAutospacing="1" w:after="100" w:afterAutospacing="1"/>
        <w:jc w:val="both"/>
        <w:rPr>
          <w:rFonts w:ascii="Verdana" w:hAnsi="Verdana"/>
        </w:rPr>
      </w:pPr>
      <w:r w:rsidRPr="005C0121">
        <w:rPr>
          <w:rFonts w:ascii="Verdana" w:hAnsi="Verdana"/>
        </w:rPr>
        <w:t>Implementación de herramientas de analítica institucional.</w:t>
      </w:r>
    </w:p>
    <w:p w14:paraId="315029E2" w14:textId="77777777" w:rsidR="008C0931" w:rsidRPr="005C0121" w:rsidRDefault="008C0931" w:rsidP="009F4543">
      <w:pPr>
        <w:pStyle w:val="NormalWeb"/>
        <w:numPr>
          <w:ilvl w:val="0"/>
          <w:numId w:val="14"/>
        </w:numPr>
        <w:spacing w:before="100" w:beforeAutospacing="1" w:after="100" w:afterAutospacing="1"/>
        <w:jc w:val="both"/>
        <w:rPr>
          <w:rFonts w:ascii="Verdana" w:hAnsi="Verdana"/>
        </w:rPr>
      </w:pPr>
      <w:r w:rsidRPr="005C0121">
        <w:rPr>
          <w:rFonts w:ascii="Verdana" w:hAnsi="Verdana"/>
        </w:rPr>
        <w:t>Desarrollo de habilidades en análisis de datos.</w:t>
      </w:r>
    </w:p>
    <w:p w14:paraId="6B6395D2" w14:textId="46DD19C3" w:rsidR="008C0931" w:rsidRPr="005C0121" w:rsidRDefault="008C0931" w:rsidP="00BC3FB0">
      <w:pPr>
        <w:pStyle w:val="NormalWeb"/>
        <w:numPr>
          <w:ilvl w:val="0"/>
          <w:numId w:val="14"/>
        </w:numPr>
        <w:spacing w:before="100" w:beforeAutospacing="1" w:after="100" w:afterAutospacing="1"/>
        <w:jc w:val="both"/>
        <w:rPr>
          <w:rFonts w:ascii="Verdana" w:hAnsi="Verdana"/>
        </w:rPr>
      </w:pPr>
      <w:r w:rsidRPr="005C0121">
        <w:rPr>
          <w:rFonts w:ascii="Verdana" w:hAnsi="Verdana"/>
        </w:rPr>
        <w:t>Realización de análisis descriptivos, predictivos y prospectivos para mejorar la gestión.</w:t>
      </w:r>
    </w:p>
    <w:p w14:paraId="7ACA0438" w14:textId="2D0D7428" w:rsidR="00EA49DB" w:rsidRPr="005C0121" w:rsidRDefault="00EA49DB" w:rsidP="00BC3FB0">
      <w:pPr>
        <w:pStyle w:val="Ttulo5"/>
        <w:rPr>
          <w:rFonts w:ascii="Verdana" w:hAnsi="Verdana"/>
          <w:b/>
          <w:bCs/>
          <w:color w:val="auto"/>
        </w:rPr>
      </w:pPr>
      <w:r w:rsidRPr="005C0121">
        <w:rPr>
          <w:rFonts w:ascii="Verdana" w:hAnsi="Verdana"/>
          <w:b/>
          <w:bCs/>
          <w:color w:val="auto"/>
        </w:rPr>
        <w:t xml:space="preserve">Eje 2: Saber innovar para la vida. </w:t>
      </w:r>
    </w:p>
    <w:p w14:paraId="26423C33" w14:textId="560C3CCE" w:rsidR="00EA49DB" w:rsidRPr="005C0121" w:rsidRDefault="00EA49DB" w:rsidP="009F4543">
      <w:pPr>
        <w:jc w:val="both"/>
        <w:rPr>
          <w:rFonts w:ascii="Verdana" w:hAnsi="Verdana"/>
        </w:rPr>
      </w:pPr>
    </w:p>
    <w:p w14:paraId="2E85813B" w14:textId="3362CA0F" w:rsidR="00EA49DB" w:rsidRPr="00B677CF" w:rsidRDefault="00EA49DB" w:rsidP="009F4543">
      <w:pPr>
        <w:jc w:val="both"/>
        <w:rPr>
          <w:rFonts w:ascii="Verdana" w:hAnsi="Verdana"/>
        </w:rPr>
      </w:pPr>
      <w:r w:rsidRPr="00B677CF">
        <w:rPr>
          <w:rFonts w:ascii="Verdana" w:hAnsi="Verdana"/>
        </w:rPr>
        <w:t xml:space="preserve">Fomentar una innovación que reconozca la diversidad de saberes y formas de conocimiento, promoviendo la </w:t>
      </w:r>
      <w:proofErr w:type="spellStart"/>
      <w:r w:rsidRPr="00B677CF">
        <w:rPr>
          <w:rFonts w:ascii="Verdana" w:hAnsi="Verdana"/>
        </w:rPr>
        <w:t>co-creación</w:t>
      </w:r>
      <w:proofErr w:type="spellEnd"/>
      <w:r w:rsidRPr="00B677CF">
        <w:rPr>
          <w:rFonts w:ascii="Verdana" w:hAnsi="Verdana"/>
        </w:rPr>
        <w:t xml:space="preserve"> de soluciones orientadas al bienestar de las comunidades y a la sostenibilidad. Este eje se enfoca en la creatividad, la participación y la efectividad en la implementación de políticas públicas que respeten y valoren el entorno natural y social</w:t>
      </w:r>
    </w:p>
    <w:p w14:paraId="6FEE7DD5" w14:textId="2B5E5329" w:rsidR="00EA49DB" w:rsidRPr="00B677CF" w:rsidRDefault="00EA49DB" w:rsidP="009F4543">
      <w:pPr>
        <w:jc w:val="both"/>
        <w:rPr>
          <w:rFonts w:ascii="Verdana" w:hAnsi="Verdana"/>
        </w:rPr>
      </w:pPr>
    </w:p>
    <w:p w14:paraId="5CA90C42" w14:textId="6DFC6D31" w:rsidR="00EA49DB" w:rsidRPr="005C0121" w:rsidRDefault="00EA49DB" w:rsidP="009F4543">
      <w:pPr>
        <w:pStyle w:val="Prrafodelista"/>
        <w:numPr>
          <w:ilvl w:val="0"/>
          <w:numId w:val="20"/>
        </w:numPr>
        <w:jc w:val="both"/>
        <w:rPr>
          <w:rFonts w:ascii="Verdana" w:hAnsi="Verdana"/>
          <w:sz w:val="24"/>
          <w:szCs w:val="24"/>
          <w:lang w:val="en-US"/>
        </w:rPr>
      </w:pPr>
      <w:r w:rsidRPr="005C0121">
        <w:rPr>
          <w:rFonts w:ascii="Verdana" w:hAnsi="Verdana"/>
          <w:sz w:val="24"/>
          <w:szCs w:val="24"/>
          <w:lang w:val="en-US"/>
        </w:rPr>
        <w:t xml:space="preserve">Co </w:t>
      </w:r>
      <w:proofErr w:type="spellStart"/>
      <w:r w:rsidRPr="005C0121">
        <w:rPr>
          <w:rFonts w:ascii="Verdana" w:hAnsi="Verdana"/>
          <w:sz w:val="24"/>
          <w:szCs w:val="24"/>
          <w:lang w:val="en-US"/>
        </w:rPr>
        <w:t>creación</w:t>
      </w:r>
      <w:proofErr w:type="spellEnd"/>
      <w:r w:rsidRPr="005C0121">
        <w:rPr>
          <w:rFonts w:ascii="Verdana" w:hAnsi="Verdana"/>
          <w:sz w:val="24"/>
          <w:szCs w:val="24"/>
          <w:lang w:val="en-US"/>
        </w:rPr>
        <w:t xml:space="preserve">.  </w:t>
      </w:r>
    </w:p>
    <w:p w14:paraId="53E54DD8" w14:textId="165BDA1A" w:rsidR="00EA49DB" w:rsidRPr="005C0121" w:rsidRDefault="00EA49DB" w:rsidP="009F4543">
      <w:pPr>
        <w:pStyle w:val="Prrafodelista"/>
        <w:numPr>
          <w:ilvl w:val="0"/>
          <w:numId w:val="20"/>
        </w:numPr>
        <w:jc w:val="both"/>
        <w:rPr>
          <w:rFonts w:ascii="Verdana" w:hAnsi="Verdana"/>
          <w:sz w:val="24"/>
          <w:szCs w:val="24"/>
          <w:lang w:val="en-US"/>
        </w:rPr>
      </w:pPr>
      <w:r w:rsidRPr="005C0121">
        <w:rPr>
          <w:rFonts w:ascii="Verdana" w:hAnsi="Verdana"/>
          <w:sz w:val="24"/>
          <w:szCs w:val="24"/>
          <w:lang w:val="en-US"/>
        </w:rPr>
        <w:t>Innovación.</w:t>
      </w:r>
    </w:p>
    <w:p w14:paraId="0E8F0987" w14:textId="78979057" w:rsidR="00EA49DB" w:rsidRPr="005C0121" w:rsidRDefault="00EA49DB" w:rsidP="009F4543">
      <w:pPr>
        <w:jc w:val="both"/>
        <w:rPr>
          <w:rFonts w:ascii="Verdana" w:hAnsi="Verdana"/>
        </w:rPr>
      </w:pPr>
    </w:p>
    <w:p w14:paraId="69895B61" w14:textId="55838927" w:rsidR="00BC3FB0" w:rsidRPr="005C0121" w:rsidRDefault="00BC3FB0" w:rsidP="009F4543">
      <w:pPr>
        <w:jc w:val="both"/>
        <w:rPr>
          <w:rFonts w:ascii="Verdana" w:hAnsi="Verdana"/>
        </w:rPr>
      </w:pPr>
    </w:p>
    <w:p w14:paraId="3231931B" w14:textId="77777777" w:rsidR="00BC3FB0" w:rsidRPr="005C0121" w:rsidRDefault="00BC3FB0" w:rsidP="009F4543">
      <w:pPr>
        <w:jc w:val="both"/>
        <w:rPr>
          <w:rFonts w:ascii="Verdana" w:hAnsi="Verdana"/>
        </w:rPr>
      </w:pPr>
    </w:p>
    <w:p w14:paraId="7D096ABB" w14:textId="6D5091A6" w:rsidR="00EA49DB" w:rsidRPr="005C0121" w:rsidRDefault="00EA49DB" w:rsidP="009F4543">
      <w:pPr>
        <w:jc w:val="both"/>
        <w:rPr>
          <w:rFonts w:ascii="Verdana" w:hAnsi="Verdana"/>
        </w:rPr>
      </w:pPr>
    </w:p>
    <w:p w14:paraId="66778782" w14:textId="1BB49BED" w:rsidR="008C0931" w:rsidRPr="005C0121" w:rsidRDefault="008C0931" w:rsidP="00BC3FB0">
      <w:pPr>
        <w:pStyle w:val="Ttulo5"/>
        <w:jc w:val="both"/>
        <w:rPr>
          <w:rFonts w:ascii="Verdana" w:hAnsi="Verdana"/>
          <w:b/>
          <w:bCs/>
          <w:color w:val="auto"/>
        </w:rPr>
      </w:pPr>
      <w:r w:rsidRPr="005C0121">
        <w:rPr>
          <w:rFonts w:ascii="Verdana" w:hAnsi="Verdana"/>
          <w:b/>
          <w:bCs/>
          <w:color w:val="auto"/>
        </w:rPr>
        <w:t>Cultura del Compartir y Difundir</w:t>
      </w:r>
    </w:p>
    <w:p w14:paraId="12966790" w14:textId="77777777" w:rsidR="008C0931" w:rsidRPr="005C0121" w:rsidRDefault="008C0931" w:rsidP="009F4543">
      <w:pPr>
        <w:pStyle w:val="Prrafodelista"/>
        <w:ind w:left="1080"/>
        <w:jc w:val="both"/>
        <w:rPr>
          <w:rFonts w:ascii="Verdana" w:hAnsi="Verdana"/>
          <w:sz w:val="24"/>
          <w:szCs w:val="24"/>
        </w:rPr>
      </w:pPr>
    </w:p>
    <w:p w14:paraId="2F0FB0EB" w14:textId="77777777" w:rsidR="008C0931" w:rsidRPr="005C0121" w:rsidRDefault="008C0931" w:rsidP="009F4543">
      <w:pPr>
        <w:pStyle w:val="NormalWeb"/>
        <w:jc w:val="both"/>
        <w:rPr>
          <w:rFonts w:ascii="Verdana" w:hAnsi="Verdana"/>
        </w:rPr>
      </w:pPr>
      <w:r w:rsidRPr="005C0121">
        <w:rPr>
          <w:rFonts w:ascii="Verdana" w:hAnsi="Verdana"/>
        </w:rPr>
        <w:t>Este eje fomenta la difusión del conocimiento institucional mediante estrategias de comunicación y espacios de co creación.</w:t>
      </w:r>
    </w:p>
    <w:p w14:paraId="0802E44B" w14:textId="1E9CBA6A" w:rsidR="008C0931" w:rsidRPr="005C0121" w:rsidRDefault="008C0931" w:rsidP="009F4543">
      <w:pPr>
        <w:pStyle w:val="NormalWeb"/>
        <w:jc w:val="both"/>
        <w:rPr>
          <w:rStyle w:val="Textoennegrita"/>
          <w:rFonts w:ascii="Verdana" w:hAnsi="Verdana"/>
        </w:rPr>
      </w:pPr>
      <w:r w:rsidRPr="005C0121">
        <w:rPr>
          <w:rStyle w:val="Textoennegrita"/>
          <w:rFonts w:ascii="Verdana" w:hAnsi="Verdana"/>
        </w:rPr>
        <w:t>Criterios:</w:t>
      </w:r>
    </w:p>
    <w:p w14:paraId="7DA84667" w14:textId="77777777" w:rsidR="00BC3FB0" w:rsidRPr="005C0121" w:rsidRDefault="00BC3FB0" w:rsidP="009F4543">
      <w:pPr>
        <w:pStyle w:val="NormalWeb"/>
        <w:jc w:val="both"/>
        <w:rPr>
          <w:rFonts w:ascii="Verdana" w:hAnsi="Verdana"/>
        </w:rPr>
      </w:pPr>
    </w:p>
    <w:p w14:paraId="71FCB835" w14:textId="77777777" w:rsidR="008C0931" w:rsidRPr="005C0121" w:rsidRDefault="008C0931" w:rsidP="009F4543">
      <w:pPr>
        <w:pStyle w:val="NormalWeb"/>
        <w:numPr>
          <w:ilvl w:val="0"/>
          <w:numId w:val="15"/>
        </w:numPr>
        <w:spacing w:before="100" w:beforeAutospacing="1" w:after="100" w:afterAutospacing="1"/>
        <w:jc w:val="both"/>
        <w:rPr>
          <w:rFonts w:ascii="Verdana" w:hAnsi="Verdana"/>
        </w:rPr>
      </w:pPr>
      <w:r w:rsidRPr="005C0121">
        <w:rPr>
          <w:rStyle w:val="Textoennegrita"/>
          <w:rFonts w:ascii="Verdana" w:hAnsi="Verdana"/>
        </w:rPr>
        <w:t>Establecimiento de Acciones Fundamentales:</w:t>
      </w:r>
      <w:r w:rsidRPr="005C0121">
        <w:rPr>
          <w:rFonts w:ascii="Verdana" w:hAnsi="Verdana"/>
        </w:rPr>
        <w:t xml:space="preserve"> Documentación accesible, estrategias de comunicación, participación en convocatorias de buenas prácticas, aprendizaje basado en problemas y espacios de co creación.</w:t>
      </w:r>
    </w:p>
    <w:p w14:paraId="0733B47B" w14:textId="77777777" w:rsidR="008C0931" w:rsidRPr="005C0121" w:rsidRDefault="008C0931" w:rsidP="009F4543">
      <w:pPr>
        <w:pStyle w:val="NormalWeb"/>
        <w:numPr>
          <w:ilvl w:val="0"/>
          <w:numId w:val="15"/>
        </w:numPr>
        <w:spacing w:before="100" w:beforeAutospacing="1" w:after="100" w:afterAutospacing="1"/>
        <w:jc w:val="both"/>
        <w:rPr>
          <w:rFonts w:ascii="Verdana" w:hAnsi="Verdana"/>
        </w:rPr>
      </w:pPr>
      <w:r w:rsidRPr="005C0121">
        <w:rPr>
          <w:rStyle w:val="Textoennegrita"/>
          <w:rFonts w:ascii="Verdana" w:hAnsi="Verdana"/>
        </w:rPr>
        <w:t>Consolidación de la Cultura de Compartir y Difundir:</w:t>
      </w:r>
      <w:r w:rsidRPr="005C0121">
        <w:rPr>
          <w:rFonts w:ascii="Verdana" w:hAnsi="Verdana"/>
        </w:rPr>
        <w:t xml:space="preserve"> Participación en redes de conocimiento, comunidades de práctica y alianzas estratégicas.</w:t>
      </w:r>
    </w:p>
    <w:p w14:paraId="77D0E249" w14:textId="77777777" w:rsidR="008C0931" w:rsidRPr="005C0121" w:rsidRDefault="008C0931" w:rsidP="009F4543">
      <w:pPr>
        <w:jc w:val="both"/>
        <w:rPr>
          <w:rFonts w:ascii="Verdana" w:hAnsi="Verdana"/>
        </w:rPr>
      </w:pPr>
      <w:r w:rsidRPr="005C0121">
        <w:rPr>
          <w:rFonts w:ascii="Verdana" w:hAnsi="Verdana"/>
        </w:rPr>
        <w:t>Dentro de cada uno de estos dos criterios se sugiere desarrollar las actividades que se relacionan a continuación:</w:t>
      </w:r>
    </w:p>
    <w:p w14:paraId="2385F080" w14:textId="77777777" w:rsidR="008C0931" w:rsidRPr="005C0121" w:rsidRDefault="008C0931" w:rsidP="009F4543">
      <w:pPr>
        <w:jc w:val="both"/>
        <w:rPr>
          <w:rFonts w:ascii="Verdana" w:hAnsi="Verdana"/>
        </w:rPr>
      </w:pPr>
    </w:p>
    <w:p w14:paraId="64681A37" w14:textId="77777777" w:rsidR="008C0931" w:rsidRPr="005C0121" w:rsidRDefault="008C0931" w:rsidP="009F4543">
      <w:pPr>
        <w:jc w:val="both"/>
        <w:rPr>
          <w:rFonts w:ascii="Verdana" w:hAnsi="Verdana"/>
        </w:rPr>
      </w:pPr>
    </w:p>
    <w:p w14:paraId="08C2A745" w14:textId="77777777" w:rsidR="008C0931" w:rsidRPr="005C0121" w:rsidRDefault="008C0931" w:rsidP="009F4543">
      <w:pPr>
        <w:pStyle w:val="Ttulo3"/>
        <w:jc w:val="both"/>
        <w:rPr>
          <w:rFonts w:ascii="Verdana" w:hAnsi="Verdana"/>
          <w:bCs/>
          <w:color w:val="auto"/>
        </w:rPr>
      </w:pPr>
      <w:bookmarkStart w:id="25" w:name="_Toc204337556"/>
      <w:r w:rsidRPr="005C0121">
        <w:rPr>
          <w:rStyle w:val="Textoennegrita"/>
          <w:rFonts w:ascii="Verdana" w:hAnsi="Verdana"/>
          <w:bCs w:val="0"/>
          <w:color w:val="auto"/>
        </w:rPr>
        <w:t>ESTABLECIMIENTO DE ACCIONES FUNDAMENTALES</w:t>
      </w:r>
      <w:bookmarkEnd w:id="25"/>
    </w:p>
    <w:p w14:paraId="2E97BC23" w14:textId="77777777" w:rsidR="008C0931" w:rsidRPr="005C0121" w:rsidRDefault="008C0931" w:rsidP="009F4543">
      <w:pPr>
        <w:pStyle w:val="Prrafodelista"/>
        <w:numPr>
          <w:ilvl w:val="0"/>
          <w:numId w:val="19"/>
        </w:numPr>
        <w:spacing w:before="100" w:beforeAutospacing="1" w:after="100" w:afterAutospacing="1"/>
        <w:jc w:val="both"/>
        <w:rPr>
          <w:rFonts w:ascii="Verdana" w:hAnsi="Verdana"/>
          <w:sz w:val="24"/>
          <w:szCs w:val="24"/>
        </w:rPr>
      </w:pPr>
      <w:r w:rsidRPr="005C0121">
        <w:rPr>
          <w:rStyle w:val="Textoennegrita"/>
          <w:rFonts w:ascii="Verdana" w:hAnsi="Verdana"/>
          <w:sz w:val="24"/>
          <w:szCs w:val="24"/>
        </w:rPr>
        <w:t>Contar con documentación de la memoria institucional accesible</w:t>
      </w:r>
      <w:r w:rsidRPr="005C0121">
        <w:rPr>
          <w:rFonts w:ascii="Verdana" w:hAnsi="Verdana"/>
          <w:sz w:val="24"/>
          <w:szCs w:val="24"/>
        </w:rPr>
        <w:t>:</w:t>
      </w:r>
    </w:p>
    <w:p w14:paraId="0E195BCA" w14:textId="77777777" w:rsidR="008C0931" w:rsidRPr="005C0121" w:rsidRDefault="008C0931" w:rsidP="009F4543">
      <w:pPr>
        <w:spacing w:before="100" w:beforeAutospacing="1" w:after="100" w:afterAutospacing="1"/>
        <w:jc w:val="both"/>
        <w:rPr>
          <w:rFonts w:ascii="Verdana" w:hAnsi="Verdana"/>
        </w:rPr>
      </w:pPr>
      <w:r w:rsidRPr="005C0121">
        <w:rPr>
          <w:rStyle w:val="Textoennegrita"/>
          <w:rFonts w:ascii="Verdana" w:hAnsi="Verdana"/>
        </w:rPr>
        <w:t>Cumplimiento normativo</w:t>
      </w:r>
      <w:r w:rsidRPr="005C0121">
        <w:rPr>
          <w:rFonts w:ascii="Verdana" w:hAnsi="Verdana"/>
        </w:rPr>
        <w:t xml:space="preserve">: De acuerdo con la Función Pública, la documentación y la memoria institucional deben ser accesibles, organizadas y protegidas para que los servidores públicos puedan consultar la </w:t>
      </w:r>
      <w:r w:rsidRPr="005C0121">
        <w:rPr>
          <w:rFonts w:ascii="Verdana" w:hAnsi="Verdana"/>
        </w:rPr>
        <w:lastRenderedPageBreak/>
        <w:t>información cuando la necesiten. La implementación de repositorios digitales es crucial para la preservación y consulta eficiente del conocimiento de la entidad.</w:t>
      </w:r>
    </w:p>
    <w:p w14:paraId="7DE31C63" w14:textId="77777777" w:rsidR="008C0931" w:rsidRPr="005C0121" w:rsidRDefault="008C0931" w:rsidP="009F4543">
      <w:pPr>
        <w:spacing w:before="100" w:beforeAutospacing="1" w:after="100" w:afterAutospacing="1"/>
        <w:jc w:val="both"/>
        <w:rPr>
          <w:rFonts w:ascii="Verdana" w:hAnsi="Verdana"/>
        </w:rPr>
      </w:pPr>
      <w:r w:rsidRPr="005C0121">
        <w:rPr>
          <w:rStyle w:val="Textoennegrita"/>
          <w:rFonts w:ascii="Verdana" w:hAnsi="Verdana"/>
        </w:rPr>
        <w:t>Recomendación</w:t>
      </w:r>
      <w:r w:rsidRPr="005C0121">
        <w:rPr>
          <w:rFonts w:ascii="Verdana" w:hAnsi="Verdana"/>
        </w:rPr>
        <w:t>: Las memorias deben incluir las políticas, procedimientos, lecciones aprendidas y resultados institucionales. El acceso debe ser sencillo tanto de forma física (archivos, documentos) como digital (repositorios, plataformas electrónicas).</w:t>
      </w:r>
    </w:p>
    <w:p w14:paraId="0CC4F129" w14:textId="77777777" w:rsidR="008C0931" w:rsidRPr="005C0121" w:rsidRDefault="008C0931" w:rsidP="009F4543">
      <w:pPr>
        <w:pStyle w:val="Prrafodelista"/>
        <w:numPr>
          <w:ilvl w:val="0"/>
          <w:numId w:val="19"/>
        </w:numPr>
        <w:spacing w:before="100" w:beforeAutospacing="1" w:after="100" w:afterAutospacing="1"/>
        <w:jc w:val="both"/>
        <w:rPr>
          <w:rFonts w:ascii="Verdana" w:hAnsi="Verdana"/>
          <w:sz w:val="24"/>
          <w:szCs w:val="24"/>
        </w:rPr>
      </w:pPr>
      <w:r w:rsidRPr="005C0121">
        <w:rPr>
          <w:rStyle w:val="Textoennegrita"/>
          <w:rFonts w:ascii="Verdana" w:hAnsi="Verdana"/>
          <w:sz w:val="24"/>
          <w:szCs w:val="24"/>
        </w:rPr>
        <w:t>Desarrollar estrategias y planes de comunicación para compartir el conocimiento institucional</w:t>
      </w:r>
      <w:r w:rsidRPr="005C0121">
        <w:rPr>
          <w:rFonts w:ascii="Verdana" w:hAnsi="Verdana"/>
          <w:sz w:val="24"/>
          <w:szCs w:val="24"/>
        </w:rPr>
        <w:t>:</w:t>
      </w:r>
    </w:p>
    <w:p w14:paraId="7A647AA6" w14:textId="77777777" w:rsidR="008C0931" w:rsidRPr="005C0121" w:rsidRDefault="008C0931" w:rsidP="009F4543">
      <w:pPr>
        <w:spacing w:before="100" w:beforeAutospacing="1" w:after="100" w:afterAutospacing="1"/>
        <w:jc w:val="both"/>
        <w:rPr>
          <w:rFonts w:ascii="Verdana" w:hAnsi="Verdana"/>
        </w:rPr>
      </w:pPr>
      <w:r w:rsidRPr="005C0121">
        <w:rPr>
          <w:rStyle w:val="Textoennegrita"/>
          <w:rFonts w:ascii="Verdana" w:hAnsi="Verdana"/>
        </w:rPr>
        <w:t>Cumplimiento normativo</w:t>
      </w:r>
      <w:r w:rsidRPr="005C0121">
        <w:rPr>
          <w:rFonts w:ascii="Verdana" w:hAnsi="Verdana"/>
        </w:rPr>
        <w:t>: Según las pautas de la Función Pública, la comunicación es clave para la gestión del conocimiento y su diseminación dentro de la administración pública. Las entidades deben establecer mecanismos claros de comunicación interna y externa.</w:t>
      </w:r>
    </w:p>
    <w:p w14:paraId="7BC21A74" w14:textId="77777777" w:rsidR="008C0931" w:rsidRPr="005C0121" w:rsidRDefault="008C0931" w:rsidP="009F4543">
      <w:pPr>
        <w:spacing w:before="100" w:beforeAutospacing="1" w:after="100" w:afterAutospacing="1"/>
        <w:jc w:val="both"/>
        <w:rPr>
          <w:rFonts w:ascii="Verdana" w:hAnsi="Verdana"/>
        </w:rPr>
      </w:pPr>
      <w:r w:rsidRPr="005C0121">
        <w:rPr>
          <w:rStyle w:val="Textoennegrita"/>
          <w:rFonts w:ascii="Verdana" w:hAnsi="Verdana"/>
        </w:rPr>
        <w:t>Recomendación</w:t>
      </w:r>
      <w:r w:rsidRPr="005C0121">
        <w:rPr>
          <w:rFonts w:ascii="Verdana" w:hAnsi="Verdana"/>
        </w:rPr>
        <w:t>: Las estrategias de comunicación deben estar orientadas a crear una cultura organizacional que fomente el intercambio de conocimientos y experiencias, utilizando herramientas digitales (como plataformas de gestión de conocimientos) y herramientas físicas (boletines, reuniones presenciales, etc.).</w:t>
      </w:r>
    </w:p>
    <w:p w14:paraId="607DC08F" w14:textId="77777777" w:rsidR="008C0931" w:rsidRPr="005C0121" w:rsidRDefault="008C0931" w:rsidP="009F4543">
      <w:pPr>
        <w:pStyle w:val="Prrafodelista"/>
        <w:numPr>
          <w:ilvl w:val="0"/>
          <w:numId w:val="19"/>
        </w:numPr>
        <w:spacing w:before="100" w:beforeAutospacing="1" w:after="100" w:afterAutospacing="1"/>
        <w:jc w:val="both"/>
        <w:rPr>
          <w:rFonts w:ascii="Verdana" w:hAnsi="Verdana"/>
          <w:sz w:val="24"/>
          <w:szCs w:val="24"/>
        </w:rPr>
      </w:pPr>
      <w:r w:rsidRPr="005C0121">
        <w:rPr>
          <w:rStyle w:val="Textoennegrita"/>
          <w:rFonts w:ascii="Verdana" w:hAnsi="Verdana"/>
          <w:sz w:val="24"/>
          <w:szCs w:val="24"/>
        </w:rPr>
        <w:t>Participar con las buenas prácticas en convocatorias y premios nacionales e internacionales</w:t>
      </w:r>
      <w:r w:rsidRPr="005C0121">
        <w:rPr>
          <w:rFonts w:ascii="Verdana" w:hAnsi="Verdana"/>
          <w:sz w:val="24"/>
          <w:szCs w:val="24"/>
        </w:rPr>
        <w:t>:</w:t>
      </w:r>
    </w:p>
    <w:p w14:paraId="535127DB" w14:textId="77777777" w:rsidR="008C0931" w:rsidRPr="005C0121" w:rsidRDefault="008C0931" w:rsidP="009F4543">
      <w:pPr>
        <w:spacing w:before="100" w:beforeAutospacing="1" w:after="100" w:afterAutospacing="1"/>
        <w:jc w:val="both"/>
        <w:rPr>
          <w:rFonts w:ascii="Verdana" w:hAnsi="Verdana"/>
        </w:rPr>
      </w:pPr>
      <w:r w:rsidRPr="005C0121">
        <w:rPr>
          <w:rStyle w:val="Textoennegrita"/>
          <w:rFonts w:ascii="Verdana" w:hAnsi="Verdana"/>
        </w:rPr>
        <w:t>Cumplimiento normativo</w:t>
      </w:r>
      <w:r w:rsidRPr="005C0121">
        <w:rPr>
          <w:rFonts w:ascii="Verdana" w:hAnsi="Verdana"/>
        </w:rPr>
        <w:t>: La participación en convocatorias y premios a nivel nacional e internacional fomenta la transparencia, la rendición de cuentas y el intercambio de buenas prácticas en la administración pública, conforme a las políticas de Función Pública que promueven la innovación.</w:t>
      </w:r>
    </w:p>
    <w:p w14:paraId="6B72EAB3" w14:textId="77777777" w:rsidR="008C0931" w:rsidRPr="005C0121" w:rsidRDefault="008C0931" w:rsidP="009F4543">
      <w:pPr>
        <w:spacing w:before="100" w:beforeAutospacing="1" w:after="100" w:afterAutospacing="1"/>
        <w:jc w:val="both"/>
        <w:rPr>
          <w:rFonts w:ascii="Verdana" w:hAnsi="Verdana"/>
        </w:rPr>
      </w:pPr>
      <w:r w:rsidRPr="005C0121">
        <w:rPr>
          <w:rStyle w:val="Textoennegrita"/>
          <w:rFonts w:ascii="Verdana" w:hAnsi="Verdana"/>
        </w:rPr>
        <w:t>Recomendación</w:t>
      </w:r>
      <w:r w:rsidRPr="005C0121">
        <w:rPr>
          <w:rFonts w:ascii="Verdana" w:hAnsi="Verdana"/>
        </w:rPr>
        <w:t>: Además de los premios, se debe incentivar la publicación y el reconocimiento de casos de éxito y buenas prácticas dentro de la entidad, para facilitar el aprendizaje y la replicabilidad de estas experiencias en otros procesos o entidades.</w:t>
      </w:r>
    </w:p>
    <w:p w14:paraId="32A2D5AE" w14:textId="77777777" w:rsidR="008C0931" w:rsidRPr="005C0121" w:rsidRDefault="008C0931" w:rsidP="009F4543">
      <w:pPr>
        <w:pStyle w:val="Prrafodelista"/>
        <w:numPr>
          <w:ilvl w:val="0"/>
          <w:numId w:val="19"/>
        </w:numPr>
        <w:spacing w:before="100" w:beforeAutospacing="1" w:after="100" w:afterAutospacing="1"/>
        <w:jc w:val="both"/>
        <w:rPr>
          <w:rFonts w:ascii="Verdana" w:hAnsi="Verdana"/>
          <w:sz w:val="24"/>
          <w:szCs w:val="24"/>
        </w:rPr>
      </w:pPr>
      <w:r w:rsidRPr="005C0121">
        <w:rPr>
          <w:rStyle w:val="Textoennegrita"/>
          <w:rFonts w:ascii="Verdana" w:hAnsi="Verdana"/>
          <w:sz w:val="24"/>
          <w:szCs w:val="24"/>
        </w:rPr>
        <w:t>Llevar a cabo acciones de aprendizaje continuo basadas en problemas o proyectos</w:t>
      </w:r>
      <w:r w:rsidRPr="005C0121">
        <w:rPr>
          <w:rFonts w:ascii="Verdana" w:hAnsi="Verdana"/>
          <w:sz w:val="24"/>
          <w:szCs w:val="24"/>
        </w:rPr>
        <w:t>:</w:t>
      </w:r>
    </w:p>
    <w:p w14:paraId="2BEC4968" w14:textId="77777777" w:rsidR="008C0931" w:rsidRPr="005C0121" w:rsidRDefault="008C0931" w:rsidP="009F4543">
      <w:pPr>
        <w:spacing w:before="100" w:beforeAutospacing="1" w:after="100" w:afterAutospacing="1"/>
        <w:jc w:val="both"/>
        <w:rPr>
          <w:rFonts w:ascii="Verdana" w:hAnsi="Verdana"/>
        </w:rPr>
      </w:pPr>
      <w:r w:rsidRPr="005C0121">
        <w:rPr>
          <w:rStyle w:val="Textoennegrita"/>
          <w:rFonts w:ascii="Verdana" w:hAnsi="Verdana"/>
        </w:rPr>
        <w:t>Cumplimiento normativo</w:t>
      </w:r>
      <w:r w:rsidRPr="005C0121">
        <w:rPr>
          <w:rFonts w:ascii="Verdana" w:hAnsi="Verdana"/>
        </w:rPr>
        <w:t>: Función Pública destaca la importancia de capacitar a los servidores públicos de manera continua para mejorar la gestión y eficiencia. El aprendizaje basado en problemas y proyectos prácticos es una herramienta efectiva para fortalecer habilidades y mejorar procesos.</w:t>
      </w:r>
    </w:p>
    <w:p w14:paraId="22C8E26A" w14:textId="77777777" w:rsidR="008C0931" w:rsidRDefault="008C0931" w:rsidP="009F4543">
      <w:pPr>
        <w:spacing w:before="100" w:beforeAutospacing="1" w:after="100" w:afterAutospacing="1"/>
        <w:jc w:val="both"/>
        <w:rPr>
          <w:rFonts w:ascii="Verdana" w:hAnsi="Verdana"/>
        </w:rPr>
      </w:pPr>
      <w:r w:rsidRPr="005C0121">
        <w:rPr>
          <w:rStyle w:val="Textoennegrita"/>
          <w:rFonts w:ascii="Verdana" w:hAnsi="Verdana"/>
        </w:rPr>
        <w:t>Recomendación</w:t>
      </w:r>
      <w:r w:rsidRPr="005C0121">
        <w:rPr>
          <w:rFonts w:ascii="Verdana" w:hAnsi="Verdana"/>
        </w:rPr>
        <w:t>: Estas acciones deben alinearse con las necesidades estratégicas de la entidad y con los perfiles de competencias requeridos. Además, debe garantizarse la evaluación de los resultados y el ajuste de los enfoques de aprendizaje conforme a los avances alcanzados.</w:t>
      </w:r>
    </w:p>
    <w:p w14:paraId="013B730E" w14:textId="77777777" w:rsidR="00786ADC" w:rsidRPr="005C0121" w:rsidRDefault="00786ADC" w:rsidP="009F4543">
      <w:pPr>
        <w:spacing w:before="100" w:beforeAutospacing="1" w:after="100" w:afterAutospacing="1"/>
        <w:jc w:val="both"/>
        <w:rPr>
          <w:rFonts w:ascii="Verdana" w:hAnsi="Verdana"/>
        </w:rPr>
      </w:pPr>
    </w:p>
    <w:p w14:paraId="0FA2C8DD" w14:textId="77777777" w:rsidR="008C0931" w:rsidRPr="005C0121" w:rsidRDefault="008C0931" w:rsidP="009F4543">
      <w:pPr>
        <w:pStyle w:val="Prrafodelista"/>
        <w:numPr>
          <w:ilvl w:val="0"/>
          <w:numId w:val="19"/>
        </w:numPr>
        <w:spacing w:before="100" w:beforeAutospacing="1" w:after="100" w:afterAutospacing="1"/>
        <w:jc w:val="both"/>
        <w:rPr>
          <w:rFonts w:ascii="Verdana" w:hAnsi="Verdana"/>
          <w:sz w:val="24"/>
          <w:szCs w:val="24"/>
        </w:rPr>
      </w:pPr>
      <w:r w:rsidRPr="005C0121">
        <w:rPr>
          <w:rStyle w:val="Textoennegrita"/>
          <w:rFonts w:ascii="Verdana" w:hAnsi="Verdana"/>
          <w:sz w:val="24"/>
          <w:szCs w:val="24"/>
        </w:rPr>
        <w:lastRenderedPageBreak/>
        <w:t>Generar espacios de co creación formales e informales</w:t>
      </w:r>
      <w:r w:rsidRPr="005C0121">
        <w:rPr>
          <w:rFonts w:ascii="Verdana" w:hAnsi="Verdana"/>
          <w:sz w:val="24"/>
          <w:szCs w:val="24"/>
        </w:rPr>
        <w:t>:</w:t>
      </w:r>
    </w:p>
    <w:p w14:paraId="73007D48" w14:textId="77777777" w:rsidR="008C0931" w:rsidRPr="005C0121" w:rsidRDefault="008C0931" w:rsidP="009F4543">
      <w:pPr>
        <w:spacing w:before="100" w:beforeAutospacing="1" w:after="100" w:afterAutospacing="1"/>
        <w:jc w:val="both"/>
        <w:rPr>
          <w:rFonts w:ascii="Verdana" w:hAnsi="Verdana"/>
        </w:rPr>
      </w:pPr>
      <w:r w:rsidRPr="005C0121">
        <w:rPr>
          <w:rStyle w:val="Textoennegrita"/>
          <w:rFonts w:ascii="Verdana" w:hAnsi="Verdana"/>
        </w:rPr>
        <w:t>Cumplimiento normativo</w:t>
      </w:r>
      <w:r w:rsidRPr="005C0121">
        <w:rPr>
          <w:rFonts w:ascii="Verdana" w:hAnsi="Verdana"/>
        </w:rPr>
        <w:t>: La co creación y el trabajo colaborativo son principios que favorecen el desarrollo del conocimiento y la innovación en el sector público, en línea con los lineamientos de Función Pública para promover la colaboración interinstitucional y la participación.</w:t>
      </w:r>
    </w:p>
    <w:p w14:paraId="74D3196E" w14:textId="3BA1CBB7" w:rsidR="008C0931" w:rsidRPr="005C0121" w:rsidRDefault="008C0931" w:rsidP="009F4543">
      <w:pPr>
        <w:spacing w:before="100" w:beforeAutospacing="1" w:after="100" w:afterAutospacing="1"/>
        <w:jc w:val="both"/>
        <w:rPr>
          <w:rFonts w:ascii="Verdana" w:hAnsi="Verdana"/>
        </w:rPr>
      </w:pPr>
      <w:r w:rsidRPr="005C0121">
        <w:rPr>
          <w:rStyle w:val="Textoennegrita"/>
          <w:rFonts w:ascii="Verdana" w:hAnsi="Verdana"/>
        </w:rPr>
        <w:t>Recomendación</w:t>
      </w:r>
      <w:r w:rsidRPr="005C0121">
        <w:rPr>
          <w:rFonts w:ascii="Verdana" w:hAnsi="Verdana"/>
        </w:rPr>
        <w:t>: Crear espacios dentro de la entidad para el intercambio de ideas y soluciones innovadoras, tanto en equipos formales (proyectos, comités, grupos de trabajo) como informales (foros, sesiones de brainstorming). Estos espacios deben ser facilitados por los líderes de la entidad y contar con la participación activa de todos los grupos de valor.</w:t>
      </w:r>
    </w:p>
    <w:p w14:paraId="0F0E8DE3" w14:textId="77777777" w:rsidR="008C0931" w:rsidRPr="005C0121" w:rsidRDefault="008C0931" w:rsidP="009F4543">
      <w:pPr>
        <w:pStyle w:val="Ttulo3"/>
        <w:jc w:val="both"/>
        <w:rPr>
          <w:rStyle w:val="Textoennegrita"/>
          <w:rFonts w:ascii="Verdana" w:hAnsi="Verdana"/>
          <w:b w:val="0"/>
          <w:bCs w:val="0"/>
          <w:color w:val="auto"/>
        </w:rPr>
      </w:pPr>
      <w:bookmarkStart w:id="26" w:name="_Toc204337557"/>
      <w:r w:rsidRPr="005C0121">
        <w:rPr>
          <w:rStyle w:val="Textoennegrita"/>
          <w:rFonts w:ascii="Verdana" w:hAnsi="Verdana"/>
          <w:bCs w:val="0"/>
          <w:color w:val="auto"/>
        </w:rPr>
        <w:t>CONSOLIDACIÓN DE LA CULTURA DE COMPARTIR Y DIFUNDIR</w:t>
      </w:r>
      <w:bookmarkEnd w:id="26"/>
    </w:p>
    <w:p w14:paraId="3C660000" w14:textId="77777777" w:rsidR="008C0931" w:rsidRPr="005C0121" w:rsidRDefault="008C0931" w:rsidP="009F4543">
      <w:pPr>
        <w:jc w:val="both"/>
        <w:rPr>
          <w:rFonts w:ascii="Verdana" w:hAnsi="Verdana"/>
        </w:rPr>
      </w:pPr>
    </w:p>
    <w:p w14:paraId="301AE53B" w14:textId="77777777" w:rsidR="008C0931" w:rsidRPr="005C0121" w:rsidRDefault="008C0931" w:rsidP="009F4543">
      <w:pPr>
        <w:jc w:val="both"/>
        <w:rPr>
          <w:rFonts w:ascii="Verdana" w:hAnsi="Verdana"/>
        </w:rPr>
      </w:pPr>
      <w:r w:rsidRPr="005C0121">
        <w:rPr>
          <w:rFonts w:ascii="Verdana" w:hAnsi="Verdana"/>
          <w:noProof/>
        </w:rPr>
        <w:drawing>
          <wp:anchor distT="0" distB="0" distL="114300" distR="114300" simplePos="0" relativeHeight="251658240" behindDoc="0" locked="0" layoutInCell="1" allowOverlap="1" wp14:anchorId="546858DA" wp14:editId="1A790EB6">
            <wp:simplePos x="0" y="0"/>
            <wp:positionH relativeFrom="column">
              <wp:posOffset>529590</wp:posOffset>
            </wp:positionH>
            <wp:positionV relativeFrom="paragraph">
              <wp:posOffset>155575</wp:posOffset>
            </wp:positionV>
            <wp:extent cx="4690800" cy="2988000"/>
            <wp:effectExtent l="152400" t="152400" r="167005" b="15557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90800" cy="298800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12D8CB1F" w14:textId="77777777" w:rsidR="008C0931" w:rsidRPr="005C0121" w:rsidRDefault="008C0931" w:rsidP="009F4543">
      <w:pPr>
        <w:pStyle w:val="Prrafodelista"/>
        <w:numPr>
          <w:ilvl w:val="0"/>
          <w:numId w:val="19"/>
        </w:numPr>
        <w:spacing w:before="100" w:beforeAutospacing="1" w:after="100" w:afterAutospacing="1"/>
        <w:jc w:val="both"/>
        <w:rPr>
          <w:rFonts w:ascii="Verdana" w:hAnsi="Verdana"/>
          <w:sz w:val="24"/>
          <w:szCs w:val="24"/>
        </w:rPr>
      </w:pPr>
      <w:r w:rsidRPr="005C0121">
        <w:rPr>
          <w:rStyle w:val="Textoennegrita"/>
          <w:rFonts w:ascii="Verdana" w:hAnsi="Verdana"/>
          <w:sz w:val="24"/>
          <w:szCs w:val="24"/>
        </w:rPr>
        <w:t>Establecer espacios formales en la programación institucional para compartir conocimientos</w:t>
      </w:r>
      <w:r w:rsidRPr="005C0121">
        <w:rPr>
          <w:rFonts w:ascii="Verdana" w:hAnsi="Verdana"/>
          <w:sz w:val="24"/>
          <w:szCs w:val="24"/>
        </w:rPr>
        <w:t>:</w:t>
      </w:r>
    </w:p>
    <w:p w14:paraId="21F53111" w14:textId="77777777" w:rsidR="008C0931" w:rsidRPr="005C0121" w:rsidRDefault="008C0931" w:rsidP="009F4543">
      <w:pPr>
        <w:spacing w:before="100" w:beforeAutospacing="1" w:after="100" w:afterAutospacing="1"/>
        <w:jc w:val="both"/>
        <w:rPr>
          <w:rFonts w:ascii="Verdana" w:hAnsi="Verdana"/>
        </w:rPr>
      </w:pPr>
      <w:r w:rsidRPr="005C0121">
        <w:rPr>
          <w:rStyle w:val="Textoennegrita"/>
          <w:rFonts w:ascii="Verdana" w:hAnsi="Verdana"/>
        </w:rPr>
        <w:t>Cumplimiento normativo</w:t>
      </w:r>
      <w:r w:rsidRPr="005C0121">
        <w:rPr>
          <w:rFonts w:ascii="Verdana" w:hAnsi="Verdana"/>
        </w:rPr>
        <w:t>: Según las orientaciones de Función Pública, las entidades deben tener un enfoque sistemático para compartir conocimientos y lecciones aprendidas, integrando estos esfuerzos en su planificación y ejecución de actividades.</w:t>
      </w:r>
    </w:p>
    <w:p w14:paraId="5668139E" w14:textId="77777777" w:rsidR="008C0931" w:rsidRPr="005C0121" w:rsidRDefault="008C0931" w:rsidP="009F4543">
      <w:pPr>
        <w:spacing w:before="100" w:beforeAutospacing="1" w:after="100" w:afterAutospacing="1"/>
        <w:jc w:val="both"/>
        <w:rPr>
          <w:rFonts w:ascii="Verdana" w:hAnsi="Verdana"/>
        </w:rPr>
      </w:pPr>
      <w:r w:rsidRPr="005C0121">
        <w:rPr>
          <w:rStyle w:val="Textoennegrita"/>
          <w:rFonts w:ascii="Verdana" w:hAnsi="Verdana"/>
        </w:rPr>
        <w:t>Recomendación</w:t>
      </w:r>
      <w:r w:rsidRPr="005C0121">
        <w:rPr>
          <w:rFonts w:ascii="Verdana" w:hAnsi="Verdana"/>
        </w:rPr>
        <w:t>: Es importante institucionalizar el compartir conocimiento mediante foros, seminarios y talleres regulares. Además, estos espacios deben ser evaluados para determinar su impacto y realizar mejoras continuas.</w:t>
      </w:r>
    </w:p>
    <w:p w14:paraId="71C5884F" w14:textId="77777777" w:rsidR="008C0931" w:rsidRPr="005C0121" w:rsidRDefault="008C0931" w:rsidP="009F4543">
      <w:pPr>
        <w:pStyle w:val="Prrafodelista"/>
        <w:numPr>
          <w:ilvl w:val="0"/>
          <w:numId w:val="19"/>
        </w:numPr>
        <w:spacing w:before="100" w:beforeAutospacing="1" w:after="100" w:afterAutospacing="1"/>
        <w:jc w:val="both"/>
        <w:rPr>
          <w:rFonts w:ascii="Verdana" w:hAnsi="Verdana"/>
          <w:sz w:val="24"/>
          <w:szCs w:val="24"/>
        </w:rPr>
      </w:pPr>
      <w:r w:rsidRPr="005C0121">
        <w:rPr>
          <w:rStyle w:val="Textoennegrita"/>
          <w:rFonts w:ascii="Verdana" w:hAnsi="Verdana"/>
          <w:sz w:val="24"/>
          <w:szCs w:val="24"/>
        </w:rPr>
        <w:t>Participar en foros y redes de conocimiento nacionales e internacionales</w:t>
      </w:r>
      <w:r w:rsidRPr="005C0121">
        <w:rPr>
          <w:rFonts w:ascii="Verdana" w:hAnsi="Verdana"/>
          <w:sz w:val="24"/>
          <w:szCs w:val="24"/>
        </w:rPr>
        <w:t>:</w:t>
      </w:r>
    </w:p>
    <w:p w14:paraId="420B3ED4" w14:textId="77777777" w:rsidR="008C0931" w:rsidRPr="005C0121" w:rsidRDefault="008C0931" w:rsidP="009F4543">
      <w:pPr>
        <w:spacing w:before="100" w:beforeAutospacing="1" w:after="100" w:afterAutospacing="1"/>
        <w:jc w:val="both"/>
        <w:rPr>
          <w:rFonts w:ascii="Verdana" w:hAnsi="Verdana"/>
        </w:rPr>
      </w:pPr>
      <w:r w:rsidRPr="005C0121">
        <w:rPr>
          <w:rStyle w:val="Textoennegrita"/>
          <w:rFonts w:ascii="Verdana" w:hAnsi="Verdana"/>
        </w:rPr>
        <w:lastRenderedPageBreak/>
        <w:t>Cumplimiento normativo</w:t>
      </w:r>
      <w:r w:rsidRPr="005C0121">
        <w:rPr>
          <w:rFonts w:ascii="Verdana" w:hAnsi="Verdana"/>
        </w:rPr>
        <w:t>: Función Pública promueve la cooperación interinstitucional y el aprendizaje mutuo. La participación en redes de conocimiento a nivel nacional e internacional permite a las entidades acceder a nuevas perspectivas y tendencias.</w:t>
      </w:r>
    </w:p>
    <w:p w14:paraId="447615DE" w14:textId="77777777" w:rsidR="008C0931" w:rsidRPr="005C0121" w:rsidRDefault="008C0931" w:rsidP="009F4543">
      <w:pPr>
        <w:spacing w:before="100" w:beforeAutospacing="1" w:after="100" w:afterAutospacing="1"/>
        <w:jc w:val="both"/>
        <w:rPr>
          <w:rFonts w:ascii="Verdana" w:hAnsi="Verdana"/>
        </w:rPr>
      </w:pPr>
      <w:r w:rsidRPr="005C0121">
        <w:rPr>
          <w:rStyle w:val="Textoennegrita"/>
          <w:rFonts w:ascii="Verdana" w:hAnsi="Verdana"/>
        </w:rPr>
        <w:t>Recomendación</w:t>
      </w:r>
      <w:r w:rsidRPr="005C0121">
        <w:rPr>
          <w:rFonts w:ascii="Verdana" w:hAnsi="Verdana"/>
        </w:rPr>
        <w:t>: La entidad debe incentivar la participación de sus servidores en estos espacios, y además, debe establecer mecanismos para compartir las experiencias obtenidas en estos foros dentro de la organización, generando así un ciclo continuo de aprendizaje.</w:t>
      </w:r>
    </w:p>
    <w:p w14:paraId="0131D11A" w14:textId="77777777" w:rsidR="008C0931" w:rsidRPr="005C0121" w:rsidRDefault="008C0931" w:rsidP="009F4543">
      <w:pPr>
        <w:numPr>
          <w:ilvl w:val="0"/>
          <w:numId w:val="16"/>
        </w:numPr>
        <w:spacing w:before="100" w:beforeAutospacing="1" w:after="100" w:afterAutospacing="1"/>
        <w:jc w:val="both"/>
        <w:rPr>
          <w:rFonts w:ascii="Verdana" w:hAnsi="Verdana"/>
        </w:rPr>
      </w:pPr>
      <w:r w:rsidRPr="005C0121">
        <w:rPr>
          <w:rStyle w:val="Textoennegrita"/>
          <w:rFonts w:ascii="Verdana" w:hAnsi="Verdana"/>
        </w:rPr>
        <w:t>Integración en redes de conocimiento, comunidades de práctica y equipos transversales</w:t>
      </w:r>
      <w:r w:rsidRPr="005C0121">
        <w:rPr>
          <w:rFonts w:ascii="Verdana" w:hAnsi="Verdana"/>
        </w:rPr>
        <w:t>:</w:t>
      </w:r>
    </w:p>
    <w:p w14:paraId="6F2F71B0" w14:textId="77777777" w:rsidR="008C0931" w:rsidRPr="005C0121" w:rsidRDefault="008C0931" w:rsidP="009F4543">
      <w:pPr>
        <w:spacing w:before="100" w:beforeAutospacing="1" w:after="100" w:afterAutospacing="1"/>
        <w:jc w:val="both"/>
        <w:rPr>
          <w:rFonts w:ascii="Verdana" w:hAnsi="Verdana"/>
        </w:rPr>
      </w:pPr>
      <w:r w:rsidRPr="005C0121">
        <w:rPr>
          <w:rStyle w:val="Textoennegrita"/>
          <w:rFonts w:ascii="Verdana" w:hAnsi="Verdana"/>
        </w:rPr>
        <w:t>Cumplimiento normativo</w:t>
      </w:r>
      <w:r w:rsidRPr="005C0121">
        <w:rPr>
          <w:rFonts w:ascii="Verdana" w:hAnsi="Verdana"/>
        </w:rPr>
        <w:t>: Función Pública promueve la participación activa en comunidades de práctica y redes de colaboración entre instituciones públicas y otros actores clave en la gestión pública.</w:t>
      </w:r>
    </w:p>
    <w:p w14:paraId="0A296354" w14:textId="77777777" w:rsidR="008C0931" w:rsidRPr="005C0121" w:rsidRDefault="008C0931" w:rsidP="009F4543">
      <w:pPr>
        <w:spacing w:before="100" w:beforeAutospacing="1" w:after="100" w:afterAutospacing="1"/>
        <w:jc w:val="both"/>
        <w:rPr>
          <w:rFonts w:ascii="Verdana" w:hAnsi="Verdana"/>
        </w:rPr>
      </w:pPr>
      <w:r w:rsidRPr="005C0121">
        <w:rPr>
          <w:rStyle w:val="Textoennegrita"/>
          <w:rFonts w:ascii="Verdana" w:hAnsi="Verdana"/>
        </w:rPr>
        <w:t>Recomendación</w:t>
      </w:r>
      <w:r w:rsidRPr="005C0121">
        <w:rPr>
          <w:rFonts w:ascii="Verdana" w:hAnsi="Verdana"/>
        </w:rPr>
        <w:t>: Se debe fomentar la creación y participación en comunidades de práctica dentro de la entidad y con otras instituciones públicas. Estos grupos ayudan a generar soluciones innovadoras, compartir buenas prácticas y promover la cooperación para la resolución de problemas comunes.</w:t>
      </w:r>
    </w:p>
    <w:p w14:paraId="70D44C3A" w14:textId="77777777" w:rsidR="008C0931" w:rsidRPr="005C0121" w:rsidRDefault="008C0931" w:rsidP="009F4543">
      <w:pPr>
        <w:numPr>
          <w:ilvl w:val="0"/>
          <w:numId w:val="16"/>
        </w:numPr>
        <w:spacing w:before="100" w:beforeAutospacing="1" w:after="100" w:afterAutospacing="1"/>
        <w:jc w:val="both"/>
        <w:rPr>
          <w:rFonts w:ascii="Verdana" w:hAnsi="Verdana"/>
        </w:rPr>
      </w:pPr>
      <w:r w:rsidRPr="005C0121">
        <w:rPr>
          <w:rStyle w:val="Textoennegrita"/>
          <w:rFonts w:ascii="Verdana" w:hAnsi="Verdana"/>
        </w:rPr>
        <w:t>Establecer alianzas estratégicas para promover soluciones innovadoras</w:t>
      </w:r>
      <w:r w:rsidRPr="005C0121">
        <w:rPr>
          <w:rFonts w:ascii="Verdana" w:hAnsi="Verdana"/>
        </w:rPr>
        <w:t>:</w:t>
      </w:r>
    </w:p>
    <w:p w14:paraId="1B7D4E8D" w14:textId="77777777" w:rsidR="008C0931" w:rsidRPr="005C0121" w:rsidRDefault="008C0931" w:rsidP="009F4543">
      <w:pPr>
        <w:spacing w:before="100" w:beforeAutospacing="1" w:after="100" w:afterAutospacing="1"/>
        <w:jc w:val="both"/>
        <w:rPr>
          <w:rFonts w:ascii="Verdana" w:hAnsi="Verdana"/>
        </w:rPr>
      </w:pPr>
      <w:r w:rsidRPr="005C0121">
        <w:rPr>
          <w:rStyle w:val="Textoennegrita"/>
          <w:rFonts w:ascii="Verdana" w:hAnsi="Verdana"/>
        </w:rPr>
        <w:t>Cumplimiento normativo</w:t>
      </w:r>
      <w:r w:rsidRPr="005C0121">
        <w:rPr>
          <w:rFonts w:ascii="Verdana" w:hAnsi="Verdana"/>
        </w:rPr>
        <w:t>: El marco normativo de Función Pública subraya la necesidad de crear alianzas estratégicas con otras entidades públicas y privadas para fomentar la innovación y mejorar la eficiencia institucional.</w:t>
      </w:r>
    </w:p>
    <w:p w14:paraId="313B25E7" w14:textId="77777777" w:rsidR="008C0931" w:rsidRPr="005C0121" w:rsidRDefault="008C0931" w:rsidP="009F4543">
      <w:pPr>
        <w:spacing w:before="100" w:beforeAutospacing="1" w:after="100" w:afterAutospacing="1"/>
        <w:jc w:val="both"/>
        <w:rPr>
          <w:rFonts w:ascii="Verdana" w:hAnsi="Verdana"/>
        </w:rPr>
      </w:pPr>
      <w:r w:rsidRPr="005C0121">
        <w:rPr>
          <w:rStyle w:val="Textoennegrita"/>
          <w:rFonts w:ascii="Verdana" w:hAnsi="Verdana"/>
        </w:rPr>
        <w:t>Recomendación</w:t>
      </w:r>
      <w:r w:rsidRPr="005C0121">
        <w:rPr>
          <w:rFonts w:ascii="Verdana" w:hAnsi="Verdana"/>
        </w:rPr>
        <w:t>: Las alianzas deben tener un enfoque claro en la innovación tecnológica y la mejora de procesos, buscando nuevas herramientas y metodologías que optimicen la gestión pública.</w:t>
      </w:r>
    </w:p>
    <w:p w14:paraId="4529EEFA" w14:textId="77777777" w:rsidR="008C0931" w:rsidRPr="005C0121" w:rsidRDefault="008C0931" w:rsidP="009F4543">
      <w:pPr>
        <w:numPr>
          <w:ilvl w:val="0"/>
          <w:numId w:val="16"/>
        </w:numPr>
        <w:spacing w:before="100" w:beforeAutospacing="1" w:after="100" w:afterAutospacing="1"/>
        <w:jc w:val="both"/>
        <w:rPr>
          <w:rFonts w:ascii="Verdana" w:hAnsi="Verdana"/>
        </w:rPr>
      </w:pPr>
      <w:r w:rsidRPr="005C0121">
        <w:rPr>
          <w:rStyle w:val="Textoennegrita"/>
          <w:rFonts w:ascii="Verdana" w:hAnsi="Verdana"/>
        </w:rPr>
        <w:t>Fomentar la cooperación con otras entidades y organizaciones para el intercambio de conocimientos</w:t>
      </w:r>
      <w:r w:rsidRPr="005C0121">
        <w:rPr>
          <w:rFonts w:ascii="Verdana" w:hAnsi="Verdana"/>
        </w:rPr>
        <w:t>:</w:t>
      </w:r>
    </w:p>
    <w:p w14:paraId="74C1C169" w14:textId="77777777" w:rsidR="008C0931" w:rsidRPr="005C0121" w:rsidRDefault="008C0931" w:rsidP="009F4543">
      <w:pPr>
        <w:spacing w:before="100" w:beforeAutospacing="1" w:after="100" w:afterAutospacing="1"/>
        <w:jc w:val="both"/>
        <w:rPr>
          <w:rFonts w:ascii="Verdana" w:hAnsi="Verdana"/>
        </w:rPr>
      </w:pPr>
      <w:r w:rsidRPr="005C0121">
        <w:rPr>
          <w:rStyle w:val="Textoennegrita"/>
          <w:rFonts w:ascii="Verdana" w:hAnsi="Verdana"/>
        </w:rPr>
        <w:t>Cumplimiento normativo</w:t>
      </w:r>
      <w:r w:rsidRPr="005C0121">
        <w:rPr>
          <w:rFonts w:ascii="Verdana" w:hAnsi="Verdana"/>
        </w:rPr>
        <w:t>: De acuerdo con las políticas de Función Pública, la cooperación interinstitucional y el intercambio de conocimientos son esenciales para mejorar la capacidad institucional y fomentar una administración pública más eficiente.</w:t>
      </w:r>
    </w:p>
    <w:p w14:paraId="4825DC1E" w14:textId="77777777" w:rsidR="008C0931" w:rsidRPr="005C0121" w:rsidRDefault="008C0931" w:rsidP="009F4543">
      <w:pPr>
        <w:spacing w:before="100" w:beforeAutospacing="1" w:after="100" w:afterAutospacing="1"/>
        <w:jc w:val="both"/>
        <w:rPr>
          <w:rFonts w:ascii="Verdana" w:hAnsi="Verdana"/>
        </w:rPr>
      </w:pPr>
      <w:r w:rsidRPr="005C0121">
        <w:rPr>
          <w:rStyle w:val="Textoennegrita"/>
          <w:rFonts w:ascii="Verdana" w:hAnsi="Verdana"/>
        </w:rPr>
        <w:t>Recomendación</w:t>
      </w:r>
      <w:r w:rsidRPr="005C0121">
        <w:rPr>
          <w:rFonts w:ascii="Verdana" w:hAnsi="Verdana"/>
        </w:rPr>
        <w:t>: Se debe facilitar el intercambio de experiencias y conocimientos con otras entidades a través de acuerdos de cooperación, mesas de trabajo y proyectos conjuntos que permitan la implementación de mejores prácticas y la mejora continua de los procesos.</w:t>
      </w:r>
    </w:p>
    <w:p w14:paraId="6F7A5837" w14:textId="77777777" w:rsidR="008C0931" w:rsidRPr="005C0121" w:rsidRDefault="008C0931" w:rsidP="009F4543">
      <w:pPr>
        <w:pStyle w:val="Prrafodelista"/>
        <w:jc w:val="both"/>
        <w:rPr>
          <w:rFonts w:ascii="Verdana" w:hAnsi="Verdana"/>
          <w:sz w:val="24"/>
          <w:szCs w:val="24"/>
        </w:rPr>
      </w:pPr>
    </w:p>
    <w:p w14:paraId="439736B5" w14:textId="5317873E" w:rsidR="008C0931" w:rsidRPr="005C0121" w:rsidRDefault="008C0931" w:rsidP="00BC3FB0">
      <w:pPr>
        <w:pStyle w:val="Ttulo2"/>
        <w:jc w:val="center"/>
        <w:rPr>
          <w:rFonts w:ascii="Verdana" w:hAnsi="Verdana"/>
          <w:b/>
          <w:bCs/>
          <w:color w:val="auto"/>
          <w:sz w:val="24"/>
          <w:szCs w:val="24"/>
        </w:rPr>
      </w:pPr>
      <w:bookmarkStart w:id="27" w:name="_Toc176171812"/>
      <w:bookmarkStart w:id="28" w:name="_Toc204337558"/>
      <w:r w:rsidRPr="005C0121">
        <w:rPr>
          <w:rFonts w:ascii="Verdana" w:hAnsi="Verdana"/>
          <w:b/>
          <w:bCs/>
          <w:color w:val="auto"/>
          <w:sz w:val="24"/>
          <w:szCs w:val="24"/>
        </w:rPr>
        <w:lastRenderedPageBreak/>
        <w:t>Beneficios de la implementación de la política de gestión del conocimiento</w:t>
      </w:r>
      <w:bookmarkEnd w:id="27"/>
      <w:bookmarkEnd w:id="28"/>
    </w:p>
    <w:p w14:paraId="1B1A99FE" w14:textId="77777777" w:rsidR="008C0931" w:rsidRPr="005C0121" w:rsidRDefault="008C0931" w:rsidP="009F4543">
      <w:p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La implementación de la política de gestión del conocimiento ofrece los siguientes beneficios:</w:t>
      </w:r>
    </w:p>
    <w:p w14:paraId="66926FC0" w14:textId="77777777" w:rsidR="008C0931" w:rsidRPr="005C0121" w:rsidRDefault="008C0931" w:rsidP="009F4543">
      <w:pPr>
        <w:numPr>
          <w:ilvl w:val="0"/>
          <w:numId w:val="17"/>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b/>
          <w:bCs/>
          <w:lang w:eastAsia="es-CO"/>
        </w:rPr>
        <w:t>Mejora en la Toma de Decisiones</w:t>
      </w:r>
      <w:r w:rsidRPr="005C0121">
        <w:rPr>
          <w:rFonts w:ascii="Verdana" w:eastAsia="Times New Roman" w:hAnsi="Verdana" w:cs="Times New Roman"/>
          <w:lang w:eastAsia="es-CO"/>
        </w:rPr>
        <w:t>: Facilita el acceso a información precisa, reduciendo riesgos y mejorando la calidad de las decisiones.</w:t>
      </w:r>
    </w:p>
    <w:p w14:paraId="1AD607B9" w14:textId="77777777" w:rsidR="008C0931" w:rsidRPr="005C0121" w:rsidRDefault="008C0931" w:rsidP="009F4543">
      <w:pPr>
        <w:numPr>
          <w:ilvl w:val="0"/>
          <w:numId w:val="17"/>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b/>
          <w:bCs/>
          <w:lang w:eastAsia="es-CO"/>
        </w:rPr>
        <w:t>Optimización de Recursos</w:t>
      </w:r>
      <w:r w:rsidRPr="005C0121">
        <w:rPr>
          <w:rFonts w:ascii="Verdana" w:eastAsia="Times New Roman" w:hAnsi="Verdana" w:cs="Times New Roman"/>
          <w:lang w:eastAsia="es-CO"/>
        </w:rPr>
        <w:t>: Ahorrando tiempo y esfuerzo, evitando la duplicación de tareas y mejorando el uso del talento humano.</w:t>
      </w:r>
    </w:p>
    <w:p w14:paraId="1FF2F80F" w14:textId="77777777" w:rsidR="008C0931" w:rsidRPr="005C0121" w:rsidRDefault="008C0931" w:rsidP="009F4543">
      <w:pPr>
        <w:numPr>
          <w:ilvl w:val="0"/>
          <w:numId w:val="17"/>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b/>
          <w:bCs/>
          <w:lang w:eastAsia="es-CO"/>
        </w:rPr>
        <w:t>Fomento de la Innovación y Mejora Continua</w:t>
      </w:r>
      <w:r w:rsidRPr="005C0121">
        <w:rPr>
          <w:rFonts w:ascii="Verdana" w:eastAsia="Times New Roman" w:hAnsi="Verdana" w:cs="Times New Roman"/>
          <w:lang w:eastAsia="es-CO"/>
        </w:rPr>
        <w:t>: Promueve soluciones creativas y la mejora de procesos, impulsando la eficiencia y efectividad.</w:t>
      </w:r>
    </w:p>
    <w:p w14:paraId="47232599" w14:textId="77777777" w:rsidR="008C0931" w:rsidRPr="005C0121" w:rsidRDefault="008C0931" w:rsidP="009F4543">
      <w:pPr>
        <w:numPr>
          <w:ilvl w:val="0"/>
          <w:numId w:val="17"/>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b/>
          <w:bCs/>
          <w:lang w:eastAsia="es-CO"/>
        </w:rPr>
        <w:t>Fortalecimiento de la Cultura Organizacional</w:t>
      </w:r>
      <w:r w:rsidRPr="005C0121">
        <w:rPr>
          <w:rFonts w:ascii="Verdana" w:eastAsia="Times New Roman" w:hAnsi="Verdana" w:cs="Times New Roman"/>
          <w:lang w:eastAsia="es-CO"/>
        </w:rPr>
        <w:t>: Potencia la colaboración, el desarrollo profesional y el sentido de comunidad dentro de la entidad.</w:t>
      </w:r>
    </w:p>
    <w:p w14:paraId="2A6649BB" w14:textId="77777777" w:rsidR="008C0931" w:rsidRPr="005C0121" w:rsidRDefault="008C0931" w:rsidP="009F4543">
      <w:pPr>
        <w:numPr>
          <w:ilvl w:val="0"/>
          <w:numId w:val="17"/>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b/>
          <w:bCs/>
          <w:lang w:eastAsia="es-CO"/>
        </w:rPr>
        <w:t>Transparencia y Rendición de Cuentas</w:t>
      </w:r>
      <w:r w:rsidRPr="005C0121">
        <w:rPr>
          <w:rFonts w:ascii="Verdana" w:eastAsia="Times New Roman" w:hAnsi="Verdana" w:cs="Times New Roman"/>
          <w:lang w:eastAsia="es-CO"/>
        </w:rPr>
        <w:t>: Aumenta la transparencia en los procesos y mejora la confianza pública en la gestión.</w:t>
      </w:r>
    </w:p>
    <w:p w14:paraId="31275B08" w14:textId="77777777" w:rsidR="008C0931" w:rsidRPr="005C0121" w:rsidRDefault="008C0931" w:rsidP="009F4543">
      <w:pPr>
        <w:numPr>
          <w:ilvl w:val="0"/>
          <w:numId w:val="17"/>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b/>
          <w:bCs/>
          <w:lang w:eastAsia="es-CO"/>
        </w:rPr>
        <w:t>Mejor Calidad de los Servicios Públicos</w:t>
      </w:r>
      <w:r w:rsidRPr="005C0121">
        <w:rPr>
          <w:rFonts w:ascii="Verdana" w:eastAsia="Times New Roman" w:hAnsi="Verdana" w:cs="Times New Roman"/>
          <w:lang w:eastAsia="es-CO"/>
        </w:rPr>
        <w:t>: Optimiza la atención a los ciudadanos, garantizando servicios de calidad y resoluciones más rápidas.</w:t>
      </w:r>
    </w:p>
    <w:p w14:paraId="4DDC226A" w14:textId="77777777" w:rsidR="008C0931" w:rsidRPr="005C0121" w:rsidRDefault="008C0931" w:rsidP="009F4543">
      <w:pPr>
        <w:numPr>
          <w:ilvl w:val="0"/>
          <w:numId w:val="17"/>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b/>
          <w:bCs/>
          <w:lang w:eastAsia="es-CO"/>
        </w:rPr>
        <w:t>Cumplimiento de Normativas</w:t>
      </w:r>
      <w:r w:rsidRPr="005C0121">
        <w:rPr>
          <w:rFonts w:ascii="Verdana" w:eastAsia="Times New Roman" w:hAnsi="Verdana" w:cs="Times New Roman"/>
          <w:lang w:eastAsia="es-CO"/>
        </w:rPr>
        <w:t>: Alinea a la entidad con normativas y mejores prácticas nacionales e internacionales, asegurando la eficacia y responsabilidad.</w:t>
      </w:r>
    </w:p>
    <w:p w14:paraId="1121148D" w14:textId="77777777" w:rsidR="008C0931" w:rsidRPr="005C0121" w:rsidRDefault="008C0931" w:rsidP="009F4543">
      <w:pPr>
        <w:numPr>
          <w:ilvl w:val="0"/>
          <w:numId w:val="17"/>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b/>
          <w:bCs/>
          <w:lang w:eastAsia="es-CO"/>
        </w:rPr>
        <w:t>Fortalecimiento de la Capacidad Institucional</w:t>
      </w:r>
      <w:r w:rsidRPr="005C0121">
        <w:rPr>
          <w:rFonts w:ascii="Verdana" w:eastAsia="Times New Roman" w:hAnsi="Verdana" w:cs="Times New Roman"/>
          <w:lang w:eastAsia="es-CO"/>
        </w:rPr>
        <w:t>: Desarrolla capacidades para enfrentar nuevos desafíos y aumenta la resiliencia organizacional.</w:t>
      </w:r>
    </w:p>
    <w:p w14:paraId="3D1E291C" w14:textId="77777777" w:rsidR="008C0931" w:rsidRPr="005C0121" w:rsidRDefault="008C0931" w:rsidP="009F4543">
      <w:pPr>
        <w:numPr>
          <w:ilvl w:val="0"/>
          <w:numId w:val="17"/>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b/>
          <w:bCs/>
          <w:lang w:eastAsia="es-CO"/>
        </w:rPr>
        <w:t>Mejor Integración Interinstitucional</w:t>
      </w:r>
      <w:r w:rsidRPr="005C0121">
        <w:rPr>
          <w:rFonts w:ascii="Verdana" w:eastAsia="Times New Roman" w:hAnsi="Verdana" w:cs="Times New Roman"/>
          <w:lang w:eastAsia="es-CO"/>
        </w:rPr>
        <w:t>: Promueve la cooperación entre entidades y el intercambio de conocimiento, fortaleciendo alianzas estratégicas.</w:t>
      </w:r>
    </w:p>
    <w:p w14:paraId="3989AD6A" w14:textId="60B99E6D" w:rsidR="00BC3FB0" w:rsidRPr="005C0121" w:rsidRDefault="008C0931" w:rsidP="00786ADC">
      <w:pPr>
        <w:spacing w:before="100" w:beforeAutospacing="1" w:after="100" w:afterAutospacing="1"/>
        <w:jc w:val="both"/>
        <w:rPr>
          <w:rFonts w:ascii="Verdana" w:hAnsi="Verdana"/>
          <w:b/>
          <w:bCs/>
        </w:rPr>
      </w:pPr>
      <w:r w:rsidRPr="005C0121">
        <w:rPr>
          <w:rFonts w:ascii="Verdana" w:eastAsia="Times New Roman" w:hAnsi="Verdana" w:cs="Times New Roman"/>
          <w:lang w:eastAsia="es-CO"/>
        </w:rPr>
        <w:t>En conjunto, la gestión del conocimiento mejora la eficiencia organizacional, la calidad de los servicios y la innovación, asegurando una administración pública más confiable y efectiva.</w:t>
      </w:r>
    </w:p>
    <w:p w14:paraId="1CE12B81" w14:textId="035D9E2C" w:rsidR="008C0931" w:rsidRPr="005C0121" w:rsidRDefault="008C0931" w:rsidP="009F4543">
      <w:pPr>
        <w:pStyle w:val="Ttulo3"/>
        <w:jc w:val="both"/>
        <w:rPr>
          <w:rFonts w:ascii="Verdana" w:hAnsi="Verdana"/>
          <w:b/>
          <w:bCs/>
          <w:color w:val="auto"/>
        </w:rPr>
      </w:pPr>
      <w:bookmarkStart w:id="29" w:name="_Toc204337559"/>
      <w:r w:rsidRPr="005C0121">
        <w:rPr>
          <w:rFonts w:ascii="Verdana" w:hAnsi="Verdana"/>
          <w:b/>
          <w:bCs/>
          <w:color w:val="auto"/>
        </w:rPr>
        <w:t>Herramientas para Medir la Gestión del Conocimiento</w:t>
      </w:r>
      <w:bookmarkEnd w:id="29"/>
    </w:p>
    <w:p w14:paraId="3881833B" w14:textId="77777777" w:rsidR="008C0931" w:rsidRPr="005C0121" w:rsidRDefault="008C0931" w:rsidP="009F4543">
      <w:pPr>
        <w:spacing w:before="100" w:beforeAutospacing="1" w:after="100" w:afterAutospacing="1"/>
        <w:jc w:val="both"/>
        <w:rPr>
          <w:rFonts w:ascii="Verdana" w:hAnsi="Verdana"/>
        </w:rPr>
      </w:pPr>
      <w:r w:rsidRPr="005C0121">
        <w:rPr>
          <w:rFonts w:ascii="Verdana" w:hAnsi="Verdana"/>
        </w:rPr>
        <w:t xml:space="preserve">La medición y seguimiento de la gestión del conocimiento se realiza a través del </w:t>
      </w:r>
      <w:r w:rsidRPr="005C0121">
        <w:rPr>
          <w:rStyle w:val="Textoennegrita"/>
          <w:rFonts w:ascii="Verdana" w:hAnsi="Verdana"/>
        </w:rPr>
        <w:t>FURAG</w:t>
      </w:r>
      <w:r w:rsidRPr="005C0121">
        <w:rPr>
          <w:rFonts w:ascii="Verdana" w:hAnsi="Verdana"/>
        </w:rPr>
        <w:t xml:space="preserve"> (Formulario Único de Reporte y Avance de Gestión) y un </w:t>
      </w:r>
      <w:r w:rsidRPr="005C0121">
        <w:rPr>
          <w:rStyle w:val="Textoennegrita"/>
          <w:rFonts w:ascii="Verdana" w:hAnsi="Verdana"/>
        </w:rPr>
        <w:t>autodiagnóstico</w:t>
      </w:r>
      <w:r w:rsidRPr="005C0121">
        <w:rPr>
          <w:rFonts w:ascii="Verdana" w:hAnsi="Verdana"/>
        </w:rPr>
        <w:t>, que evalúa el estado de madurez y la implementación de la política de gestión del conocimiento y desempeño en la entidad.</w:t>
      </w:r>
    </w:p>
    <w:p w14:paraId="5B94438D" w14:textId="77777777" w:rsidR="008C0931" w:rsidRPr="005C0121" w:rsidRDefault="008C0931" w:rsidP="009F4543">
      <w:pPr>
        <w:pStyle w:val="Ttulo4"/>
        <w:jc w:val="both"/>
        <w:rPr>
          <w:rFonts w:ascii="Verdana" w:hAnsi="Verdana"/>
          <w:sz w:val="24"/>
          <w:szCs w:val="24"/>
        </w:rPr>
      </w:pPr>
      <w:r w:rsidRPr="005C0121">
        <w:rPr>
          <w:rStyle w:val="Textoennegrita"/>
          <w:rFonts w:ascii="Verdana" w:hAnsi="Verdana"/>
          <w:b/>
          <w:bCs/>
          <w:sz w:val="24"/>
          <w:szCs w:val="24"/>
        </w:rPr>
        <w:t>Formulario Único de Reporte y Avance de Gestión (FURAG)</w:t>
      </w:r>
    </w:p>
    <w:p w14:paraId="61F05F3F" w14:textId="77777777" w:rsidR="008C0931" w:rsidRPr="005C0121" w:rsidRDefault="008C0931" w:rsidP="009F4543">
      <w:pPr>
        <w:spacing w:before="100" w:beforeAutospacing="1" w:after="100" w:afterAutospacing="1"/>
        <w:jc w:val="both"/>
        <w:rPr>
          <w:rFonts w:ascii="Verdana" w:hAnsi="Verdana"/>
        </w:rPr>
      </w:pPr>
      <w:r w:rsidRPr="005C0121">
        <w:rPr>
          <w:rFonts w:ascii="Verdana" w:hAnsi="Verdana"/>
        </w:rPr>
        <w:t>Este instrumento tiene como propósito conocer los avances de la entidad en cuanto a su gestión, desempeño y sistema de control interno. Permite identificar áreas de mejora y sustentar los ejercicios de planeación institucional.</w:t>
      </w:r>
    </w:p>
    <w:p w14:paraId="5D82EAB9" w14:textId="77777777" w:rsidR="008C0931" w:rsidRPr="005C0121" w:rsidRDefault="008C0931" w:rsidP="009F4543">
      <w:pPr>
        <w:pStyle w:val="Ttulo4"/>
        <w:jc w:val="both"/>
        <w:rPr>
          <w:rFonts w:ascii="Verdana" w:hAnsi="Verdana"/>
          <w:sz w:val="24"/>
          <w:szCs w:val="24"/>
        </w:rPr>
      </w:pPr>
      <w:r w:rsidRPr="005C0121">
        <w:rPr>
          <w:rStyle w:val="Textoennegrita"/>
          <w:rFonts w:ascii="Verdana" w:hAnsi="Verdana"/>
          <w:b/>
          <w:bCs/>
          <w:sz w:val="24"/>
          <w:szCs w:val="24"/>
        </w:rPr>
        <w:lastRenderedPageBreak/>
        <w:t>Autodiagnóstico</w:t>
      </w:r>
    </w:p>
    <w:p w14:paraId="02739832" w14:textId="77777777" w:rsidR="008C0931" w:rsidRPr="005C0121" w:rsidRDefault="008C0931" w:rsidP="009F4543">
      <w:pPr>
        <w:spacing w:before="100" w:beforeAutospacing="1" w:after="100" w:afterAutospacing="1"/>
        <w:jc w:val="both"/>
        <w:rPr>
          <w:rFonts w:ascii="Verdana" w:hAnsi="Verdana"/>
        </w:rPr>
      </w:pPr>
      <w:r w:rsidRPr="005C0121">
        <w:rPr>
          <w:rFonts w:ascii="Verdana" w:hAnsi="Verdana"/>
        </w:rPr>
        <w:t xml:space="preserve">Es una herramienta de evaluación y seguimiento para medir la implementación del </w:t>
      </w:r>
      <w:r w:rsidRPr="005C0121">
        <w:rPr>
          <w:rStyle w:val="Textoennegrita"/>
          <w:rFonts w:ascii="Verdana" w:hAnsi="Verdana"/>
        </w:rPr>
        <w:t>MIPG</w:t>
      </w:r>
      <w:r w:rsidRPr="005C0121">
        <w:rPr>
          <w:rFonts w:ascii="Verdana" w:hAnsi="Verdana"/>
        </w:rPr>
        <w:t xml:space="preserve"> (Modelo Integrado de Planeación y Gestión) y la política de gestión del conocimiento, enfocándose en los cuatro ejes clave de la gestión del conocimiento y la innovación.</w:t>
      </w:r>
    </w:p>
    <w:p w14:paraId="1F1FCEB5" w14:textId="1AB97E79" w:rsidR="008C0931" w:rsidRPr="005C0121" w:rsidRDefault="00B205F8" w:rsidP="00B205F8">
      <w:pPr>
        <w:pStyle w:val="Ttulo1"/>
        <w:numPr>
          <w:ilvl w:val="0"/>
          <w:numId w:val="1"/>
        </w:numPr>
        <w:jc w:val="both"/>
        <w:rPr>
          <w:rFonts w:ascii="Verdana" w:hAnsi="Verdana"/>
          <w:b/>
          <w:bCs/>
          <w:color w:val="auto"/>
        </w:rPr>
      </w:pPr>
      <w:bookmarkStart w:id="30" w:name="_Toc204337560"/>
      <w:r w:rsidRPr="00B205F8">
        <w:rPr>
          <w:rFonts w:ascii="Verdana" w:hAnsi="Verdana"/>
          <w:b/>
          <w:bCs/>
          <w:color w:val="auto"/>
          <w:sz w:val="24"/>
          <w:szCs w:val="24"/>
        </w:rPr>
        <w:t>EVITAR FUGA DEL CONOCIMIENTO</w:t>
      </w:r>
      <w:bookmarkEnd w:id="30"/>
    </w:p>
    <w:p w14:paraId="38ADA1C3" w14:textId="77777777" w:rsidR="0097468F" w:rsidRPr="005C0121" w:rsidRDefault="0097468F" w:rsidP="009F4543">
      <w:pPr>
        <w:ind w:left="360"/>
        <w:jc w:val="both"/>
        <w:rPr>
          <w:rFonts w:ascii="Verdana" w:hAnsi="Verdana"/>
        </w:rPr>
      </w:pPr>
    </w:p>
    <w:p w14:paraId="17E223D2" w14:textId="77777777" w:rsidR="0097468F" w:rsidRPr="005C0121" w:rsidRDefault="0097468F" w:rsidP="009F4543">
      <w:pPr>
        <w:pStyle w:val="NormalWeb"/>
        <w:jc w:val="both"/>
        <w:rPr>
          <w:rFonts w:ascii="Verdana" w:hAnsi="Verdana"/>
        </w:rPr>
      </w:pPr>
      <w:r w:rsidRPr="005C0121">
        <w:rPr>
          <w:rFonts w:ascii="Verdana" w:hAnsi="Verdana"/>
        </w:rPr>
        <w:t>La fuga de conocimiento, especialmente en el capital humano, disminuye la productividad y afecta las relaciones con los grupos de interés, impactando negativamente la generación de valor público. Para mitigar este riesgo, se deben implementar las siguientes acciones:</w:t>
      </w:r>
    </w:p>
    <w:p w14:paraId="5984F1D3" w14:textId="77777777" w:rsidR="0097468F" w:rsidRPr="005C0121" w:rsidRDefault="0097468F" w:rsidP="009F4543">
      <w:pPr>
        <w:pStyle w:val="NormalWeb"/>
        <w:numPr>
          <w:ilvl w:val="0"/>
          <w:numId w:val="21"/>
        </w:numPr>
        <w:spacing w:before="100" w:beforeAutospacing="1" w:after="100" w:afterAutospacing="1"/>
        <w:jc w:val="both"/>
        <w:rPr>
          <w:rFonts w:ascii="Verdana" w:hAnsi="Verdana"/>
        </w:rPr>
      </w:pPr>
      <w:r w:rsidRPr="005C0121">
        <w:rPr>
          <w:rStyle w:val="Textoennegrita"/>
          <w:rFonts w:ascii="Verdana" w:hAnsi="Verdana"/>
        </w:rPr>
        <w:t>Revisión de procedimientos y formatos:</w:t>
      </w:r>
      <w:r w:rsidRPr="005C0121">
        <w:rPr>
          <w:rFonts w:ascii="Verdana" w:hAnsi="Verdana"/>
        </w:rPr>
        <w:t xml:space="preserve"> Asegurar que existan mecanismos estandarizados para capturar el conocimiento de los funcionarios o contratistas que se desvinculen o sean reubicados, a través del formato FOR-GTH-300-006.</w:t>
      </w:r>
    </w:p>
    <w:p w14:paraId="5C3E10E1" w14:textId="77777777" w:rsidR="0097468F" w:rsidRPr="005C0121" w:rsidRDefault="0097468F" w:rsidP="009F4543">
      <w:pPr>
        <w:pStyle w:val="NormalWeb"/>
        <w:numPr>
          <w:ilvl w:val="0"/>
          <w:numId w:val="21"/>
        </w:numPr>
        <w:spacing w:before="100" w:beforeAutospacing="1" w:after="100" w:afterAutospacing="1"/>
        <w:jc w:val="both"/>
        <w:rPr>
          <w:rFonts w:ascii="Verdana" w:hAnsi="Verdana"/>
        </w:rPr>
      </w:pPr>
      <w:r w:rsidRPr="005C0121">
        <w:rPr>
          <w:rStyle w:val="Textoennegrita"/>
          <w:rFonts w:ascii="Verdana" w:hAnsi="Verdana"/>
        </w:rPr>
        <w:t>Gestión adecuada de repositorios de información:</w:t>
      </w:r>
      <w:r w:rsidRPr="005C0121">
        <w:rPr>
          <w:rFonts w:ascii="Verdana" w:hAnsi="Verdana"/>
        </w:rPr>
        <w:t xml:space="preserve"> Mantener un control efectivo sobre la documentación institucional y su conservación, asegurando la consulta y continuidad operativa.</w:t>
      </w:r>
    </w:p>
    <w:p w14:paraId="541A70C9" w14:textId="77777777" w:rsidR="0097468F" w:rsidRPr="005C0121" w:rsidRDefault="0097468F" w:rsidP="009F4543">
      <w:pPr>
        <w:pStyle w:val="NormalWeb"/>
        <w:numPr>
          <w:ilvl w:val="0"/>
          <w:numId w:val="21"/>
        </w:numPr>
        <w:spacing w:before="100" w:beforeAutospacing="1" w:after="100" w:afterAutospacing="1"/>
        <w:jc w:val="both"/>
        <w:rPr>
          <w:rFonts w:ascii="Verdana" w:hAnsi="Verdana"/>
        </w:rPr>
      </w:pPr>
      <w:r w:rsidRPr="005C0121">
        <w:rPr>
          <w:rStyle w:val="Textoennegrita"/>
          <w:rFonts w:ascii="Verdana" w:hAnsi="Verdana"/>
        </w:rPr>
        <w:t>Promoción del intercambio de conocimiento:</w:t>
      </w:r>
      <w:r w:rsidRPr="005C0121">
        <w:rPr>
          <w:rFonts w:ascii="Verdana" w:hAnsi="Verdana"/>
        </w:rPr>
        <w:t xml:space="preserve"> Fomentar el trabajo colaborativo mediante comunidades de práctica, redes de conocimiento y acciones de socialización.</w:t>
      </w:r>
    </w:p>
    <w:p w14:paraId="1565C230" w14:textId="77777777" w:rsidR="0097468F" w:rsidRPr="005C0121" w:rsidRDefault="0097468F" w:rsidP="009F4543">
      <w:pPr>
        <w:pStyle w:val="NormalWeb"/>
        <w:numPr>
          <w:ilvl w:val="0"/>
          <w:numId w:val="21"/>
        </w:numPr>
        <w:spacing w:before="100" w:beforeAutospacing="1" w:after="100" w:afterAutospacing="1"/>
        <w:jc w:val="both"/>
        <w:rPr>
          <w:rFonts w:ascii="Verdana" w:hAnsi="Verdana"/>
        </w:rPr>
      </w:pPr>
      <w:r w:rsidRPr="005C0121">
        <w:rPr>
          <w:rStyle w:val="Textoennegrita"/>
          <w:rFonts w:ascii="Verdana" w:hAnsi="Verdana"/>
        </w:rPr>
        <w:t>Fortalecimiento del aprendizaje organizacional:</w:t>
      </w:r>
      <w:r w:rsidRPr="005C0121">
        <w:rPr>
          <w:rFonts w:ascii="Verdana" w:hAnsi="Verdana"/>
        </w:rPr>
        <w:t xml:space="preserve"> Identificar, documentar y consolidar las buenas prácticas y lecciones aprendidas en todos los procesos.</w:t>
      </w:r>
    </w:p>
    <w:p w14:paraId="7BD765E1" w14:textId="77777777" w:rsidR="0097468F" w:rsidRPr="005C0121" w:rsidRDefault="0097468F" w:rsidP="009F4543">
      <w:pPr>
        <w:pStyle w:val="NormalWeb"/>
        <w:numPr>
          <w:ilvl w:val="0"/>
          <w:numId w:val="21"/>
        </w:numPr>
        <w:spacing w:before="100" w:beforeAutospacing="1" w:after="100" w:afterAutospacing="1"/>
        <w:jc w:val="both"/>
        <w:rPr>
          <w:rFonts w:ascii="Verdana" w:hAnsi="Verdana"/>
        </w:rPr>
      </w:pPr>
      <w:r w:rsidRPr="005C0121">
        <w:rPr>
          <w:rStyle w:val="Textoennegrita"/>
          <w:rFonts w:ascii="Verdana" w:hAnsi="Verdana"/>
        </w:rPr>
        <w:t>Preservación de la memoria institucional:</w:t>
      </w:r>
      <w:r w:rsidRPr="005C0121">
        <w:rPr>
          <w:rFonts w:ascii="Verdana" w:hAnsi="Verdana"/>
        </w:rPr>
        <w:t xml:space="preserve"> Utilizar herramientas de gestión documental y plataformas digitales para asegurar la conservación del conocimiento crítico.</w:t>
      </w:r>
    </w:p>
    <w:p w14:paraId="116C5CA8" w14:textId="77777777" w:rsidR="0097468F" w:rsidRPr="005C0121" w:rsidRDefault="0097468F" w:rsidP="009F4543">
      <w:pPr>
        <w:pStyle w:val="NormalWeb"/>
        <w:jc w:val="both"/>
        <w:rPr>
          <w:rFonts w:ascii="Verdana" w:hAnsi="Verdana"/>
        </w:rPr>
      </w:pPr>
      <w:r w:rsidRPr="005C0121">
        <w:rPr>
          <w:rFonts w:ascii="Verdana" w:hAnsi="Verdana"/>
        </w:rPr>
        <w:t>En este marco, y como parte de la implementación de la política de Gestión del Conocimiento y la Innovación, la Superintendencia de Vigilancia y Seguridad Privada ha adoptado un conjunto de instrumentos que permiten estructurar la captura, sistematización y transferencia del conocimiento institucional, conforme a los lineamientos de Función Pública, la Guía GESCO+I y el Modelo Integrado de Planeación y Gestión – MIPG:</w:t>
      </w:r>
    </w:p>
    <w:p w14:paraId="052B4C83" w14:textId="1C285A7B" w:rsidR="0097468F" w:rsidRPr="005C0121" w:rsidRDefault="0097468F" w:rsidP="009F4543">
      <w:pPr>
        <w:pStyle w:val="NormalWeb"/>
        <w:numPr>
          <w:ilvl w:val="0"/>
          <w:numId w:val="22"/>
        </w:numPr>
        <w:spacing w:before="100" w:beforeAutospacing="1" w:after="100" w:afterAutospacing="1"/>
        <w:jc w:val="both"/>
        <w:rPr>
          <w:rFonts w:ascii="Verdana" w:hAnsi="Verdana"/>
        </w:rPr>
      </w:pPr>
      <w:r w:rsidRPr="005C0121">
        <w:rPr>
          <w:rStyle w:val="Textoennegrita"/>
          <w:rFonts w:ascii="Verdana" w:hAnsi="Verdana"/>
        </w:rPr>
        <w:t>Formato de Conocimiento Tácito</w:t>
      </w:r>
      <w:r w:rsidR="00233552">
        <w:rPr>
          <w:rStyle w:val="Textoennegrita"/>
          <w:rFonts w:ascii="Verdana" w:hAnsi="Verdana"/>
        </w:rPr>
        <w:t xml:space="preserve"> - </w:t>
      </w:r>
      <w:r w:rsidR="00233552" w:rsidRPr="00233552">
        <w:rPr>
          <w:rFonts w:ascii="Verdana" w:hAnsi="Verdana"/>
          <w:b/>
          <w:bCs/>
        </w:rPr>
        <w:t>FOR-GTH-310-095</w:t>
      </w:r>
      <w:r w:rsidRPr="005C0121">
        <w:rPr>
          <w:rStyle w:val="Textoennegrita"/>
          <w:rFonts w:ascii="Verdana" w:hAnsi="Verdana"/>
        </w:rPr>
        <w:t>:</w:t>
      </w:r>
      <w:r w:rsidRPr="005C0121">
        <w:rPr>
          <w:rFonts w:ascii="Verdana" w:hAnsi="Verdana"/>
        </w:rPr>
        <w:t xml:space="preserve"> Permite identificar y capturar el conocimiento práctico, adquirido mediante la experiencia directa de los funcionarios, especialmente aquel que no se encuentra documentado formalmente, pero que es clave para el desarrollo de las funciones misionales.</w:t>
      </w:r>
    </w:p>
    <w:p w14:paraId="6922E8E5" w14:textId="097BCEA3" w:rsidR="0097468F" w:rsidRPr="005C0121" w:rsidRDefault="0097468F" w:rsidP="009F4543">
      <w:pPr>
        <w:pStyle w:val="NormalWeb"/>
        <w:numPr>
          <w:ilvl w:val="0"/>
          <w:numId w:val="22"/>
        </w:numPr>
        <w:spacing w:before="100" w:beforeAutospacing="1" w:after="100" w:afterAutospacing="1"/>
        <w:jc w:val="both"/>
        <w:rPr>
          <w:rFonts w:ascii="Verdana" w:hAnsi="Verdana"/>
        </w:rPr>
      </w:pPr>
      <w:r w:rsidRPr="005C0121">
        <w:rPr>
          <w:rStyle w:val="Textoennegrita"/>
          <w:rFonts w:ascii="Verdana" w:hAnsi="Verdana"/>
        </w:rPr>
        <w:t>Formato de Conocimiento Explícito</w:t>
      </w:r>
      <w:r w:rsidR="00233552">
        <w:rPr>
          <w:rStyle w:val="Textoennegrita"/>
          <w:rFonts w:ascii="Verdana" w:hAnsi="Verdana"/>
        </w:rPr>
        <w:t xml:space="preserve"> - </w:t>
      </w:r>
      <w:r w:rsidR="00233552" w:rsidRPr="00233552">
        <w:rPr>
          <w:rFonts w:ascii="Verdana" w:hAnsi="Verdana"/>
          <w:b/>
          <w:bCs/>
        </w:rPr>
        <w:t>FOR-GTH-300-005</w:t>
      </w:r>
      <w:r w:rsidRPr="005C0121">
        <w:rPr>
          <w:rStyle w:val="Textoennegrita"/>
          <w:rFonts w:ascii="Verdana" w:hAnsi="Verdana"/>
        </w:rPr>
        <w:t>:</w:t>
      </w:r>
      <w:r w:rsidRPr="005C0121">
        <w:rPr>
          <w:rFonts w:ascii="Verdana" w:hAnsi="Verdana"/>
        </w:rPr>
        <w:t xml:space="preserve"> Facilita la organización y sistematización del conocimiento formal y documentado (normas, manuales, procedimientos, instructivos, etc.) que puede ser compartido y reutilizado fácilmente por otros servidores públicos o áreas.</w:t>
      </w:r>
    </w:p>
    <w:p w14:paraId="7B4D98F1" w14:textId="72C23A92" w:rsidR="0097468F" w:rsidRPr="005C0121" w:rsidRDefault="0097468F" w:rsidP="009F4543">
      <w:pPr>
        <w:pStyle w:val="NormalWeb"/>
        <w:numPr>
          <w:ilvl w:val="0"/>
          <w:numId w:val="22"/>
        </w:numPr>
        <w:spacing w:before="100" w:beforeAutospacing="1" w:after="100" w:afterAutospacing="1"/>
        <w:jc w:val="both"/>
        <w:rPr>
          <w:rFonts w:ascii="Verdana" w:hAnsi="Verdana"/>
        </w:rPr>
      </w:pPr>
      <w:r w:rsidRPr="005C0121">
        <w:rPr>
          <w:rStyle w:val="Textoennegrita"/>
          <w:rFonts w:ascii="Verdana" w:hAnsi="Verdana"/>
        </w:rPr>
        <w:t>Formato de Fuga de Conocimiento</w:t>
      </w:r>
      <w:r w:rsidR="00926E8C">
        <w:rPr>
          <w:rStyle w:val="Textoennegrita"/>
          <w:rFonts w:ascii="Verdana" w:hAnsi="Verdana"/>
        </w:rPr>
        <w:t xml:space="preserve"> - </w:t>
      </w:r>
      <w:r w:rsidR="00926E8C" w:rsidRPr="00926E8C">
        <w:rPr>
          <w:rFonts w:ascii="Verdana" w:hAnsi="Verdana"/>
          <w:b/>
          <w:bCs/>
        </w:rPr>
        <w:t>FOR-GTH-300-006</w:t>
      </w:r>
      <w:r w:rsidRPr="005C0121">
        <w:rPr>
          <w:rStyle w:val="Textoennegrita"/>
          <w:rFonts w:ascii="Verdana" w:hAnsi="Verdana"/>
        </w:rPr>
        <w:t xml:space="preserve">: </w:t>
      </w:r>
      <w:r w:rsidRPr="005C0121">
        <w:rPr>
          <w:rFonts w:ascii="Verdana" w:hAnsi="Verdana"/>
        </w:rPr>
        <w:t xml:space="preserve">Instrumento obligatorio para todo servidor público que se desvincule </w:t>
      </w:r>
      <w:r w:rsidRPr="005C0121">
        <w:rPr>
          <w:rFonts w:ascii="Verdana" w:hAnsi="Verdana"/>
        </w:rPr>
        <w:lastRenderedPageBreak/>
        <w:t>o sea reubicado dentro de la entidad. Recoge funciones clave, aprendizajes adquiridos, contactos relevantes y recomendaciones, garantizando así la transferencia efectiva del conocimiento al equipo que permanece.</w:t>
      </w:r>
    </w:p>
    <w:p w14:paraId="6AF14A23" w14:textId="702F3F40" w:rsidR="0097468F" w:rsidRPr="005C0121" w:rsidRDefault="009C634C" w:rsidP="009F4543">
      <w:pPr>
        <w:pStyle w:val="NormalWeb"/>
        <w:numPr>
          <w:ilvl w:val="0"/>
          <w:numId w:val="22"/>
        </w:numPr>
        <w:spacing w:before="100" w:beforeAutospacing="1" w:after="100" w:afterAutospacing="1"/>
        <w:jc w:val="both"/>
        <w:rPr>
          <w:rFonts w:ascii="Verdana" w:hAnsi="Verdana"/>
        </w:rPr>
      </w:pPr>
      <w:r w:rsidRPr="005C0121">
        <w:rPr>
          <w:rStyle w:val="Textoennegrita"/>
          <w:rFonts w:ascii="Verdana" w:hAnsi="Verdana"/>
        </w:rPr>
        <w:t>Formato</w:t>
      </w:r>
      <w:r w:rsidR="0097468F" w:rsidRPr="005C0121">
        <w:rPr>
          <w:rStyle w:val="Textoennegrita"/>
          <w:rFonts w:ascii="Verdana" w:hAnsi="Verdana"/>
        </w:rPr>
        <w:t xml:space="preserve"> de Experiencias Exitosas</w:t>
      </w:r>
      <w:r w:rsidR="00926E8C">
        <w:rPr>
          <w:rStyle w:val="Textoennegrita"/>
          <w:rFonts w:ascii="Verdana" w:hAnsi="Verdana"/>
        </w:rPr>
        <w:t xml:space="preserve"> - </w:t>
      </w:r>
      <w:r w:rsidR="00926E8C" w:rsidRPr="00926E8C">
        <w:rPr>
          <w:rFonts w:ascii="Verdana" w:hAnsi="Verdana" w:cs="Helvetica"/>
          <w:b/>
          <w:bCs/>
        </w:rPr>
        <w:t>FOR-GTH-310-111</w:t>
      </w:r>
      <w:r w:rsidR="0097468F" w:rsidRPr="00926E8C">
        <w:rPr>
          <w:rStyle w:val="Textoennegrita"/>
          <w:rFonts w:ascii="Verdana" w:hAnsi="Verdana"/>
        </w:rPr>
        <w:t>:</w:t>
      </w:r>
      <w:r w:rsidR="0097468F" w:rsidRPr="005C0121">
        <w:rPr>
          <w:rFonts w:ascii="Verdana" w:hAnsi="Verdana"/>
        </w:rPr>
        <w:t xml:space="preserve"> Herramienta estratégica para capturar, visibilizar y transferir prácticas institucionales exitosas identificadas por los servidores públicos al momento de su reubicación o retiro de la entidad. Está dirigido exclusivamente a los funcionarios que, en el desarrollo de sus funciones, hayan liderado o participado en iniciativas que generaron resultados positivos, sostenibles, replicables o innovadores. Estas experiencias se documentan mediante un formato estandarizado que incluye el contexto, objetivos, impactos, lecciones aprendidas y posibilidades de mejora. Una vez validadas, son publicadas en el repositorio institucional de la intranet, lo que permite su consulta, reutilización y preservación como parte de la memoria organizacional.</w:t>
      </w:r>
    </w:p>
    <w:p w14:paraId="7FF8929E" w14:textId="0AF37318" w:rsidR="008C0931" w:rsidRPr="005C0121" w:rsidRDefault="0097468F" w:rsidP="00B205F8">
      <w:pPr>
        <w:pStyle w:val="NormalWeb"/>
        <w:spacing w:after="240"/>
        <w:jc w:val="both"/>
        <w:rPr>
          <w:rFonts w:ascii="Verdana" w:hAnsi="Verdana"/>
        </w:rPr>
      </w:pPr>
      <w:r w:rsidRPr="005C0121">
        <w:rPr>
          <w:rFonts w:ascii="Verdana" w:hAnsi="Verdana"/>
        </w:rPr>
        <w:t>Estos instrumentos son aplicados de forma articulada en procesos como inducción, reinducción, evaluación de desempeño, desvinculación, mejora continua e innovación, contribuyendo a fortalecer la cultura de gestión del conocimiento y la sostenibilidad institucional.</w:t>
      </w:r>
    </w:p>
    <w:p w14:paraId="7E1DC516" w14:textId="4854F6E3" w:rsidR="008C0931" w:rsidRPr="00B205F8" w:rsidRDefault="00B205F8" w:rsidP="00B205F8">
      <w:pPr>
        <w:pStyle w:val="Ttulo1"/>
        <w:numPr>
          <w:ilvl w:val="0"/>
          <w:numId w:val="1"/>
        </w:numPr>
        <w:jc w:val="both"/>
        <w:rPr>
          <w:rFonts w:ascii="Verdana" w:hAnsi="Verdana"/>
          <w:b/>
          <w:bCs/>
          <w:color w:val="auto"/>
          <w:sz w:val="24"/>
          <w:szCs w:val="24"/>
        </w:rPr>
      </w:pPr>
      <w:bookmarkStart w:id="31" w:name="_Toc204337561"/>
      <w:r w:rsidRPr="00B205F8">
        <w:rPr>
          <w:rFonts w:ascii="Verdana" w:hAnsi="Verdana"/>
          <w:b/>
          <w:bCs/>
          <w:color w:val="auto"/>
          <w:sz w:val="24"/>
          <w:szCs w:val="24"/>
        </w:rPr>
        <w:t>PASO A PASO PARA EL DILIGENCIAMIENTO DEL FORMATO DE FUGA DE CONOCIMIENTO</w:t>
      </w:r>
      <w:bookmarkEnd w:id="31"/>
    </w:p>
    <w:p w14:paraId="571EC96A" w14:textId="77777777" w:rsidR="008C0931" w:rsidRPr="005C0121" w:rsidRDefault="008C0931" w:rsidP="009F4543">
      <w:pPr>
        <w:pStyle w:val="Prrafodelista"/>
        <w:spacing w:before="100" w:beforeAutospacing="1" w:after="100" w:afterAutospacing="1"/>
        <w:jc w:val="both"/>
        <w:rPr>
          <w:rFonts w:ascii="Verdana" w:eastAsia="Times New Roman" w:hAnsi="Verdana" w:cs="Times New Roman"/>
          <w:sz w:val="24"/>
          <w:szCs w:val="24"/>
        </w:rPr>
      </w:pPr>
      <w:r w:rsidRPr="005C0121">
        <w:rPr>
          <w:rFonts w:ascii="Verdana" w:hAnsi="Verdana"/>
          <w:noProof/>
          <w:sz w:val="24"/>
          <w:szCs w:val="24"/>
        </w:rPr>
        <w:drawing>
          <wp:inline distT="0" distB="0" distL="0" distR="0" wp14:anchorId="360EF35A" wp14:editId="35A35B7F">
            <wp:extent cx="4514850" cy="2571750"/>
            <wp:effectExtent l="304800" t="304800" r="323850" b="323850"/>
            <wp:docPr id="2" name="Imagen 2" descr="¿Fuga de cerebros o remesas de conoc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ga de cerebros o remesas de conocimiento?"/>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14850" cy="257175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5321BB0D" w14:textId="33CC6C3D" w:rsidR="008C0931" w:rsidRDefault="008C0931" w:rsidP="009F4543">
      <w:p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Con el fin de mitigar la fuga de conocimiento dentro de la Supervigilancia y preservar la memoria institucional, se establece el siguiente procedimiento obligatorio para todo funcionario que se desvincule o sea reubicado dentro de la entidad:</w:t>
      </w:r>
    </w:p>
    <w:p w14:paraId="5011CFDE" w14:textId="77777777" w:rsidR="008C0931" w:rsidRPr="00B205F8" w:rsidRDefault="008C0931" w:rsidP="00B205F8">
      <w:pPr>
        <w:pStyle w:val="Ttulo2"/>
        <w:ind w:left="360"/>
        <w:rPr>
          <w:rFonts w:ascii="Verdana" w:eastAsia="Times New Roman" w:hAnsi="Verdana"/>
          <w:b/>
          <w:bCs/>
          <w:color w:val="auto"/>
          <w:sz w:val="24"/>
          <w:szCs w:val="24"/>
          <w:lang w:eastAsia="es-CO"/>
        </w:rPr>
      </w:pPr>
      <w:bookmarkStart w:id="32" w:name="_Toc204337562"/>
      <w:r w:rsidRPr="00B205F8">
        <w:rPr>
          <w:rFonts w:ascii="Verdana" w:eastAsia="Times New Roman" w:hAnsi="Verdana"/>
          <w:b/>
          <w:bCs/>
          <w:color w:val="auto"/>
          <w:sz w:val="24"/>
          <w:szCs w:val="24"/>
          <w:lang w:eastAsia="es-CO"/>
        </w:rPr>
        <w:lastRenderedPageBreak/>
        <w:t>1. Identificación del funcionario</w:t>
      </w:r>
      <w:bookmarkEnd w:id="32"/>
    </w:p>
    <w:p w14:paraId="566051F0" w14:textId="77777777" w:rsidR="008C0931" w:rsidRPr="005C0121" w:rsidRDefault="008C0931" w:rsidP="009F4543">
      <w:pPr>
        <w:numPr>
          <w:ilvl w:val="0"/>
          <w:numId w:val="4"/>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El área de Talento Humano notificará al funcionario sobre la necesidad de diligenciar el formato de fuga de conocimiento (“FOR-GTH-300-006”) una vez confirmada su desvinculación o reubicación.</w:t>
      </w:r>
    </w:p>
    <w:p w14:paraId="4834394E" w14:textId="77777777" w:rsidR="008C0931" w:rsidRPr="005C0121" w:rsidRDefault="008C0931" w:rsidP="009F4543">
      <w:pPr>
        <w:numPr>
          <w:ilvl w:val="0"/>
          <w:numId w:val="4"/>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Se registrarán los datos básicos del funcionario: nombre completo, cédula, cargo y área de desempeño.</w:t>
      </w:r>
    </w:p>
    <w:p w14:paraId="16874C5D" w14:textId="77777777" w:rsidR="008C0931" w:rsidRPr="00B205F8" w:rsidRDefault="008C0931" w:rsidP="00B205F8">
      <w:pPr>
        <w:pStyle w:val="Ttulo2"/>
        <w:spacing w:after="240"/>
        <w:ind w:left="360"/>
        <w:rPr>
          <w:rFonts w:ascii="Verdana" w:eastAsia="Times New Roman" w:hAnsi="Verdana"/>
          <w:b/>
          <w:bCs/>
          <w:color w:val="auto"/>
          <w:sz w:val="24"/>
          <w:szCs w:val="24"/>
          <w:lang w:eastAsia="es-CO"/>
        </w:rPr>
      </w:pPr>
      <w:bookmarkStart w:id="33" w:name="_Toc204337563"/>
      <w:r w:rsidRPr="00B205F8">
        <w:rPr>
          <w:rFonts w:ascii="Verdana" w:eastAsia="Times New Roman" w:hAnsi="Verdana"/>
          <w:b/>
          <w:bCs/>
          <w:color w:val="auto"/>
          <w:sz w:val="24"/>
          <w:szCs w:val="24"/>
          <w:lang w:eastAsia="es-CO"/>
        </w:rPr>
        <w:t>2. Revisión y Recopilación de Información</w:t>
      </w:r>
      <w:bookmarkEnd w:id="33"/>
    </w:p>
    <w:p w14:paraId="5F895C42" w14:textId="77777777" w:rsidR="008C0931" w:rsidRPr="005C0121" w:rsidRDefault="008C0931" w:rsidP="009F4543">
      <w:pPr>
        <w:numPr>
          <w:ilvl w:val="0"/>
          <w:numId w:val="5"/>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El funcionario deberá listar y describir las principales responsabilidades y funciones desempeñadas dentro de su cargo.</w:t>
      </w:r>
    </w:p>
    <w:p w14:paraId="33A52CF7" w14:textId="77777777" w:rsidR="008C0931" w:rsidRPr="005C0121" w:rsidRDefault="008C0931" w:rsidP="009F4543">
      <w:pPr>
        <w:numPr>
          <w:ilvl w:val="0"/>
          <w:numId w:val="5"/>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Identificar y documentar los conocimientos tácitos y explícitos adquiridos en el desarrollo de sus actividades.</w:t>
      </w:r>
    </w:p>
    <w:p w14:paraId="62BAC32A" w14:textId="77777777" w:rsidR="008C0931" w:rsidRPr="005C0121" w:rsidRDefault="008C0931" w:rsidP="009F4543">
      <w:pPr>
        <w:numPr>
          <w:ilvl w:val="0"/>
          <w:numId w:val="5"/>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Referenciar documentos, procedimientos, herramientas y contactos clave que faciliten la continuidad del conocimiento en su área.</w:t>
      </w:r>
    </w:p>
    <w:p w14:paraId="31DE0E61" w14:textId="77777777" w:rsidR="008C0931" w:rsidRPr="00B205F8" w:rsidRDefault="008C0931" w:rsidP="00B205F8">
      <w:pPr>
        <w:pStyle w:val="Ttulo2"/>
        <w:spacing w:after="240"/>
        <w:ind w:left="360"/>
        <w:rPr>
          <w:rFonts w:ascii="Verdana" w:eastAsia="Times New Roman" w:hAnsi="Verdana"/>
          <w:b/>
          <w:bCs/>
          <w:color w:val="auto"/>
          <w:sz w:val="24"/>
          <w:szCs w:val="24"/>
          <w:lang w:eastAsia="es-CO"/>
        </w:rPr>
      </w:pPr>
      <w:bookmarkStart w:id="34" w:name="_Toc204337564"/>
      <w:r w:rsidRPr="00B205F8">
        <w:rPr>
          <w:rFonts w:ascii="Verdana" w:eastAsia="Times New Roman" w:hAnsi="Verdana"/>
          <w:b/>
          <w:bCs/>
          <w:color w:val="auto"/>
          <w:sz w:val="24"/>
          <w:szCs w:val="24"/>
          <w:lang w:eastAsia="es-CO"/>
        </w:rPr>
        <w:t>3. Entrega y Validación del Conocimiento</w:t>
      </w:r>
      <w:bookmarkEnd w:id="34"/>
    </w:p>
    <w:p w14:paraId="2EDA7D33" w14:textId="77777777" w:rsidR="008C0931" w:rsidRPr="005C0121" w:rsidRDefault="008C0931" w:rsidP="009F4543">
      <w:pPr>
        <w:numPr>
          <w:ilvl w:val="0"/>
          <w:numId w:val="6"/>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Se realizará una reunión de transferencia de conocimiento con el superior inmediato y/o el funcionario designado como reemplazo.</w:t>
      </w:r>
    </w:p>
    <w:p w14:paraId="0F01DED4" w14:textId="77777777" w:rsidR="008C0931" w:rsidRPr="005C0121" w:rsidRDefault="008C0931" w:rsidP="009F4543">
      <w:pPr>
        <w:numPr>
          <w:ilvl w:val="0"/>
          <w:numId w:val="6"/>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Se verificará que el contenido del formato esté debidamente diligenciado y que toda la información clave haya sido documentada y socializada.</w:t>
      </w:r>
    </w:p>
    <w:p w14:paraId="55CE2190" w14:textId="77777777" w:rsidR="008C0931" w:rsidRPr="00B205F8" w:rsidRDefault="008C0931" w:rsidP="00B205F8">
      <w:pPr>
        <w:pStyle w:val="Ttulo2"/>
        <w:spacing w:after="240"/>
        <w:ind w:left="360"/>
        <w:rPr>
          <w:rFonts w:ascii="Verdana" w:eastAsia="Times New Roman" w:hAnsi="Verdana"/>
          <w:b/>
          <w:bCs/>
          <w:color w:val="auto"/>
          <w:sz w:val="24"/>
          <w:szCs w:val="24"/>
          <w:lang w:eastAsia="es-CO"/>
        </w:rPr>
      </w:pPr>
      <w:bookmarkStart w:id="35" w:name="_Toc204337565"/>
      <w:r w:rsidRPr="00B205F8">
        <w:rPr>
          <w:rFonts w:ascii="Verdana" w:eastAsia="Times New Roman" w:hAnsi="Verdana"/>
          <w:b/>
          <w:bCs/>
          <w:color w:val="auto"/>
          <w:sz w:val="24"/>
          <w:szCs w:val="24"/>
          <w:lang w:eastAsia="es-CO"/>
        </w:rPr>
        <w:t>4. Aprobación y Archivo</w:t>
      </w:r>
      <w:bookmarkEnd w:id="35"/>
    </w:p>
    <w:p w14:paraId="5FEA7424" w14:textId="77777777" w:rsidR="008C0931" w:rsidRPr="005C0121" w:rsidRDefault="008C0931" w:rsidP="009F4543">
      <w:pPr>
        <w:numPr>
          <w:ilvl w:val="0"/>
          <w:numId w:val="7"/>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El superior inmediato revisará y aprobará la información registrada en el formato.</w:t>
      </w:r>
    </w:p>
    <w:p w14:paraId="40767952" w14:textId="77777777" w:rsidR="008C0931" w:rsidRPr="005C0121" w:rsidRDefault="008C0931" w:rsidP="009F4543">
      <w:pPr>
        <w:numPr>
          <w:ilvl w:val="0"/>
          <w:numId w:val="7"/>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El formato será remitido al área de Talento Humano para su custodia y almacenamiento en el repositorio institucional.</w:t>
      </w:r>
    </w:p>
    <w:p w14:paraId="1C191C61" w14:textId="3EC8E7ED" w:rsidR="008C0931" w:rsidRPr="005C0121" w:rsidRDefault="008C0931" w:rsidP="009F4543">
      <w:pPr>
        <w:numPr>
          <w:ilvl w:val="0"/>
          <w:numId w:val="7"/>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Se garantizará la accesibilidad de la información para futuros usos y consultas.</w:t>
      </w:r>
    </w:p>
    <w:p w14:paraId="0A6263B3" w14:textId="77777777" w:rsidR="008C0931" w:rsidRPr="00B205F8" w:rsidRDefault="008C0931" w:rsidP="00B205F8">
      <w:pPr>
        <w:pStyle w:val="Ttulo2"/>
        <w:spacing w:after="240"/>
        <w:ind w:left="360"/>
        <w:rPr>
          <w:rFonts w:ascii="Verdana" w:eastAsia="Times New Roman" w:hAnsi="Verdana"/>
          <w:b/>
          <w:bCs/>
          <w:color w:val="auto"/>
          <w:sz w:val="24"/>
          <w:szCs w:val="24"/>
          <w:lang w:eastAsia="es-CO"/>
        </w:rPr>
      </w:pPr>
      <w:bookmarkStart w:id="36" w:name="_Toc204337566"/>
      <w:r w:rsidRPr="00B205F8">
        <w:rPr>
          <w:rFonts w:ascii="Verdana" w:eastAsia="Times New Roman" w:hAnsi="Verdana"/>
          <w:b/>
          <w:bCs/>
          <w:color w:val="auto"/>
          <w:sz w:val="24"/>
          <w:szCs w:val="24"/>
          <w:lang w:eastAsia="es-CO"/>
        </w:rPr>
        <w:t>5. Seguimiento y Evaluación</w:t>
      </w:r>
      <w:bookmarkEnd w:id="36"/>
    </w:p>
    <w:p w14:paraId="7B976ED0" w14:textId="77777777" w:rsidR="008C0931" w:rsidRPr="005C0121" w:rsidRDefault="008C0931" w:rsidP="009F4543">
      <w:pPr>
        <w:numPr>
          <w:ilvl w:val="0"/>
          <w:numId w:val="8"/>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Se realizará un seguimiento periódico para evaluar la efectividad del procedimiento en la mitigación de la fuga de conocimiento.</w:t>
      </w:r>
    </w:p>
    <w:p w14:paraId="7B8328E1" w14:textId="77777777" w:rsidR="008C0931" w:rsidRPr="005C0121" w:rsidRDefault="008C0931" w:rsidP="009F4543">
      <w:pPr>
        <w:numPr>
          <w:ilvl w:val="0"/>
          <w:numId w:val="8"/>
        </w:num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Se actualizarán y mejorarán las estrategias de transferencia de conocimiento según las necesidades identificadas.</w:t>
      </w:r>
    </w:p>
    <w:p w14:paraId="71C441BC" w14:textId="1CFF0E07" w:rsidR="008C0931" w:rsidRDefault="008C0931" w:rsidP="009F4543">
      <w:pPr>
        <w:spacing w:before="100" w:beforeAutospacing="1" w:after="100" w:afterAutospacing="1"/>
        <w:jc w:val="both"/>
        <w:rPr>
          <w:rFonts w:ascii="Verdana" w:eastAsia="Times New Roman" w:hAnsi="Verdana" w:cs="Times New Roman"/>
          <w:lang w:eastAsia="es-CO"/>
        </w:rPr>
      </w:pPr>
      <w:r w:rsidRPr="005C0121">
        <w:rPr>
          <w:rFonts w:ascii="Verdana" w:eastAsia="Times New Roman" w:hAnsi="Verdana" w:cs="Times New Roman"/>
          <w:lang w:eastAsia="es-CO"/>
        </w:rPr>
        <w:t>Este procedimiento es de estricto cumplimiento y forma parte de la estrategia de preservación de la memoria institucional de la Supervigilancia.</w:t>
      </w:r>
    </w:p>
    <w:p w14:paraId="27CCBE8C" w14:textId="77777777" w:rsidR="00786ADC" w:rsidRDefault="00786ADC" w:rsidP="009F4543">
      <w:pPr>
        <w:spacing w:before="100" w:beforeAutospacing="1" w:after="100" w:afterAutospacing="1"/>
        <w:jc w:val="both"/>
        <w:rPr>
          <w:rFonts w:ascii="Verdana" w:eastAsia="Times New Roman" w:hAnsi="Verdana" w:cs="Times New Roman"/>
          <w:lang w:eastAsia="es-CO"/>
        </w:rPr>
      </w:pPr>
    </w:p>
    <w:p w14:paraId="3799EECE" w14:textId="77777777" w:rsidR="00786ADC" w:rsidRDefault="00786ADC" w:rsidP="009F4543">
      <w:pPr>
        <w:spacing w:before="100" w:beforeAutospacing="1" w:after="100" w:afterAutospacing="1"/>
        <w:jc w:val="both"/>
        <w:rPr>
          <w:rFonts w:ascii="Verdana" w:eastAsia="Times New Roman" w:hAnsi="Verdana" w:cs="Times New Roman"/>
          <w:lang w:eastAsia="es-CO"/>
        </w:rPr>
      </w:pPr>
    </w:p>
    <w:p w14:paraId="151347CD" w14:textId="77777777" w:rsidR="00786ADC" w:rsidRPr="005C0121" w:rsidRDefault="00786ADC" w:rsidP="009F4543">
      <w:pPr>
        <w:spacing w:before="100" w:beforeAutospacing="1" w:after="100" w:afterAutospacing="1"/>
        <w:jc w:val="both"/>
        <w:rPr>
          <w:rFonts w:ascii="Verdana" w:eastAsia="Times New Roman" w:hAnsi="Verdana" w:cs="Times New Roman"/>
          <w:lang w:eastAsia="es-CO"/>
        </w:rPr>
      </w:pPr>
    </w:p>
    <w:p w14:paraId="01DC45F0" w14:textId="15982714" w:rsidR="00900F74" w:rsidRPr="00B205F8" w:rsidRDefault="00900F74" w:rsidP="00B205F8">
      <w:pPr>
        <w:pStyle w:val="Ttulo1"/>
        <w:numPr>
          <w:ilvl w:val="0"/>
          <w:numId w:val="1"/>
        </w:numPr>
        <w:jc w:val="both"/>
        <w:rPr>
          <w:rFonts w:ascii="Verdana" w:hAnsi="Verdana"/>
          <w:b/>
          <w:bCs/>
          <w:color w:val="auto"/>
          <w:sz w:val="24"/>
          <w:szCs w:val="24"/>
        </w:rPr>
      </w:pPr>
      <w:bookmarkStart w:id="37" w:name="_Toc204337567"/>
      <w:r w:rsidRPr="00B205F8">
        <w:rPr>
          <w:rFonts w:ascii="Verdana" w:hAnsi="Verdana"/>
          <w:b/>
          <w:bCs/>
          <w:color w:val="auto"/>
          <w:sz w:val="24"/>
          <w:szCs w:val="24"/>
        </w:rPr>
        <w:lastRenderedPageBreak/>
        <w:t>ANEXOS.</w:t>
      </w:r>
      <w:bookmarkEnd w:id="37"/>
    </w:p>
    <w:p w14:paraId="7A73CBEB" w14:textId="77777777" w:rsidR="00900F74" w:rsidRDefault="00900F74" w:rsidP="00900F74">
      <w:pPr>
        <w:tabs>
          <w:tab w:val="left" w:pos="3582"/>
        </w:tabs>
        <w:jc w:val="both"/>
        <w:rPr>
          <w:rFonts w:ascii="Verdana" w:hAnsi="Verdana"/>
          <w:b/>
        </w:rPr>
      </w:pPr>
    </w:p>
    <w:p w14:paraId="4762FE5E" w14:textId="3846DAC7" w:rsidR="00900F74" w:rsidRPr="004B5CDA" w:rsidRDefault="00900F74" w:rsidP="00900F74">
      <w:pPr>
        <w:tabs>
          <w:tab w:val="left" w:pos="3582"/>
        </w:tabs>
        <w:jc w:val="both"/>
        <w:rPr>
          <w:rFonts w:ascii="Verdana" w:hAnsi="Verdana"/>
        </w:rPr>
      </w:pPr>
      <w:r w:rsidRPr="004B5CDA">
        <w:rPr>
          <w:rFonts w:ascii="Verdana" w:hAnsi="Verdana"/>
        </w:rPr>
        <w:t>Los siguientes documentos pueden ser consultado en la Suite</w:t>
      </w:r>
      <w:r w:rsidR="002B1886">
        <w:rPr>
          <w:rFonts w:ascii="Verdana" w:hAnsi="Verdana"/>
        </w:rPr>
        <w:t xml:space="preserve"> </w:t>
      </w:r>
      <w:r w:rsidR="00B205F8">
        <w:rPr>
          <w:rFonts w:ascii="Verdana" w:hAnsi="Verdana"/>
        </w:rPr>
        <w:t>Visión Empresarial</w:t>
      </w:r>
      <w:r>
        <w:rPr>
          <w:rFonts w:ascii="Verdana" w:hAnsi="Verdana"/>
        </w:rPr>
        <w:t>:</w:t>
      </w:r>
    </w:p>
    <w:p w14:paraId="3BC540A1" w14:textId="77777777" w:rsidR="00900F74" w:rsidRPr="00900F74" w:rsidRDefault="00900F74" w:rsidP="00900F74">
      <w:pPr>
        <w:tabs>
          <w:tab w:val="left" w:pos="3582"/>
        </w:tabs>
        <w:jc w:val="both"/>
        <w:rPr>
          <w:rFonts w:ascii="Verdana" w:hAnsi="Verdana"/>
          <w:b/>
          <w:sz w:val="22"/>
          <w:szCs w:val="22"/>
        </w:rPr>
      </w:pPr>
    </w:p>
    <w:p w14:paraId="194D2A38" w14:textId="22EB3DB2" w:rsidR="00900F74" w:rsidRPr="00900F74" w:rsidRDefault="00900F74" w:rsidP="00900F74">
      <w:pPr>
        <w:pStyle w:val="Prrafodelista"/>
        <w:numPr>
          <w:ilvl w:val="0"/>
          <w:numId w:val="27"/>
        </w:numPr>
        <w:rPr>
          <w:rFonts w:ascii="Verdana" w:hAnsi="Verdana"/>
        </w:rPr>
      </w:pPr>
      <w:r w:rsidRPr="00900F74">
        <w:rPr>
          <w:rFonts w:ascii="Verdana" w:hAnsi="Verdana"/>
        </w:rPr>
        <w:t xml:space="preserve">FOR-GTH-300-005 </w:t>
      </w:r>
      <w:hyperlink r:id="rId38" w:history="1">
        <w:r w:rsidR="00786ADC" w:rsidRPr="00900F74">
          <w:rPr>
            <w:rStyle w:val="Hipervnculo"/>
            <w:rFonts w:ascii="Verdana" w:hAnsi="Verdana"/>
            <w:color w:val="auto"/>
            <w:u w:val="none"/>
          </w:rPr>
          <w:t>Formato Inventario De Conocimiento Explícito</w:t>
        </w:r>
      </w:hyperlink>
      <w:r w:rsidR="00786ADC">
        <w:rPr>
          <w:rStyle w:val="Hipervnculo"/>
          <w:rFonts w:ascii="Verdana" w:hAnsi="Verdana"/>
          <w:color w:val="auto"/>
          <w:u w:val="none"/>
        </w:rPr>
        <w:t>.</w:t>
      </w:r>
      <w:r w:rsidR="00786ADC" w:rsidRPr="00900F74">
        <w:rPr>
          <w:rFonts w:ascii="Verdana" w:hAnsi="Verdana"/>
        </w:rPr>
        <w:t xml:space="preserve"> </w:t>
      </w:r>
    </w:p>
    <w:p w14:paraId="405975FE" w14:textId="7F9B3ACB" w:rsidR="00900F74" w:rsidRPr="00900F74" w:rsidRDefault="00900F74" w:rsidP="00900F74">
      <w:pPr>
        <w:pStyle w:val="Prrafodelista"/>
        <w:numPr>
          <w:ilvl w:val="0"/>
          <w:numId w:val="27"/>
        </w:numPr>
        <w:rPr>
          <w:rFonts w:ascii="Verdana" w:hAnsi="Verdana"/>
        </w:rPr>
      </w:pPr>
      <w:r w:rsidRPr="00900F74">
        <w:rPr>
          <w:rFonts w:ascii="Verdana" w:hAnsi="Verdana"/>
        </w:rPr>
        <w:t xml:space="preserve">FOR-GTH-310-095 </w:t>
      </w:r>
      <w:hyperlink r:id="rId39" w:history="1">
        <w:r w:rsidR="00786ADC" w:rsidRPr="00900F74">
          <w:rPr>
            <w:rStyle w:val="Hipervnculo"/>
            <w:rFonts w:ascii="Verdana" w:hAnsi="Verdana"/>
            <w:color w:val="auto"/>
            <w:u w:val="none"/>
          </w:rPr>
          <w:t>Formato Inventario De Conocimiento Tácito</w:t>
        </w:r>
      </w:hyperlink>
      <w:r w:rsidR="0074770D">
        <w:rPr>
          <w:rStyle w:val="Hipervnculo"/>
          <w:rFonts w:ascii="Verdana" w:hAnsi="Verdana"/>
          <w:color w:val="auto"/>
          <w:u w:val="none"/>
        </w:rPr>
        <w:t>.</w:t>
      </w:r>
    </w:p>
    <w:p w14:paraId="43106E56" w14:textId="5AD036C3" w:rsidR="00900F74" w:rsidRPr="00900F74" w:rsidRDefault="00900F74" w:rsidP="00900F74">
      <w:pPr>
        <w:pStyle w:val="Prrafodelista"/>
        <w:numPr>
          <w:ilvl w:val="0"/>
          <w:numId w:val="27"/>
        </w:numPr>
        <w:rPr>
          <w:rStyle w:val="Hipervnculo"/>
          <w:rFonts w:ascii="Verdana" w:hAnsi="Verdana"/>
          <w:color w:val="auto"/>
          <w:u w:val="none"/>
        </w:rPr>
      </w:pPr>
      <w:r w:rsidRPr="00900F74">
        <w:rPr>
          <w:rFonts w:ascii="Verdana" w:hAnsi="Verdana"/>
        </w:rPr>
        <w:t xml:space="preserve">FOR-GTH-300-006 </w:t>
      </w:r>
      <w:hyperlink r:id="rId40" w:history="1">
        <w:r w:rsidR="00786ADC" w:rsidRPr="00900F74">
          <w:rPr>
            <w:rStyle w:val="Hipervnculo"/>
            <w:rFonts w:ascii="Verdana" w:hAnsi="Verdana"/>
            <w:color w:val="auto"/>
            <w:u w:val="none"/>
          </w:rPr>
          <w:t>Formato Mitigación Fuga De Conocimiento</w:t>
        </w:r>
      </w:hyperlink>
      <w:r w:rsidR="00786ADC">
        <w:rPr>
          <w:rStyle w:val="Hipervnculo"/>
          <w:rFonts w:ascii="Verdana" w:hAnsi="Verdana"/>
          <w:color w:val="auto"/>
          <w:u w:val="none"/>
        </w:rPr>
        <w:t>.</w:t>
      </w:r>
    </w:p>
    <w:p w14:paraId="4C4CE0F6" w14:textId="1DCC4C91" w:rsidR="00900F74" w:rsidRPr="00900F74" w:rsidRDefault="00900F74" w:rsidP="00900F74">
      <w:pPr>
        <w:pStyle w:val="Prrafodelista"/>
        <w:numPr>
          <w:ilvl w:val="0"/>
          <w:numId w:val="27"/>
        </w:numPr>
        <w:rPr>
          <w:rFonts w:ascii="Verdana" w:hAnsi="Verdana"/>
        </w:rPr>
      </w:pPr>
      <w:r w:rsidRPr="00900F74">
        <w:rPr>
          <w:rFonts w:ascii="Verdana" w:hAnsi="Verdana" w:cs="Helvetica"/>
        </w:rPr>
        <w:t>FOR-GTH-310-111</w:t>
      </w:r>
      <w:r w:rsidRPr="00900F74">
        <w:rPr>
          <w:rFonts w:ascii="Verdana" w:hAnsi="Verdana"/>
        </w:rPr>
        <w:t xml:space="preserve"> </w:t>
      </w:r>
      <w:r w:rsidR="00786ADC" w:rsidRPr="00900F74">
        <w:rPr>
          <w:rFonts w:ascii="Verdana" w:hAnsi="Verdana"/>
        </w:rPr>
        <w:t>Formato Banco De Experiencias Exitosas</w:t>
      </w:r>
      <w:r w:rsidR="0074770D">
        <w:rPr>
          <w:rFonts w:ascii="Verdana" w:hAnsi="Verdana"/>
        </w:rPr>
        <w:t>.</w:t>
      </w:r>
    </w:p>
    <w:sectPr w:rsidR="00900F74" w:rsidRPr="00900F74" w:rsidSect="000C329A">
      <w:headerReference w:type="default" r:id="rId41"/>
      <w:footerReference w:type="default" r:id="rId42"/>
      <w:pgSz w:w="12240" w:h="20160" w:code="5"/>
      <w:pgMar w:top="1418" w:right="1467" w:bottom="1418" w:left="1701" w:header="709"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820D" w14:textId="77777777" w:rsidR="00935CB8" w:rsidRDefault="00935CB8" w:rsidP="008B51F5">
      <w:r>
        <w:separator/>
      </w:r>
    </w:p>
  </w:endnote>
  <w:endnote w:type="continuationSeparator" w:id="0">
    <w:p w14:paraId="654E71D7" w14:textId="77777777" w:rsidR="00935CB8" w:rsidRDefault="00935CB8"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77777777" w:rsidR="00D218F3" w:rsidRDefault="00D218F3" w:rsidP="00D218F3">
    <w:pPr>
      <w:pStyle w:val="Piedepgina"/>
      <w:tabs>
        <w:tab w:val="clear" w:pos="4419"/>
        <w:tab w:val="clear" w:pos="8838"/>
      </w:tabs>
      <w:jc w:val="center"/>
      <w:rPr>
        <w:rFonts w:ascii="Montserrat" w:hAnsi="Montserrat"/>
        <w:sz w:val="14"/>
        <w:lang w:val="es-ES"/>
      </w:rPr>
    </w:pPr>
  </w:p>
  <w:p w14:paraId="249FA5C4" w14:textId="6DA40275" w:rsidR="00392618" w:rsidRPr="00656649" w:rsidRDefault="00392618" w:rsidP="00D218F3">
    <w:pPr>
      <w:pStyle w:val="Piedepgina"/>
      <w:tabs>
        <w:tab w:val="clear" w:pos="4419"/>
        <w:tab w:val="clear" w:pos="8838"/>
      </w:tabs>
      <w:jc w:val="center"/>
      <w:rPr>
        <w:rFonts w:ascii="Verdana" w:hAnsi="Verdana"/>
        <w:sz w:val="14"/>
      </w:rPr>
    </w:pPr>
    <w:r w:rsidRPr="00656649">
      <w:rPr>
        <w:rFonts w:ascii="Verdana" w:hAnsi="Verdana"/>
        <w:sz w:val="14"/>
        <w:lang w:val="es-ES"/>
      </w:rPr>
      <w:t xml:space="preserve">Página </w:t>
    </w:r>
    <w:r w:rsidRPr="00656649">
      <w:rPr>
        <w:rFonts w:ascii="Verdana" w:hAnsi="Verdana"/>
        <w:sz w:val="14"/>
      </w:rPr>
      <w:fldChar w:fldCharType="begin"/>
    </w:r>
    <w:r w:rsidRPr="00656649">
      <w:rPr>
        <w:rFonts w:ascii="Verdana" w:hAnsi="Verdana"/>
        <w:sz w:val="14"/>
      </w:rPr>
      <w:instrText>PAGE  \* Arabic  \* MERGEFORMAT</w:instrText>
    </w:r>
    <w:r w:rsidRPr="00656649">
      <w:rPr>
        <w:rFonts w:ascii="Verdana" w:hAnsi="Verdana"/>
        <w:sz w:val="14"/>
      </w:rPr>
      <w:fldChar w:fldCharType="separate"/>
    </w:r>
    <w:r w:rsidR="00B67E85" w:rsidRPr="00656649">
      <w:rPr>
        <w:rFonts w:ascii="Verdana" w:hAnsi="Verdana"/>
        <w:noProof/>
        <w:sz w:val="14"/>
        <w:lang w:val="es-ES"/>
      </w:rPr>
      <w:t>1</w:t>
    </w:r>
    <w:r w:rsidRPr="00656649">
      <w:rPr>
        <w:rFonts w:ascii="Verdana" w:hAnsi="Verdana"/>
        <w:sz w:val="14"/>
      </w:rPr>
      <w:fldChar w:fldCharType="end"/>
    </w:r>
    <w:r w:rsidRPr="00656649">
      <w:rPr>
        <w:rFonts w:ascii="Verdana" w:hAnsi="Verdana"/>
        <w:sz w:val="14"/>
        <w:lang w:val="es-ES"/>
      </w:rPr>
      <w:t xml:space="preserve"> de </w:t>
    </w:r>
    <w:r w:rsidRPr="00656649">
      <w:rPr>
        <w:rFonts w:ascii="Verdana" w:hAnsi="Verdana"/>
        <w:sz w:val="14"/>
      </w:rPr>
      <w:fldChar w:fldCharType="begin"/>
    </w:r>
    <w:r w:rsidRPr="00656649">
      <w:rPr>
        <w:rFonts w:ascii="Verdana" w:hAnsi="Verdana"/>
        <w:sz w:val="14"/>
      </w:rPr>
      <w:instrText>NUMPAGES  \* Arabic  \* MERGEFORMAT</w:instrText>
    </w:r>
    <w:r w:rsidRPr="00656649">
      <w:rPr>
        <w:rFonts w:ascii="Verdana" w:hAnsi="Verdana"/>
        <w:sz w:val="14"/>
      </w:rPr>
      <w:fldChar w:fldCharType="separate"/>
    </w:r>
    <w:r w:rsidR="00B67E85" w:rsidRPr="00656649">
      <w:rPr>
        <w:rFonts w:ascii="Verdana" w:hAnsi="Verdana"/>
        <w:noProof/>
        <w:sz w:val="14"/>
        <w:lang w:val="es-ES"/>
      </w:rPr>
      <w:t>1</w:t>
    </w:r>
    <w:r w:rsidRPr="00656649">
      <w:rPr>
        <w:rFonts w:ascii="Verdana" w:hAnsi="Verdana"/>
        <w:sz w:val="14"/>
      </w:rPr>
      <w:fldChar w:fldCharType="end"/>
    </w:r>
  </w:p>
  <w:p w14:paraId="73F3F3A6" w14:textId="77777777" w:rsidR="00D218F3" w:rsidRPr="00D218F3" w:rsidRDefault="00D218F3" w:rsidP="00584FDA">
    <w:pPr>
      <w:pStyle w:val="Piedepgina"/>
      <w:jc w:val="center"/>
      <w:rPr>
        <w:b/>
        <w:color w:val="0070C0"/>
        <w:sz w:val="8"/>
        <w:szCs w:val="28"/>
      </w:rPr>
    </w:pPr>
  </w:p>
  <w:p w14:paraId="452BB000" w14:textId="5A5562DD" w:rsidR="00392618" w:rsidRDefault="00656649" w:rsidP="00392618">
    <w:pPr>
      <w:pStyle w:val="Piedepgina"/>
    </w:pPr>
    <w:r>
      <w:rPr>
        <w:noProof/>
        <w:lang w:eastAsia="es-CO"/>
      </w:rPr>
      <mc:AlternateContent>
        <mc:Choice Requires="wps">
          <w:drawing>
            <wp:anchor distT="0" distB="0" distL="114300" distR="114300" simplePos="0" relativeHeight="251667456" behindDoc="0" locked="0" layoutInCell="1" allowOverlap="1" wp14:anchorId="3B72ECAD" wp14:editId="6BDBC2A0">
              <wp:simplePos x="0" y="0"/>
              <wp:positionH relativeFrom="margin">
                <wp:posOffset>-581025</wp:posOffset>
              </wp:positionH>
              <wp:positionV relativeFrom="paragraph">
                <wp:posOffset>97790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656649" w:rsidRDefault="00AF746E"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w:t>
                          </w:r>
                          <w:r w:rsidR="00392618" w:rsidRPr="00656649">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margin-left:-45.75pt;margin-top:7.7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" fillcolor="white [3201]" stroked="f" strokeweight=".5pt">
              <v:textbox>
                <w:txbxContent>
                  <w:p w14:paraId="6975B835" w14:textId="24814867" w:rsidR="00392618" w:rsidRPr="00656649" w:rsidRDefault="00AF746E"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w:t>
                    </w:r>
                    <w:r w:rsidR="00392618" w:rsidRPr="00656649">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r w:rsidR="00D218F3"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7E4A09ED">
              <wp:simplePos x="0" y="0"/>
              <wp:positionH relativeFrom="margin">
                <wp:posOffset>4711065</wp:posOffset>
              </wp:positionH>
              <wp:positionV relativeFrom="paragraph">
                <wp:posOffset>180975</wp:posOffset>
              </wp:positionV>
              <wp:extent cx="140017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428625"/>
                      </a:xfrm>
                      <a:prstGeom prst="rect">
                        <a:avLst/>
                      </a:prstGeom>
                      <a:solidFill>
                        <a:srgbClr val="FFFFFF"/>
                      </a:solidFill>
                      <a:ln>
                        <a:noFill/>
                        <a:prstDash/>
                      </a:ln>
                    </wps:spPr>
                    <wps:txbx>
                      <w:txbxContent>
                        <w:p w14:paraId="031D0095" w14:textId="596CF9E4" w:rsidR="00C61B5B" w:rsidRPr="00FB26C7" w:rsidRDefault="00C61B5B" w:rsidP="00C61B5B">
                          <w:pPr>
                            <w:pStyle w:val="NormalWeb"/>
                            <w:rPr>
                              <w:rFonts w:ascii="Verdana" w:hAnsi="Verdana" w:cs="Arial"/>
                              <w:b/>
                              <w:bCs/>
                              <w:color w:val="595959" w:themeColor="text1" w:themeTint="A6"/>
                              <w:kern w:val="24"/>
                              <w:sz w:val="4"/>
                              <w:szCs w:val="4"/>
                            </w:rPr>
                          </w:pPr>
                          <w:r w:rsidRPr="00FB26C7">
                            <w:rPr>
                              <w:rFonts w:ascii="Verdana" w:hAnsi="Verdana" w:cs="Arial"/>
                              <w:b/>
                              <w:bCs/>
                              <w:color w:val="595959" w:themeColor="text1" w:themeTint="A6"/>
                              <w:kern w:val="24"/>
                              <w:sz w:val="10"/>
                              <w:szCs w:val="10"/>
                            </w:rPr>
                            <w:t xml:space="preserve">Código: </w:t>
                          </w:r>
                          <w:r w:rsidR="00FB26C7" w:rsidRPr="00B677CF">
                            <w:rPr>
                              <w:rFonts w:ascii="Verdana" w:hAnsi="Verdana" w:cs="Helvetica"/>
                              <w:b/>
                              <w:bCs/>
                              <w:color w:val="686868"/>
                              <w:sz w:val="12"/>
                              <w:szCs w:val="12"/>
                            </w:rPr>
                            <w:t>INS-GTH-310-006</w:t>
                          </w:r>
                        </w:p>
                        <w:p w14:paraId="0AAC10FA" w14:textId="4352288A" w:rsidR="00C61B5B" w:rsidRPr="00FB26C7" w:rsidRDefault="00C61B5B" w:rsidP="00C61B5B">
                          <w:pPr>
                            <w:pStyle w:val="NormalWeb"/>
                            <w:rPr>
                              <w:rFonts w:ascii="Verdana" w:hAnsi="Verdana" w:cs="Arial"/>
                              <w:bCs/>
                              <w:color w:val="595959" w:themeColor="text1" w:themeTint="A6"/>
                              <w:kern w:val="24"/>
                              <w:sz w:val="10"/>
                              <w:szCs w:val="12"/>
                            </w:rPr>
                          </w:pPr>
                          <w:r w:rsidRPr="00FB26C7">
                            <w:rPr>
                              <w:rFonts w:ascii="Verdana" w:hAnsi="Verdana" w:cs="Arial"/>
                              <w:bCs/>
                              <w:color w:val="595959" w:themeColor="text1" w:themeTint="A6"/>
                              <w:kern w:val="24"/>
                              <w:sz w:val="10"/>
                              <w:szCs w:val="12"/>
                            </w:rPr>
                            <w:t xml:space="preserve">Fecha aprobación: </w:t>
                          </w:r>
                          <w:r w:rsidR="00FB26C7" w:rsidRPr="00FB26C7">
                            <w:rPr>
                              <w:rFonts w:ascii="Verdana" w:hAnsi="Verdana" w:cs="Arial"/>
                              <w:bCs/>
                              <w:color w:val="595959" w:themeColor="text1" w:themeTint="A6"/>
                              <w:kern w:val="24"/>
                              <w:sz w:val="10"/>
                              <w:szCs w:val="12"/>
                            </w:rPr>
                            <w:t>2</w:t>
                          </w:r>
                          <w:r w:rsidR="00111AFA">
                            <w:rPr>
                              <w:rFonts w:ascii="Verdana" w:hAnsi="Verdana" w:cs="Arial"/>
                              <w:bCs/>
                              <w:color w:val="595959" w:themeColor="text1" w:themeTint="A6"/>
                              <w:kern w:val="24"/>
                              <w:sz w:val="10"/>
                              <w:szCs w:val="12"/>
                            </w:rPr>
                            <w:t>5</w:t>
                          </w:r>
                          <w:r w:rsidRPr="00FB26C7">
                            <w:rPr>
                              <w:rFonts w:ascii="Verdana" w:hAnsi="Verdana" w:cs="Arial"/>
                              <w:bCs/>
                              <w:color w:val="595959" w:themeColor="text1" w:themeTint="A6"/>
                              <w:kern w:val="24"/>
                              <w:sz w:val="10"/>
                              <w:szCs w:val="12"/>
                            </w:rPr>
                            <w:t>/0</w:t>
                          </w:r>
                          <w:r w:rsidR="00E80822" w:rsidRPr="00FB26C7">
                            <w:rPr>
                              <w:rFonts w:ascii="Verdana" w:hAnsi="Verdana" w:cs="Arial"/>
                              <w:bCs/>
                              <w:color w:val="595959" w:themeColor="text1" w:themeTint="A6"/>
                              <w:kern w:val="24"/>
                              <w:sz w:val="10"/>
                              <w:szCs w:val="12"/>
                            </w:rPr>
                            <w:t>7</w:t>
                          </w:r>
                          <w:r w:rsidRPr="00FB26C7">
                            <w:rPr>
                              <w:rFonts w:ascii="Verdana" w:hAnsi="Verdana" w:cs="Arial"/>
                              <w:bCs/>
                              <w:color w:val="595959" w:themeColor="text1" w:themeTint="A6"/>
                              <w:kern w:val="24"/>
                              <w:sz w:val="10"/>
                              <w:szCs w:val="12"/>
                            </w:rPr>
                            <w:t>/202</w:t>
                          </w:r>
                          <w:r w:rsidR="00E80822" w:rsidRPr="00FB26C7">
                            <w:rPr>
                              <w:rFonts w:ascii="Verdana" w:hAnsi="Verdana" w:cs="Arial"/>
                              <w:bCs/>
                              <w:color w:val="595959" w:themeColor="text1" w:themeTint="A6"/>
                              <w:kern w:val="24"/>
                              <w:sz w:val="10"/>
                              <w:szCs w:val="12"/>
                            </w:rPr>
                            <w:t>5</w:t>
                          </w:r>
                        </w:p>
                        <w:p w14:paraId="248A6BCD" w14:textId="557A3291" w:rsidR="00392618" w:rsidRPr="00FB26C7" w:rsidRDefault="00C61B5B" w:rsidP="00C61B5B">
                          <w:pPr>
                            <w:pStyle w:val="NormalWeb"/>
                            <w:rPr>
                              <w:rFonts w:ascii="Verdana" w:hAnsi="Verdana"/>
                              <w:sz w:val="22"/>
                              <w:szCs w:val="22"/>
                            </w:rPr>
                          </w:pPr>
                          <w:r w:rsidRPr="00FB26C7">
                            <w:rPr>
                              <w:rFonts w:ascii="Verdana" w:hAnsi="Verdana" w:cs="Arial"/>
                              <w:bCs/>
                              <w:color w:val="595959" w:themeColor="text1" w:themeTint="A6"/>
                              <w:kern w:val="24"/>
                              <w:sz w:val="10"/>
                              <w:szCs w:val="12"/>
                            </w:rPr>
                            <w:t xml:space="preserve">Versión: </w:t>
                          </w:r>
                          <w:r w:rsidR="00E80822" w:rsidRPr="00FB26C7">
                            <w:rPr>
                              <w:rFonts w:ascii="Verdana" w:hAnsi="Verdana" w:cs="Arial"/>
                              <w:bCs/>
                              <w:color w:val="595959" w:themeColor="text1" w:themeTint="A6"/>
                              <w:kern w:val="24"/>
                              <w:sz w:val="10"/>
                              <w:szCs w:val="12"/>
                            </w:rPr>
                            <w:t>05</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70.95pt;margin-top:14.25pt;width:110.2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" stroked="f">
              <v:textbox>
                <w:txbxContent>
                  <w:p w14:paraId="031D0095" w14:textId="596CF9E4" w:rsidR="00C61B5B" w:rsidRPr="00FB26C7" w:rsidRDefault="00C61B5B" w:rsidP="00C61B5B">
                    <w:pPr>
                      <w:pStyle w:val="NormalWeb"/>
                      <w:rPr>
                        <w:rFonts w:ascii="Verdana" w:hAnsi="Verdana" w:cs="Arial"/>
                        <w:b/>
                        <w:bCs/>
                        <w:color w:val="595959" w:themeColor="text1" w:themeTint="A6"/>
                        <w:kern w:val="24"/>
                        <w:sz w:val="4"/>
                        <w:szCs w:val="4"/>
                      </w:rPr>
                    </w:pPr>
                    <w:r w:rsidRPr="00FB26C7">
                      <w:rPr>
                        <w:rFonts w:ascii="Verdana" w:hAnsi="Verdana" w:cs="Arial"/>
                        <w:b/>
                        <w:bCs/>
                        <w:color w:val="595959" w:themeColor="text1" w:themeTint="A6"/>
                        <w:kern w:val="24"/>
                        <w:sz w:val="10"/>
                        <w:szCs w:val="10"/>
                      </w:rPr>
                      <w:t xml:space="preserve">Código: </w:t>
                    </w:r>
                    <w:r w:rsidR="00FB26C7" w:rsidRPr="00B677CF">
                      <w:rPr>
                        <w:rFonts w:ascii="Verdana" w:hAnsi="Verdana" w:cs="Helvetica"/>
                        <w:b/>
                        <w:bCs/>
                        <w:color w:val="686868"/>
                        <w:sz w:val="12"/>
                        <w:szCs w:val="12"/>
                      </w:rPr>
                      <w:t>INS-GTH-310-006</w:t>
                    </w:r>
                  </w:p>
                  <w:p w14:paraId="0AAC10FA" w14:textId="4352288A" w:rsidR="00C61B5B" w:rsidRPr="00FB26C7" w:rsidRDefault="00C61B5B" w:rsidP="00C61B5B">
                    <w:pPr>
                      <w:pStyle w:val="NormalWeb"/>
                      <w:rPr>
                        <w:rFonts w:ascii="Verdana" w:hAnsi="Verdana" w:cs="Arial"/>
                        <w:bCs/>
                        <w:color w:val="595959" w:themeColor="text1" w:themeTint="A6"/>
                        <w:kern w:val="24"/>
                        <w:sz w:val="10"/>
                        <w:szCs w:val="12"/>
                      </w:rPr>
                    </w:pPr>
                    <w:r w:rsidRPr="00FB26C7">
                      <w:rPr>
                        <w:rFonts w:ascii="Verdana" w:hAnsi="Verdana" w:cs="Arial"/>
                        <w:bCs/>
                        <w:color w:val="595959" w:themeColor="text1" w:themeTint="A6"/>
                        <w:kern w:val="24"/>
                        <w:sz w:val="10"/>
                        <w:szCs w:val="12"/>
                      </w:rPr>
                      <w:t xml:space="preserve">Fecha aprobación: </w:t>
                    </w:r>
                    <w:r w:rsidR="00FB26C7" w:rsidRPr="00FB26C7">
                      <w:rPr>
                        <w:rFonts w:ascii="Verdana" w:hAnsi="Verdana" w:cs="Arial"/>
                        <w:bCs/>
                        <w:color w:val="595959" w:themeColor="text1" w:themeTint="A6"/>
                        <w:kern w:val="24"/>
                        <w:sz w:val="10"/>
                        <w:szCs w:val="12"/>
                      </w:rPr>
                      <w:t>2</w:t>
                    </w:r>
                    <w:r w:rsidR="00111AFA">
                      <w:rPr>
                        <w:rFonts w:ascii="Verdana" w:hAnsi="Verdana" w:cs="Arial"/>
                        <w:bCs/>
                        <w:color w:val="595959" w:themeColor="text1" w:themeTint="A6"/>
                        <w:kern w:val="24"/>
                        <w:sz w:val="10"/>
                        <w:szCs w:val="12"/>
                      </w:rPr>
                      <w:t>5</w:t>
                    </w:r>
                    <w:r w:rsidRPr="00FB26C7">
                      <w:rPr>
                        <w:rFonts w:ascii="Verdana" w:hAnsi="Verdana" w:cs="Arial"/>
                        <w:bCs/>
                        <w:color w:val="595959" w:themeColor="text1" w:themeTint="A6"/>
                        <w:kern w:val="24"/>
                        <w:sz w:val="10"/>
                        <w:szCs w:val="12"/>
                      </w:rPr>
                      <w:t>/0</w:t>
                    </w:r>
                    <w:r w:rsidR="00E80822" w:rsidRPr="00FB26C7">
                      <w:rPr>
                        <w:rFonts w:ascii="Verdana" w:hAnsi="Verdana" w:cs="Arial"/>
                        <w:bCs/>
                        <w:color w:val="595959" w:themeColor="text1" w:themeTint="A6"/>
                        <w:kern w:val="24"/>
                        <w:sz w:val="10"/>
                        <w:szCs w:val="12"/>
                      </w:rPr>
                      <w:t>7</w:t>
                    </w:r>
                    <w:r w:rsidRPr="00FB26C7">
                      <w:rPr>
                        <w:rFonts w:ascii="Verdana" w:hAnsi="Verdana" w:cs="Arial"/>
                        <w:bCs/>
                        <w:color w:val="595959" w:themeColor="text1" w:themeTint="A6"/>
                        <w:kern w:val="24"/>
                        <w:sz w:val="10"/>
                        <w:szCs w:val="12"/>
                      </w:rPr>
                      <w:t>/202</w:t>
                    </w:r>
                    <w:r w:rsidR="00E80822" w:rsidRPr="00FB26C7">
                      <w:rPr>
                        <w:rFonts w:ascii="Verdana" w:hAnsi="Verdana" w:cs="Arial"/>
                        <w:bCs/>
                        <w:color w:val="595959" w:themeColor="text1" w:themeTint="A6"/>
                        <w:kern w:val="24"/>
                        <w:sz w:val="10"/>
                        <w:szCs w:val="12"/>
                      </w:rPr>
                      <w:t>5</w:t>
                    </w:r>
                  </w:p>
                  <w:p w14:paraId="248A6BCD" w14:textId="557A3291" w:rsidR="00392618" w:rsidRPr="00FB26C7" w:rsidRDefault="00C61B5B" w:rsidP="00C61B5B">
                    <w:pPr>
                      <w:pStyle w:val="NormalWeb"/>
                      <w:rPr>
                        <w:rFonts w:ascii="Verdana" w:hAnsi="Verdana"/>
                        <w:sz w:val="22"/>
                        <w:szCs w:val="22"/>
                      </w:rPr>
                    </w:pPr>
                    <w:r w:rsidRPr="00FB26C7">
                      <w:rPr>
                        <w:rFonts w:ascii="Verdana" w:hAnsi="Verdana" w:cs="Arial"/>
                        <w:bCs/>
                        <w:color w:val="595959" w:themeColor="text1" w:themeTint="A6"/>
                        <w:kern w:val="24"/>
                        <w:sz w:val="10"/>
                        <w:szCs w:val="12"/>
                      </w:rPr>
                      <w:t xml:space="preserve">Versión: </w:t>
                    </w:r>
                    <w:r w:rsidR="00E80822" w:rsidRPr="00FB26C7">
                      <w:rPr>
                        <w:rFonts w:ascii="Verdana" w:hAnsi="Verdana" w:cs="Arial"/>
                        <w:bCs/>
                        <w:color w:val="595959" w:themeColor="text1" w:themeTint="A6"/>
                        <w:kern w:val="24"/>
                        <w:sz w:val="10"/>
                        <w:szCs w:val="12"/>
                      </w:rPr>
                      <w:t>05</w:t>
                    </w:r>
                  </w:p>
                </w:txbxContent>
              </v:textbox>
              <w10:wrap anchorx="margin"/>
            </v:shape>
          </w:pict>
        </mc:Fallback>
      </mc:AlternateContent>
    </w:r>
  </w:p>
  <w:p w14:paraId="380BDC59" w14:textId="3E09C0BE" w:rsidR="00392618" w:rsidRDefault="00D217DE" w:rsidP="00392618">
    <w:pPr>
      <w:pStyle w:val="Piedepgina"/>
    </w:pPr>
    <w:r>
      <w:rPr>
        <w:noProof/>
        <w:lang w:eastAsia="es-CO"/>
      </w:rPr>
      <w:drawing>
        <wp:inline distT="0" distB="0" distL="0" distR="0" wp14:anchorId="02CD9459" wp14:editId="3163B054">
          <wp:extent cx="725170" cy="506095"/>
          <wp:effectExtent l="0" t="0" r="0" b="825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506095"/>
                  </a:xfrm>
                  <a:prstGeom prst="rect">
                    <a:avLst/>
                  </a:prstGeom>
                  <a:noFill/>
                </pic:spPr>
              </pic:pic>
            </a:graphicData>
          </a:graphic>
        </wp:inline>
      </w:drawing>
    </w:r>
  </w:p>
  <w:p w14:paraId="3A110ED6" w14:textId="77777777"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2977" w14:textId="77777777" w:rsidR="00935CB8" w:rsidRDefault="00935CB8" w:rsidP="008B51F5">
      <w:r>
        <w:separator/>
      </w:r>
    </w:p>
  </w:footnote>
  <w:footnote w:type="continuationSeparator" w:id="0">
    <w:p w14:paraId="48EBE6CA" w14:textId="77777777" w:rsidR="00935CB8" w:rsidRDefault="00935CB8"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5F09A678" w:rsidR="008B51F5" w:rsidRDefault="00DD7677" w:rsidP="003507A4">
    <w:pPr>
      <w:pStyle w:val="Encabezado"/>
      <w:tabs>
        <w:tab w:val="clear" w:pos="4419"/>
        <w:tab w:val="clear" w:pos="8838"/>
        <w:tab w:val="left" w:pos="7275"/>
      </w:tabs>
      <w:ind w:left="-567"/>
    </w:pPr>
    <w:r>
      <w:rPr>
        <w:noProof/>
      </w:rPr>
      <w:drawing>
        <wp:anchor distT="0" distB="0" distL="114300" distR="114300" simplePos="0" relativeHeight="251675648" behindDoc="0" locked="0" layoutInCell="1" allowOverlap="1" wp14:anchorId="2AD5AF51" wp14:editId="751D35F5">
          <wp:simplePos x="0" y="0"/>
          <wp:positionH relativeFrom="column">
            <wp:posOffset>1717040</wp:posOffset>
          </wp:positionH>
          <wp:positionV relativeFrom="paragraph">
            <wp:posOffset>6985</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64AF">
      <w:tab/>
    </w:r>
  </w:p>
  <w:p w14:paraId="1BC57EC5" w14:textId="4AB1C778" w:rsidR="000F5FD1" w:rsidRDefault="000F5FD1" w:rsidP="000F5FD1">
    <w:pPr>
      <w:pStyle w:val="Encabezado"/>
      <w:tabs>
        <w:tab w:val="clear" w:pos="4419"/>
        <w:tab w:val="clear" w:pos="8838"/>
        <w:tab w:val="left" w:pos="7275"/>
      </w:tabs>
      <w:ind w:left="-851"/>
      <w:jc w:val="right"/>
    </w:pPr>
  </w:p>
  <w:p w14:paraId="20D01F99" w14:textId="16293CBC" w:rsidR="00255904" w:rsidRDefault="00255904" w:rsidP="00DD7677">
    <w:pPr>
      <w:pStyle w:val="Encabezado"/>
      <w:tabs>
        <w:tab w:val="clear" w:pos="4419"/>
        <w:tab w:val="clear" w:pos="8838"/>
        <w:tab w:val="left" w:pos="7275"/>
      </w:tabs>
      <w:ind w:left="-851"/>
      <w:jc w:val="center"/>
    </w:pPr>
  </w:p>
  <w:p w14:paraId="50C0F09D" w14:textId="77777777" w:rsidR="00255904" w:rsidRDefault="00255904" w:rsidP="000F5FD1">
    <w:pPr>
      <w:pStyle w:val="Encabezado"/>
      <w:tabs>
        <w:tab w:val="clear" w:pos="4419"/>
        <w:tab w:val="clear" w:pos="8838"/>
        <w:tab w:val="left" w:pos="7275"/>
      </w:tabs>
      <w:ind w:left="-851"/>
      <w:jc w:val="right"/>
    </w:pPr>
  </w:p>
  <w:p w14:paraId="588ED8C6" w14:textId="483DD408" w:rsidR="00DD7677" w:rsidRDefault="00786ADC" w:rsidP="000F5FD1">
    <w:pPr>
      <w:pStyle w:val="Encabezado"/>
      <w:tabs>
        <w:tab w:val="clear" w:pos="4419"/>
        <w:tab w:val="clear" w:pos="8838"/>
        <w:tab w:val="left" w:pos="7275"/>
      </w:tabs>
      <w:ind w:left="-851"/>
      <w:jc w:val="right"/>
    </w:pPr>
    <w:r>
      <w:rPr>
        <w:noProof/>
      </w:rPr>
      <mc:AlternateContent>
        <mc:Choice Requires="wps">
          <w:drawing>
            <wp:anchor distT="0" distB="0" distL="114300" distR="114300" simplePos="0" relativeHeight="251676672" behindDoc="0" locked="0" layoutInCell="1" allowOverlap="1" wp14:anchorId="06FC1D43" wp14:editId="0B594A4A">
              <wp:simplePos x="0" y="0"/>
              <wp:positionH relativeFrom="column">
                <wp:posOffset>977265</wp:posOffset>
              </wp:positionH>
              <wp:positionV relativeFrom="paragraph">
                <wp:posOffset>146685</wp:posOffset>
              </wp:positionV>
              <wp:extent cx="4091940" cy="419100"/>
              <wp:effectExtent l="0" t="0" r="3810" b="0"/>
              <wp:wrapNone/>
              <wp:docPr id="1674918822" name="Cuadro de texto 5"/>
              <wp:cNvGraphicFramePr/>
              <a:graphic xmlns:a="http://schemas.openxmlformats.org/drawingml/2006/main">
                <a:graphicData uri="http://schemas.microsoft.com/office/word/2010/wordprocessingShape">
                  <wps:wsp>
                    <wps:cNvSpPr txBox="1"/>
                    <wps:spPr>
                      <a:xfrm>
                        <a:off x="0" y="0"/>
                        <a:ext cx="4091940" cy="419100"/>
                      </a:xfrm>
                      <a:prstGeom prst="rect">
                        <a:avLst/>
                      </a:prstGeom>
                      <a:solidFill>
                        <a:schemeClr val="lt1"/>
                      </a:solidFill>
                      <a:ln w="6350">
                        <a:noFill/>
                      </a:ln>
                    </wps:spPr>
                    <wps:txbx>
                      <w:txbxContent>
                        <w:p w14:paraId="59D034C4" w14:textId="77777777" w:rsidR="00786ADC" w:rsidRPr="00786ADC" w:rsidRDefault="00786ADC" w:rsidP="00786ADC">
                          <w:pPr>
                            <w:jc w:val="center"/>
                            <w:rPr>
                              <w:rFonts w:ascii="Verdana" w:hAnsi="Verdana" w:cs="Arial"/>
                              <w:b/>
                              <w:sz w:val="20"/>
                              <w:szCs w:val="20"/>
                              <w:bdr w:val="none" w:sz="0" w:space="0" w:color="auto" w:frame="1"/>
                            </w:rPr>
                          </w:pPr>
                          <w:r w:rsidRPr="00786ADC">
                            <w:rPr>
                              <w:rFonts w:ascii="Verdana" w:hAnsi="Verdana" w:cs="Arial"/>
                              <w:b/>
                              <w:sz w:val="20"/>
                              <w:szCs w:val="20"/>
                              <w:bdr w:val="none" w:sz="0" w:space="0" w:color="auto" w:frame="1"/>
                            </w:rPr>
                            <w:t>INSTRUCTIVO IMPLEMENTACIÓN POLÍTICA</w:t>
                          </w:r>
                        </w:p>
                        <w:p w14:paraId="23852C1B" w14:textId="77777777" w:rsidR="00786ADC" w:rsidRPr="00786ADC" w:rsidRDefault="00786ADC" w:rsidP="00786ADC">
                          <w:pPr>
                            <w:jc w:val="center"/>
                            <w:rPr>
                              <w:rFonts w:ascii="Verdana" w:hAnsi="Verdana" w:cs="Arial"/>
                              <w:b/>
                              <w:sz w:val="20"/>
                              <w:szCs w:val="20"/>
                              <w:bdr w:val="none" w:sz="0" w:space="0" w:color="auto" w:frame="1"/>
                            </w:rPr>
                          </w:pPr>
                          <w:r w:rsidRPr="00786ADC">
                            <w:rPr>
                              <w:rFonts w:ascii="Verdana" w:hAnsi="Verdana" w:cs="Arial"/>
                              <w:b/>
                              <w:sz w:val="20"/>
                              <w:szCs w:val="20"/>
                              <w:bdr w:val="none" w:sz="0" w:space="0" w:color="auto" w:frame="1"/>
                            </w:rPr>
                            <w:t>GESTIÓN DEL CONOCIMIENTO Y LA INNOVACIÓN</w:t>
                          </w:r>
                        </w:p>
                        <w:p w14:paraId="138AC995" w14:textId="77777777" w:rsidR="00786ADC" w:rsidRPr="00786ADC" w:rsidRDefault="00786AD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FC1D43" id="_x0000_t202" coordsize="21600,21600" o:spt="202" path="m,l,21600r21600,l21600,xe">
              <v:stroke joinstyle="miter"/>
              <v:path gradientshapeok="t" o:connecttype="rect"/>
            </v:shapetype>
            <v:shape id="Cuadro de texto 5" o:spid="_x0000_s1026" type="#_x0000_t202" style="position:absolute;left:0;text-align:left;margin-left:76.95pt;margin-top:11.55pt;width:322.2pt;height:33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" fillcolor="white [3201]" stroked="f" strokeweight=".5pt">
              <v:textbox>
                <w:txbxContent>
                  <w:p w14:paraId="59D034C4" w14:textId="77777777" w:rsidR="00786ADC" w:rsidRPr="00786ADC" w:rsidRDefault="00786ADC" w:rsidP="00786ADC">
                    <w:pPr>
                      <w:jc w:val="center"/>
                      <w:rPr>
                        <w:rFonts w:ascii="Verdana" w:hAnsi="Verdana" w:cs="Arial"/>
                        <w:b/>
                        <w:sz w:val="20"/>
                        <w:szCs w:val="20"/>
                        <w:bdr w:val="none" w:sz="0" w:space="0" w:color="auto" w:frame="1"/>
                      </w:rPr>
                    </w:pPr>
                    <w:r w:rsidRPr="00786ADC">
                      <w:rPr>
                        <w:rFonts w:ascii="Verdana" w:hAnsi="Verdana" w:cs="Arial"/>
                        <w:b/>
                        <w:sz w:val="20"/>
                        <w:szCs w:val="20"/>
                        <w:bdr w:val="none" w:sz="0" w:space="0" w:color="auto" w:frame="1"/>
                      </w:rPr>
                      <w:t>INSTRUCTIVO IMPLEMENTACIÓN POLÍTICA</w:t>
                    </w:r>
                  </w:p>
                  <w:p w14:paraId="23852C1B" w14:textId="77777777" w:rsidR="00786ADC" w:rsidRPr="00786ADC" w:rsidRDefault="00786ADC" w:rsidP="00786ADC">
                    <w:pPr>
                      <w:jc w:val="center"/>
                      <w:rPr>
                        <w:rFonts w:ascii="Verdana" w:hAnsi="Verdana" w:cs="Arial"/>
                        <w:b/>
                        <w:sz w:val="20"/>
                        <w:szCs w:val="20"/>
                        <w:bdr w:val="none" w:sz="0" w:space="0" w:color="auto" w:frame="1"/>
                      </w:rPr>
                    </w:pPr>
                    <w:r w:rsidRPr="00786ADC">
                      <w:rPr>
                        <w:rFonts w:ascii="Verdana" w:hAnsi="Verdana" w:cs="Arial"/>
                        <w:b/>
                        <w:sz w:val="20"/>
                        <w:szCs w:val="20"/>
                        <w:bdr w:val="none" w:sz="0" w:space="0" w:color="auto" w:frame="1"/>
                      </w:rPr>
                      <w:t>GESTIÓN DEL CONOCIMIENTO Y LA INNOVACIÓN</w:t>
                    </w:r>
                  </w:p>
                  <w:p w14:paraId="138AC995" w14:textId="77777777" w:rsidR="00786ADC" w:rsidRPr="00786ADC" w:rsidRDefault="00786ADC">
                    <w:pPr>
                      <w:rPr>
                        <w:sz w:val="20"/>
                        <w:szCs w:val="20"/>
                      </w:rPr>
                    </w:pPr>
                  </w:p>
                </w:txbxContent>
              </v:textbox>
            </v:shape>
          </w:pict>
        </mc:Fallback>
      </mc:AlternateContent>
    </w:r>
  </w:p>
  <w:p w14:paraId="48799A37" w14:textId="76802EC1" w:rsidR="00255904" w:rsidRDefault="00255904" w:rsidP="000F5FD1">
    <w:pPr>
      <w:pStyle w:val="Encabezado"/>
      <w:tabs>
        <w:tab w:val="clear" w:pos="4419"/>
        <w:tab w:val="clear" w:pos="8838"/>
        <w:tab w:val="left" w:pos="7275"/>
      </w:tabs>
      <w:ind w:left="-851"/>
      <w:jc w:val="right"/>
    </w:pPr>
  </w:p>
  <w:p w14:paraId="298236E8" w14:textId="77777777" w:rsidR="00255904" w:rsidRDefault="00255904" w:rsidP="000F5FD1">
    <w:pPr>
      <w:pStyle w:val="Encabezado"/>
      <w:tabs>
        <w:tab w:val="clear" w:pos="4419"/>
        <w:tab w:val="clear" w:pos="8838"/>
        <w:tab w:val="left" w:pos="7275"/>
      </w:tabs>
      <w:ind w:left="-851"/>
      <w:jc w:val="right"/>
    </w:pPr>
  </w:p>
  <w:p w14:paraId="029D1EF7" w14:textId="633A2E72" w:rsidR="000F5FD1" w:rsidRDefault="000F5FD1"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D3804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4pt;height:11.4pt" o:bullet="t">
        <v:imagedata r:id="rId1" o:title="msoF7C6"/>
      </v:shape>
    </w:pict>
  </w:numPicBullet>
  <w:abstractNum w:abstractNumId="0" w15:restartNumberingAfterBreak="0">
    <w:nsid w:val="1054109C"/>
    <w:multiLevelType w:val="multilevel"/>
    <w:tmpl w:val="A520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656F0"/>
    <w:multiLevelType w:val="multilevel"/>
    <w:tmpl w:val="055E5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750C0C"/>
    <w:multiLevelType w:val="hybridMultilevel"/>
    <w:tmpl w:val="F2265544"/>
    <w:lvl w:ilvl="0" w:tplc="240A0007">
      <w:start w:val="1"/>
      <w:numFmt w:val="bullet"/>
      <w:lvlText w:val=""/>
      <w:lvlPicBulletId w:val="0"/>
      <w:lvlJc w:val="left"/>
      <w:pPr>
        <w:ind w:left="360" w:hanging="360"/>
      </w:pPr>
      <w:rPr>
        <w:rFonts w:ascii="Symbol" w:hAnsi="Symbol" w:hint="default"/>
      </w:rPr>
    </w:lvl>
    <w:lvl w:ilvl="1" w:tplc="FFFFFFFF">
      <w:numFmt w:val="bullet"/>
      <w:lvlText w:val="•"/>
      <w:lvlJc w:val="left"/>
      <w:pPr>
        <w:ind w:left="0" w:hanging="360"/>
      </w:pPr>
      <w:rPr>
        <w:rFonts w:ascii="Montserrat" w:eastAsiaTheme="minorHAnsi" w:hAnsi="Montserrat"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6532441"/>
    <w:multiLevelType w:val="multilevel"/>
    <w:tmpl w:val="2674A0AC"/>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E13652"/>
    <w:multiLevelType w:val="hybridMultilevel"/>
    <w:tmpl w:val="4B7C248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E45B70"/>
    <w:multiLevelType w:val="hybridMultilevel"/>
    <w:tmpl w:val="4B904C8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FF234E"/>
    <w:multiLevelType w:val="multilevel"/>
    <w:tmpl w:val="34F0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B138F0"/>
    <w:multiLevelType w:val="multilevel"/>
    <w:tmpl w:val="3C8C305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352BA"/>
    <w:multiLevelType w:val="multilevel"/>
    <w:tmpl w:val="4ACAA1B0"/>
    <w:lvl w:ilvl="0">
      <w:start w:val="1"/>
      <w:numFmt w:val="decimal"/>
      <w:lvlText w:val="%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342475FB"/>
    <w:multiLevelType w:val="multilevel"/>
    <w:tmpl w:val="E0C4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2190E"/>
    <w:multiLevelType w:val="multilevel"/>
    <w:tmpl w:val="B776B5F8"/>
    <w:lvl w:ilvl="0">
      <w:start w:val="8"/>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E701675"/>
    <w:multiLevelType w:val="multilevel"/>
    <w:tmpl w:val="57C2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37F52"/>
    <w:multiLevelType w:val="multilevel"/>
    <w:tmpl w:val="A502B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5845A0"/>
    <w:multiLevelType w:val="multilevel"/>
    <w:tmpl w:val="A8345D52"/>
    <w:lvl w:ilvl="0">
      <w:start w:val="8"/>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7390AC0"/>
    <w:multiLevelType w:val="multilevel"/>
    <w:tmpl w:val="2CD4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E6727B"/>
    <w:multiLevelType w:val="multilevel"/>
    <w:tmpl w:val="5046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416A64"/>
    <w:multiLevelType w:val="multilevel"/>
    <w:tmpl w:val="B8F6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0A366A"/>
    <w:multiLevelType w:val="multilevel"/>
    <w:tmpl w:val="7B54BE76"/>
    <w:lvl w:ilvl="0">
      <w:start w:val="8"/>
      <w:numFmt w:val="decimal"/>
      <w:lvlText w:val="%1."/>
      <w:lvlJc w:val="left"/>
      <w:pPr>
        <w:ind w:left="520" w:hanging="5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550B4EBC"/>
    <w:multiLevelType w:val="multilevel"/>
    <w:tmpl w:val="7AD2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071F6"/>
    <w:multiLevelType w:val="hybridMultilevel"/>
    <w:tmpl w:val="C87236CE"/>
    <w:lvl w:ilvl="0" w:tplc="240A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66C17A4"/>
    <w:multiLevelType w:val="multilevel"/>
    <w:tmpl w:val="D2269D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5319F7"/>
    <w:multiLevelType w:val="multilevel"/>
    <w:tmpl w:val="B366C294"/>
    <w:lvl w:ilvl="0">
      <w:start w:val="8"/>
      <w:numFmt w:val="decimal"/>
      <w:lvlText w:val="%1"/>
      <w:lvlJc w:val="left"/>
      <w:pPr>
        <w:ind w:left="405" w:hanging="405"/>
      </w:pPr>
      <w:rPr>
        <w:rFonts w:eastAsia="Calibri" w:cs="Calibri" w:hint="default"/>
        <w:b/>
      </w:rPr>
    </w:lvl>
    <w:lvl w:ilvl="1">
      <w:start w:val="5"/>
      <w:numFmt w:val="decimal"/>
      <w:lvlText w:val="%1.%2"/>
      <w:lvlJc w:val="left"/>
      <w:pPr>
        <w:ind w:left="1440" w:hanging="720"/>
      </w:pPr>
      <w:rPr>
        <w:rFonts w:eastAsia="Calibri" w:cs="Calibri" w:hint="default"/>
        <w:b/>
      </w:rPr>
    </w:lvl>
    <w:lvl w:ilvl="2">
      <w:start w:val="1"/>
      <w:numFmt w:val="decimal"/>
      <w:lvlText w:val="%1.%2.%3"/>
      <w:lvlJc w:val="left"/>
      <w:pPr>
        <w:ind w:left="2160" w:hanging="720"/>
      </w:pPr>
      <w:rPr>
        <w:rFonts w:eastAsia="Calibri" w:cs="Calibri" w:hint="default"/>
        <w:b/>
      </w:rPr>
    </w:lvl>
    <w:lvl w:ilvl="3">
      <w:start w:val="1"/>
      <w:numFmt w:val="decimal"/>
      <w:lvlText w:val="%1.%2.%3.%4"/>
      <w:lvlJc w:val="left"/>
      <w:pPr>
        <w:ind w:left="3240" w:hanging="1080"/>
      </w:pPr>
      <w:rPr>
        <w:rFonts w:eastAsia="Calibri" w:cs="Calibri" w:hint="default"/>
        <w:b/>
      </w:rPr>
    </w:lvl>
    <w:lvl w:ilvl="4">
      <w:start w:val="1"/>
      <w:numFmt w:val="decimal"/>
      <w:lvlText w:val="%1.%2.%3.%4.%5"/>
      <w:lvlJc w:val="left"/>
      <w:pPr>
        <w:ind w:left="4320" w:hanging="1440"/>
      </w:pPr>
      <w:rPr>
        <w:rFonts w:eastAsia="Calibri" w:cs="Calibri" w:hint="default"/>
        <w:b/>
      </w:rPr>
    </w:lvl>
    <w:lvl w:ilvl="5">
      <w:start w:val="1"/>
      <w:numFmt w:val="decimal"/>
      <w:lvlText w:val="%1.%2.%3.%4.%5.%6"/>
      <w:lvlJc w:val="left"/>
      <w:pPr>
        <w:ind w:left="5400" w:hanging="1800"/>
      </w:pPr>
      <w:rPr>
        <w:rFonts w:eastAsia="Calibri" w:cs="Calibri" w:hint="default"/>
        <w:b/>
      </w:rPr>
    </w:lvl>
    <w:lvl w:ilvl="6">
      <w:start w:val="1"/>
      <w:numFmt w:val="decimal"/>
      <w:lvlText w:val="%1.%2.%3.%4.%5.%6.%7"/>
      <w:lvlJc w:val="left"/>
      <w:pPr>
        <w:ind w:left="6120" w:hanging="1800"/>
      </w:pPr>
      <w:rPr>
        <w:rFonts w:eastAsia="Calibri" w:cs="Calibri" w:hint="default"/>
        <w:b/>
      </w:rPr>
    </w:lvl>
    <w:lvl w:ilvl="7">
      <w:start w:val="1"/>
      <w:numFmt w:val="decimal"/>
      <w:lvlText w:val="%1.%2.%3.%4.%5.%6.%7.%8"/>
      <w:lvlJc w:val="left"/>
      <w:pPr>
        <w:ind w:left="7200" w:hanging="2160"/>
      </w:pPr>
      <w:rPr>
        <w:rFonts w:eastAsia="Calibri" w:cs="Calibri" w:hint="default"/>
        <w:b/>
      </w:rPr>
    </w:lvl>
    <w:lvl w:ilvl="8">
      <w:start w:val="1"/>
      <w:numFmt w:val="decimal"/>
      <w:lvlText w:val="%1.%2.%3.%4.%5.%6.%7.%8.%9"/>
      <w:lvlJc w:val="left"/>
      <w:pPr>
        <w:ind w:left="8280" w:hanging="2520"/>
      </w:pPr>
      <w:rPr>
        <w:rFonts w:eastAsia="Calibri" w:cs="Calibri" w:hint="default"/>
        <w:b/>
      </w:rPr>
    </w:lvl>
  </w:abstractNum>
  <w:abstractNum w:abstractNumId="22" w15:restartNumberingAfterBreak="0">
    <w:nsid w:val="6D3300C7"/>
    <w:multiLevelType w:val="hybridMultilevel"/>
    <w:tmpl w:val="ACB2AA38"/>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F1D683D"/>
    <w:multiLevelType w:val="hybridMultilevel"/>
    <w:tmpl w:val="9496CC7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0B36433"/>
    <w:multiLevelType w:val="multilevel"/>
    <w:tmpl w:val="4736420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3C627F"/>
    <w:multiLevelType w:val="multilevel"/>
    <w:tmpl w:val="A3D0FFBA"/>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500" w:hanging="420"/>
      </w:pPr>
      <w:rPr>
        <w:rFonts w:hint="default"/>
      </w:rPr>
    </w:lvl>
    <w:lvl w:ilvl="2">
      <w:start w:val="1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E35756"/>
    <w:multiLevelType w:val="multilevel"/>
    <w:tmpl w:val="7F14AC5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095060">
    <w:abstractNumId w:val="8"/>
  </w:num>
  <w:num w:numId="2" w16cid:durableId="1595241000">
    <w:abstractNumId w:val="17"/>
  </w:num>
  <w:num w:numId="3" w16cid:durableId="825558554">
    <w:abstractNumId w:val="13"/>
  </w:num>
  <w:num w:numId="4" w16cid:durableId="842935187">
    <w:abstractNumId w:val="18"/>
  </w:num>
  <w:num w:numId="5" w16cid:durableId="1579825128">
    <w:abstractNumId w:val="0"/>
  </w:num>
  <w:num w:numId="6" w16cid:durableId="2133745906">
    <w:abstractNumId w:val="15"/>
  </w:num>
  <w:num w:numId="7" w16cid:durableId="2102876151">
    <w:abstractNumId w:val="11"/>
  </w:num>
  <w:num w:numId="8" w16cid:durableId="1822961124">
    <w:abstractNumId w:val="25"/>
  </w:num>
  <w:num w:numId="9" w16cid:durableId="1077168357">
    <w:abstractNumId w:val="16"/>
  </w:num>
  <w:num w:numId="10" w16cid:durableId="709113261">
    <w:abstractNumId w:val="2"/>
  </w:num>
  <w:num w:numId="11" w16cid:durableId="2127195896">
    <w:abstractNumId w:val="23"/>
  </w:num>
  <w:num w:numId="12" w16cid:durableId="1647391292">
    <w:abstractNumId w:val="24"/>
  </w:num>
  <w:num w:numId="13" w16cid:durableId="1689133451">
    <w:abstractNumId w:val="7"/>
  </w:num>
  <w:num w:numId="14" w16cid:durableId="2133204994">
    <w:abstractNumId w:val="20"/>
  </w:num>
  <w:num w:numId="15" w16cid:durableId="858742681">
    <w:abstractNumId w:val="26"/>
  </w:num>
  <w:num w:numId="16" w16cid:durableId="1213232810">
    <w:abstractNumId w:val="3"/>
  </w:num>
  <w:num w:numId="17" w16cid:durableId="935286397">
    <w:abstractNumId w:val="12"/>
  </w:num>
  <w:num w:numId="18" w16cid:durableId="832841697">
    <w:abstractNumId w:val="1"/>
  </w:num>
  <w:num w:numId="19" w16cid:durableId="324555110">
    <w:abstractNumId w:val="22"/>
  </w:num>
  <w:num w:numId="20" w16cid:durableId="40372301">
    <w:abstractNumId w:val="5"/>
  </w:num>
  <w:num w:numId="21" w16cid:durableId="752823477">
    <w:abstractNumId w:val="9"/>
  </w:num>
  <w:num w:numId="22" w16cid:durableId="1543442581">
    <w:abstractNumId w:val="14"/>
  </w:num>
  <w:num w:numId="23" w16cid:durableId="1725719480">
    <w:abstractNumId w:val="6"/>
  </w:num>
  <w:num w:numId="24" w16cid:durableId="1125004493">
    <w:abstractNumId w:val="10"/>
  </w:num>
  <w:num w:numId="25" w16cid:durableId="689919515">
    <w:abstractNumId w:val="21"/>
  </w:num>
  <w:num w:numId="26" w16cid:durableId="186794849">
    <w:abstractNumId w:val="4"/>
  </w:num>
  <w:num w:numId="27" w16cid:durableId="734858859">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82F96"/>
    <w:rsid w:val="000C329A"/>
    <w:rsid w:val="000C6A0B"/>
    <w:rsid w:val="000C7793"/>
    <w:rsid w:val="000E6E2A"/>
    <w:rsid w:val="000F5FD1"/>
    <w:rsid w:val="00111AFA"/>
    <w:rsid w:val="00134D95"/>
    <w:rsid w:val="001359AE"/>
    <w:rsid w:val="00155B4A"/>
    <w:rsid w:val="00177D15"/>
    <w:rsid w:val="00186337"/>
    <w:rsid w:val="00196B7A"/>
    <w:rsid w:val="001A26D1"/>
    <w:rsid w:val="001B715E"/>
    <w:rsid w:val="001D7CFC"/>
    <w:rsid w:val="001E68A0"/>
    <w:rsid w:val="001F1766"/>
    <w:rsid w:val="001F1E8E"/>
    <w:rsid w:val="00233552"/>
    <w:rsid w:val="00252B69"/>
    <w:rsid w:val="0025409A"/>
    <w:rsid w:val="00255904"/>
    <w:rsid w:val="002609E7"/>
    <w:rsid w:val="00276ECA"/>
    <w:rsid w:val="002A0FF9"/>
    <w:rsid w:val="002A21AE"/>
    <w:rsid w:val="002A4629"/>
    <w:rsid w:val="002B1886"/>
    <w:rsid w:val="002D33B2"/>
    <w:rsid w:val="00314155"/>
    <w:rsid w:val="00325CB2"/>
    <w:rsid w:val="003507A4"/>
    <w:rsid w:val="003602F8"/>
    <w:rsid w:val="00361B78"/>
    <w:rsid w:val="003673DF"/>
    <w:rsid w:val="00375F87"/>
    <w:rsid w:val="00380D91"/>
    <w:rsid w:val="00392618"/>
    <w:rsid w:val="0039722C"/>
    <w:rsid w:val="003B6A35"/>
    <w:rsid w:val="003C08B3"/>
    <w:rsid w:val="003E0E1B"/>
    <w:rsid w:val="00416369"/>
    <w:rsid w:val="00433C82"/>
    <w:rsid w:val="00441E1C"/>
    <w:rsid w:val="00444F44"/>
    <w:rsid w:val="00453C12"/>
    <w:rsid w:val="004723EA"/>
    <w:rsid w:val="004726F4"/>
    <w:rsid w:val="004858D3"/>
    <w:rsid w:val="0048742D"/>
    <w:rsid w:val="004A7B69"/>
    <w:rsid w:val="004C6193"/>
    <w:rsid w:val="00502E6B"/>
    <w:rsid w:val="00506119"/>
    <w:rsid w:val="005352B6"/>
    <w:rsid w:val="00553562"/>
    <w:rsid w:val="005664AF"/>
    <w:rsid w:val="005735BB"/>
    <w:rsid w:val="00584FDA"/>
    <w:rsid w:val="005A4964"/>
    <w:rsid w:val="005C0121"/>
    <w:rsid w:val="005E1A3E"/>
    <w:rsid w:val="005F3176"/>
    <w:rsid w:val="00614A02"/>
    <w:rsid w:val="00615F4A"/>
    <w:rsid w:val="00635A9D"/>
    <w:rsid w:val="0063702D"/>
    <w:rsid w:val="00656649"/>
    <w:rsid w:val="00691730"/>
    <w:rsid w:val="006A0D58"/>
    <w:rsid w:val="006C2ED6"/>
    <w:rsid w:val="006D4BAB"/>
    <w:rsid w:val="006E2693"/>
    <w:rsid w:val="00705B83"/>
    <w:rsid w:val="00740CD4"/>
    <w:rsid w:val="0074770D"/>
    <w:rsid w:val="00786ADC"/>
    <w:rsid w:val="007927D2"/>
    <w:rsid w:val="007B3AA7"/>
    <w:rsid w:val="007B7197"/>
    <w:rsid w:val="007D1916"/>
    <w:rsid w:val="007F727E"/>
    <w:rsid w:val="0080071E"/>
    <w:rsid w:val="00825448"/>
    <w:rsid w:val="0087519B"/>
    <w:rsid w:val="00894342"/>
    <w:rsid w:val="008B51F5"/>
    <w:rsid w:val="008C0931"/>
    <w:rsid w:val="008D0C22"/>
    <w:rsid w:val="00900F74"/>
    <w:rsid w:val="00901B26"/>
    <w:rsid w:val="0091511A"/>
    <w:rsid w:val="00926E8C"/>
    <w:rsid w:val="00935CB8"/>
    <w:rsid w:val="0097468F"/>
    <w:rsid w:val="0097476E"/>
    <w:rsid w:val="009C634C"/>
    <w:rsid w:val="009F4543"/>
    <w:rsid w:val="00A1242E"/>
    <w:rsid w:val="00A162A7"/>
    <w:rsid w:val="00A2048E"/>
    <w:rsid w:val="00A30CF1"/>
    <w:rsid w:val="00A74623"/>
    <w:rsid w:val="00A74B90"/>
    <w:rsid w:val="00A75278"/>
    <w:rsid w:val="00AA3F20"/>
    <w:rsid w:val="00AF169C"/>
    <w:rsid w:val="00AF746E"/>
    <w:rsid w:val="00B205F8"/>
    <w:rsid w:val="00B21F2A"/>
    <w:rsid w:val="00B358ED"/>
    <w:rsid w:val="00B43325"/>
    <w:rsid w:val="00B63AC1"/>
    <w:rsid w:val="00B653B9"/>
    <w:rsid w:val="00B663D7"/>
    <w:rsid w:val="00B677CF"/>
    <w:rsid w:val="00B67DEC"/>
    <w:rsid w:val="00B67E85"/>
    <w:rsid w:val="00B91859"/>
    <w:rsid w:val="00B94D8E"/>
    <w:rsid w:val="00BC3FB0"/>
    <w:rsid w:val="00C40277"/>
    <w:rsid w:val="00C61B5B"/>
    <w:rsid w:val="00C74640"/>
    <w:rsid w:val="00C876D6"/>
    <w:rsid w:val="00C9276B"/>
    <w:rsid w:val="00C96E05"/>
    <w:rsid w:val="00CA7ACA"/>
    <w:rsid w:val="00CB481E"/>
    <w:rsid w:val="00CF0BB0"/>
    <w:rsid w:val="00CF6A71"/>
    <w:rsid w:val="00D217DE"/>
    <w:rsid w:val="00D218F3"/>
    <w:rsid w:val="00D2621A"/>
    <w:rsid w:val="00D6434D"/>
    <w:rsid w:val="00D71437"/>
    <w:rsid w:val="00D81B1B"/>
    <w:rsid w:val="00D840C6"/>
    <w:rsid w:val="00D93AB2"/>
    <w:rsid w:val="00D96AE2"/>
    <w:rsid w:val="00DB235F"/>
    <w:rsid w:val="00DB5EEB"/>
    <w:rsid w:val="00DB7DA3"/>
    <w:rsid w:val="00DC0FA4"/>
    <w:rsid w:val="00DD7677"/>
    <w:rsid w:val="00DE3E38"/>
    <w:rsid w:val="00E05F51"/>
    <w:rsid w:val="00E06121"/>
    <w:rsid w:val="00E1130F"/>
    <w:rsid w:val="00E57C2B"/>
    <w:rsid w:val="00E62C73"/>
    <w:rsid w:val="00E64455"/>
    <w:rsid w:val="00E80822"/>
    <w:rsid w:val="00EA2436"/>
    <w:rsid w:val="00EA49DB"/>
    <w:rsid w:val="00EF49DD"/>
    <w:rsid w:val="00F21F19"/>
    <w:rsid w:val="00FA15B2"/>
    <w:rsid w:val="00FB26C7"/>
    <w:rsid w:val="00FD50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09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C09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2A0FF9"/>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ar"/>
    <w:uiPriority w:val="9"/>
    <w:semiHidden/>
    <w:unhideWhenUsed/>
    <w:qFormat/>
    <w:rsid w:val="008C0931"/>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xxxmsonormal">
    <w:name w:val="x_x_xmsonormal"/>
    <w:basedOn w:val="Normal"/>
    <w:rsid w:val="00444F44"/>
    <w:pPr>
      <w:spacing w:before="100" w:beforeAutospacing="1" w:after="100" w:afterAutospacing="1"/>
    </w:pPr>
    <w:rPr>
      <w:rFonts w:ascii="Times New Roman" w:eastAsia="Times New Roman" w:hAnsi="Times New Roman" w:cs="Times New Roman"/>
      <w:lang w:eastAsia="es-CO"/>
    </w:rPr>
  </w:style>
  <w:style w:type="character" w:customStyle="1" w:styleId="xxcontentpasted0">
    <w:name w:val="x_x_contentpasted0"/>
    <w:rsid w:val="00444F44"/>
  </w:style>
  <w:style w:type="character" w:customStyle="1" w:styleId="Ttulo3Car">
    <w:name w:val="Título 3 Car"/>
    <w:basedOn w:val="Fuentedeprrafopredeter"/>
    <w:link w:val="Ttulo3"/>
    <w:uiPriority w:val="9"/>
    <w:semiHidden/>
    <w:rsid w:val="002A0FF9"/>
    <w:rPr>
      <w:rFonts w:asciiTheme="majorHAnsi" w:eastAsiaTheme="majorEastAsia" w:hAnsiTheme="majorHAnsi" w:cstheme="majorBidi"/>
      <w:color w:val="1F3763" w:themeColor="accent1" w:themeShade="7F"/>
    </w:rPr>
  </w:style>
  <w:style w:type="character" w:styleId="Hipervnculo">
    <w:name w:val="Hyperlink"/>
    <w:basedOn w:val="Fuentedeprrafopredeter"/>
    <w:uiPriority w:val="99"/>
    <w:unhideWhenUsed/>
    <w:rsid w:val="002A0FF9"/>
    <w:rPr>
      <w:color w:val="0000FF"/>
      <w:u w:val="single"/>
    </w:rPr>
  </w:style>
  <w:style w:type="paragraph" w:styleId="Sinespaciado">
    <w:name w:val="No Spacing"/>
    <w:uiPriority w:val="1"/>
    <w:qFormat/>
    <w:rsid w:val="002A0FF9"/>
    <w:rPr>
      <w:rFonts w:eastAsiaTheme="minorEastAsia"/>
      <w:sz w:val="22"/>
      <w:szCs w:val="22"/>
    </w:rPr>
  </w:style>
  <w:style w:type="character" w:customStyle="1" w:styleId="Ttulo1Car">
    <w:name w:val="Título 1 Car"/>
    <w:basedOn w:val="Fuentedeprrafopredeter"/>
    <w:link w:val="Ttulo1"/>
    <w:uiPriority w:val="9"/>
    <w:rsid w:val="008C093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8C0931"/>
    <w:rPr>
      <w:rFonts w:asciiTheme="majorHAnsi" w:eastAsiaTheme="majorEastAsia" w:hAnsiTheme="majorHAnsi" w:cstheme="majorBidi"/>
      <w:color w:val="2F5496" w:themeColor="accent1" w:themeShade="BF"/>
      <w:sz w:val="26"/>
      <w:szCs w:val="26"/>
    </w:rPr>
  </w:style>
  <w:style w:type="character" w:customStyle="1" w:styleId="Ttulo5Car">
    <w:name w:val="Título 5 Car"/>
    <w:basedOn w:val="Fuentedeprrafopredeter"/>
    <w:link w:val="Ttulo5"/>
    <w:uiPriority w:val="9"/>
    <w:semiHidden/>
    <w:rsid w:val="008C0931"/>
    <w:rPr>
      <w:rFonts w:asciiTheme="majorHAnsi" w:eastAsiaTheme="majorEastAsia" w:hAnsiTheme="majorHAnsi" w:cstheme="majorBidi"/>
      <w:color w:val="2F5496" w:themeColor="accent1" w:themeShade="BF"/>
    </w:rPr>
  </w:style>
  <w:style w:type="paragraph" w:customStyle="1" w:styleId="Default">
    <w:name w:val="Default"/>
    <w:rsid w:val="008C0931"/>
    <w:pPr>
      <w:suppressAutoHyphens/>
      <w:autoSpaceDE w:val="0"/>
      <w:autoSpaceDN w:val="0"/>
      <w:textAlignment w:val="baseline"/>
    </w:pPr>
    <w:rPr>
      <w:rFonts w:ascii="Arial" w:eastAsia="Calibri" w:hAnsi="Arial" w:cs="Arial"/>
      <w:color w:val="000000"/>
      <w:lang w:val="es-ES" w:eastAsia="es-ES"/>
    </w:rPr>
  </w:style>
  <w:style w:type="paragraph" w:styleId="TtuloTDC">
    <w:name w:val="TOC Heading"/>
    <w:basedOn w:val="Ttulo1"/>
    <w:next w:val="Normal"/>
    <w:uiPriority w:val="39"/>
    <w:unhideWhenUsed/>
    <w:qFormat/>
    <w:rsid w:val="00B205F8"/>
    <w:pPr>
      <w:spacing w:line="259" w:lineRule="auto"/>
      <w:outlineLvl w:val="9"/>
    </w:pPr>
    <w:rPr>
      <w:lang w:eastAsia="es-CO"/>
    </w:rPr>
  </w:style>
  <w:style w:type="paragraph" w:styleId="TDC1">
    <w:name w:val="toc 1"/>
    <w:basedOn w:val="Normal"/>
    <w:next w:val="Normal"/>
    <w:autoRedefine/>
    <w:uiPriority w:val="39"/>
    <w:unhideWhenUsed/>
    <w:rsid w:val="00B205F8"/>
    <w:pPr>
      <w:spacing w:after="100"/>
    </w:pPr>
  </w:style>
  <w:style w:type="paragraph" w:styleId="TDC2">
    <w:name w:val="toc 2"/>
    <w:basedOn w:val="Normal"/>
    <w:next w:val="Normal"/>
    <w:autoRedefine/>
    <w:uiPriority w:val="39"/>
    <w:unhideWhenUsed/>
    <w:rsid w:val="00B205F8"/>
    <w:pPr>
      <w:spacing w:after="100"/>
      <w:ind w:left="240"/>
    </w:pPr>
  </w:style>
  <w:style w:type="paragraph" w:styleId="TDC3">
    <w:name w:val="toc 3"/>
    <w:basedOn w:val="Normal"/>
    <w:next w:val="Normal"/>
    <w:autoRedefine/>
    <w:uiPriority w:val="39"/>
    <w:unhideWhenUsed/>
    <w:rsid w:val="00B205F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51115">
      <w:bodyDiv w:val="1"/>
      <w:marLeft w:val="0"/>
      <w:marRight w:val="0"/>
      <w:marTop w:val="0"/>
      <w:marBottom w:val="0"/>
      <w:divBdr>
        <w:top w:val="none" w:sz="0" w:space="0" w:color="auto"/>
        <w:left w:val="none" w:sz="0" w:space="0" w:color="auto"/>
        <w:bottom w:val="none" w:sz="0" w:space="0" w:color="auto"/>
        <w:right w:val="none" w:sz="0" w:space="0" w:color="auto"/>
      </w:divBdr>
    </w:div>
    <w:div w:id="336421243">
      <w:bodyDiv w:val="1"/>
      <w:marLeft w:val="0"/>
      <w:marRight w:val="0"/>
      <w:marTop w:val="0"/>
      <w:marBottom w:val="0"/>
      <w:divBdr>
        <w:top w:val="none" w:sz="0" w:space="0" w:color="auto"/>
        <w:left w:val="none" w:sz="0" w:space="0" w:color="auto"/>
        <w:bottom w:val="none" w:sz="0" w:space="0" w:color="auto"/>
        <w:right w:val="none" w:sz="0" w:space="0" w:color="auto"/>
      </w:divBdr>
    </w:div>
    <w:div w:id="449784767">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1020938948">
      <w:bodyDiv w:val="1"/>
      <w:marLeft w:val="0"/>
      <w:marRight w:val="0"/>
      <w:marTop w:val="0"/>
      <w:marBottom w:val="0"/>
      <w:divBdr>
        <w:top w:val="none" w:sz="0" w:space="0" w:color="auto"/>
        <w:left w:val="none" w:sz="0" w:space="0" w:color="auto"/>
        <w:bottom w:val="none" w:sz="0" w:space="0" w:color="auto"/>
        <w:right w:val="none" w:sz="0" w:space="0" w:color="auto"/>
      </w:divBdr>
    </w:div>
    <w:div w:id="1147933697">
      <w:bodyDiv w:val="1"/>
      <w:marLeft w:val="0"/>
      <w:marRight w:val="0"/>
      <w:marTop w:val="0"/>
      <w:marBottom w:val="0"/>
      <w:divBdr>
        <w:top w:val="none" w:sz="0" w:space="0" w:color="auto"/>
        <w:left w:val="none" w:sz="0" w:space="0" w:color="auto"/>
        <w:bottom w:val="none" w:sz="0" w:space="0" w:color="auto"/>
        <w:right w:val="none" w:sz="0" w:space="0" w:color="auto"/>
      </w:divBdr>
    </w:div>
    <w:div w:id="1653558055">
      <w:bodyDiv w:val="1"/>
      <w:marLeft w:val="0"/>
      <w:marRight w:val="0"/>
      <w:marTop w:val="0"/>
      <w:marBottom w:val="0"/>
      <w:divBdr>
        <w:top w:val="none" w:sz="0" w:space="0" w:color="auto"/>
        <w:left w:val="none" w:sz="0" w:space="0" w:color="auto"/>
        <w:bottom w:val="none" w:sz="0" w:space="0" w:color="auto"/>
        <w:right w:val="none" w:sz="0" w:space="0" w:color="auto"/>
      </w:divBdr>
    </w:div>
    <w:div w:id="176110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hyperlink" Target="https://suiteve.supervigilancia.gov.co/suiteve/doc/searchers?soa=3&amp;mdl=doc&amp;_sveVrs=1002620240803&amp;&amp;mis=doc-E-8" TargetMode="External"/><Relationship Id="rId21" Type="http://schemas.openxmlformats.org/officeDocument/2006/relationships/diagramData" Target="diagrams/data3.xml"/><Relationship Id="rId34" Type="http://schemas.openxmlformats.org/officeDocument/2006/relationships/diagramColors" Target="diagrams/colors5.xm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image" Target="media/image4.jpeg"/><Relationship Id="rId40" Type="http://schemas.openxmlformats.org/officeDocument/2006/relationships/hyperlink" Target="https://suiteve.supervigilancia.gov.co/suiteve/doc/searchers?soa=3&amp;mdl=doc&amp;_sveVrs=1002620240803&amp;&amp;mis=doc-E-8" TargetMode="Externa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diagramColors" Target="diagrams/colors2.xml"/><Relationship Id="rId31" Type="http://schemas.openxmlformats.org/officeDocument/2006/relationships/diagramData" Target="diagrams/data5.xm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hyperlink" Target="https://suiteve.supervigilancia.gov.co/suiteve/doc/searchers?soa=3&amp;mdl=doc&amp;_sveVrs=1002620240803&amp;&amp;mis=doc-E-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F0DF0A-4BBF-4968-9FFB-50EEB2C21643}" type="doc">
      <dgm:prSet loTypeId="urn:microsoft.com/office/officeart/2005/8/layout/vList2" loCatId="list" qsTypeId="urn:microsoft.com/office/officeart/2005/8/quickstyle/3d7" qsCatId="3D" csTypeId="urn:microsoft.com/office/officeart/2005/8/colors/colorful2" csCatId="colorful" phldr="1"/>
      <dgm:spPr/>
      <dgm:t>
        <a:bodyPr/>
        <a:lstStyle/>
        <a:p>
          <a:endParaRPr lang="es-CO"/>
        </a:p>
      </dgm:t>
    </dgm:pt>
    <dgm:pt modelId="{E976E648-94C9-47A9-B2E6-6882B92DFB76}">
      <dgm:prSet phldrT="[Texto]" custT="1">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es-CO" sz="2000" b="1">
              <a:solidFill>
                <a:sysClr val="windowText" lastClr="000000"/>
              </a:solidFill>
              <a:latin typeface="Verdana" panose="020B0604030504040204" pitchFamily="34" charset="0"/>
              <a:ea typeface="Verdana" panose="020B0604030504040204" pitchFamily="34" charset="0"/>
            </a:rPr>
            <a:t>Conocimiento Tácito</a:t>
          </a:r>
          <a:r>
            <a:rPr lang="es-CO" sz="2000">
              <a:solidFill>
                <a:sysClr val="windowText" lastClr="000000"/>
              </a:solidFill>
              <a:latin typeface="Verdana" panose="020B0604030504040204" pitchFamily="34" charset="0"/>
              <a:ea typeface="Verdana" panose="020B0604030504040204" pitchFamily="34" charset="0"/>
            </a:rPr>
            <a:t>:</a:t>
          </a:r>
        </a:p>
      </dgm:t>
    </dgm:pt>
    <dgm:pt modelId="{ABBAD851-2E4F-42B9-901B-E7163A50BC51}" type="parTrans" cxnId="{F9899E6D-D1A9-441B-AC30-1378B2E489E1}">
      <dgm:prSet/>
      <dgm:spPr/>
      <dgm:t>
        <a:bodyPr/>
        <a:lstStyle/>
        <a:p>
          <a:endParaRPr lang="es-CO"/>
        </a:p>
      </dgm:t>
    </dgm:pt>
    <dgm:pt modelId="{62918C97-459F-45D0-AA12-33203A41FFE9}" type="sibTrans" cxnId="{F9899E6D-D1A9-441B-AC30-1378B2E489E1}">
      <dgm:prSet/>
      <dgm:spPr/>
      <dgm:t>
        <a:bodyPr/>
        <a:lstStyle/>
        <a:p>
          <a:endParaRPr lang="es-CO"/>
        </a:p>
      </dgm:t>
    </dgm:pt>
    <dgm:pt modelId="{0808F72E-B6AA-4A98-8893-F71205B19080}">
      <dgm:prSet phldrT="[Texto]" custT="1"/>
      <dgm:spPr/>
      <dgm:t>
        <a:bodyPr/>
        <a:lstStyle/>
        <a:p>
          <a:r>
            <a:rPr lang="es-CO" sz="1600">
              <a:latin typeface="Verdana" panose="020B0604030504040204" pitchFamily="34" charset="0"/>
              <a:ea typeface="Verdana" panose="020B0604030504040204" pitchFamily="34" charset="0"/>
            </a:rPr>
            <a:t>Basado en la experiencia y habilidades personales, difícil de formalizar.</a:t>
          </a:r>
        </a:p>
      </dgm:t>
    </dgm:pt>
    <dgm:pt modelId="{E081C996-6019-4679-B591-94AECF88DE42}" type="parTrans" cxnId="{9929FCB7-61E6-406B-A1C8-2D8CAB4DEFB8}">
      <dgm:prSet/>
      <dgm:spPr/>
      <dgm:t>
        <a:bodyPr/>
        <a:lstStyle/>
        <a:p>
          <a:endParaRPr lang="es-CO"/>
        </a:p>
      </dgm:t>
    </dgm:pt>
    <dgm:pt modelId="{58770F90-A1DF-4739-9B34-4F606A8C1B38}" type="sibTrans" cxnId="{9929FCB7-61E6-406B-A1C8-2D8CAB4DEFB8}">
      <dgm:prSet/>
      <dgm:spPr/>
      <dgm:t>
        <a:bodyPr/>
        <a:lstStyle/>
        <a:p>
          <a:endParaRPr lang="es-CO"/>
        </a:p>
      </dgm:t>
    </dgm:pt>
    <dgm:pt modelId="{502DEC4E-4AC4-48C3-A1C7-0C8C141FE178}">
      <dgm:prSet phldrT="[Texto]" custT="1"/>
      <dgm:spPr/>
      <dgm:t>
        <a:bodyPr/>
        <a:lstStyle/>
        <a:p>
          <a:r>
            <a:rPr lang="es-CO" sz="2000" b="1">
              <a:latin typeface="Verdana" panose="020B0604030504040204" pitchFamily="34" charset="0"/>
              <a:ea typeface="Verdana" panose="020B0604030504040204" pitchFamily="34" charset="0"/>
            </a:rPr>
            <a:t>Conocimiento Explícito:</a:t>
          </a:r>
        </a:p>
      </dgm:t>
    </dgm:pt>
    <dgm:pt modelId="{4FA1A1CB-0E47-441A-90D4-92419790F445}" type="parTrans" cxnId="{1D170DEA-B0CA-4D50-9C80-783F1DF6CBE5}">
      <dgm:prSet/>
      <dgm:spPr/>
      <dgm:t>
        <a:bodyPr/>
        <a:lstStyle/>
        <a:p>
          <a:endParaRPr lang="es-CO"/>
        </a:p>
      </dgm:t>
    </dgm:pt>
    <dgm:pt modelId="{0A96DEEC-DC33-4ED5-801D-839256A247C4}" type="sibTrans" cxnId="{1D170DEA-B0CA-4D50-9C80-783F1DF6CBE5}">
      <dgm:prSet/>
      <dgm:spPr/>
      <dgm:t>
        <a:bodyPr/>
        <a:lstStyle/>
        <a:p>
          <a:endParaRPr lang="es-CO"/>
        </a:p>
      </dgm:t>
    </dgm:pt>
    <dgm:pt modelId="{12A20255-B2B2-4796-9494-AEE95E2B24EC}">
      <dgm:prSet phldrT="[Texto]" custT="1"/>
      <dgm:spPr/>
      <dgm:t>
        <a:bodyPr/>
        <a:lstStyle/>
        <a:p>
          <a:r>
            <a:rPr lang="es-CO" sz="1600">
              <a:latin typeface="Verdana" panose="020B0604030504040204" pitchFamily="34" charset="0"/>
              <a:ea typeface="Verdana" panose="020B0604030504040204" pitchFamily="34" charset="0"/>
            </a:rPr>
            <a:t>Formal y documentado, de fácil almacenamiento y distribución</a:t>
          </a:r>
          <a:r>
            <a:rPr lang="es-CO" sz="1900"/>
            <a:t>.</a:t>
          </a:r>
        </a:p>
      </dgm:t>
    </dgm:pt>
    <dgm:pt modelId="{17C6E8CD-9C7A-48CB-B421-29F2A2504099}" type="parTrans" cxnId="{8B1EB55D-3A0F-4B78-BE40-213119C3E4A2}">
      <dgm:prSet/>
      <dgm:spPr/>
      <dgm:t>
        <a:bodyPr/>
        <a:lstStyle/>
        <a:p>
          <a:endParaRPr lang="es-CO"/>
        </a:p>
      </dgm:t>
    </dgm:pt>
    <dgm:pt modelId="{AAB1F4B9-275D-409D-94F2-1E5EBF072797}" type="sibTrans" cxnId="{8B1EB55D-3A0F-4B78-BE40-213119C3E4A2}">
      <dgm:prSet/>
      <dgm:spPr/>
      <dgm:t>
        <a:bodyPr/>
        <a:lstStyle/>
        <a:p>
          <a:endParaRPr lang="es-CO"/>
        </a:p>
      </dgm:t>
    </dgm:pt>
    <dgm:pt modelId="{C3BD2C3C-7E2B-42CB-B98D-AACA2133CE3B}">
      <dgm:prSet phldrT="[Texto]" custT="1"/>
      <dgm:spPr/>
      <dgm:t>
        <a:bodyPr/>
        <a:lstStyle/>
        <a:p>
          <a:endParaRPr lang="es-CO" sz="1600">
            <a:latin typeface="Verdana" panose="020B0604030504040204" pitchFamily="34" charset="0"/>
            <a:ea typeface="Verdana" panose="020B0604030504040204" pitchFamily="34" charset="0"/>
          </a:endParaRPr>
        </a:p>
      </dgm:t>
    </dgm:pt>
    <dgm:pt modelId="{A9963553-7EC2-490C-ADFC-BD735D117980}" type="parTrans" cxnId="{09BC3E41-A44E-41ED-B83D-36B391BD33B3}">
      <dgm:prSet/>
      <dgm:spPr/>
      <dgm:t>
        <a:bodyPr/>
        <a:lstStyle/>
        <a:p>
          <a:endParaRPr lang="es-CO"/>
        </a:p>
      </dgm:t>
    </dgm:pt>
    <dgm:pt modelId="{0A5649D4-283A-4123-AE2B-696F8FB3022C}" type="sibTrans" cxnId="{09BC3E41-A44E-41ED-B83D-36B391BD33B3}">
      <dgm:prSet/>
      <dgm:spPr/>
      <dgm:t>
        <a:bodyPr/>
        <a:lstStyle/>
        <a:p>
          <a:endParaRPr lang="es-CO"/>
        </a:p>
      </dgm:t>
    </dgm:pt>
    <dgm:pt modelId="{ED5C3206-4313-4988-9A75-2F54C4C595C9}" type="pres">
      <dgm:prSet presAssocID="{4AF0DF0A-4BBF-4968-9FFB-50EEB2C21643}" presName="linear" presStyleCnt="0">
        <dgm:presLayoutVars>
          <dgm:animLvl val="lvl"/>
          <dgm:resizeHandles val="exact"/>
        </dgm:presLayoutVars>
      </dgm:prSet>
      <dgm:spPr/>
    </dgm:pt>
    <dgm:pt modelId="{201FC457-9558-477B-AC9A-9A5D946B2155}" type="pres">
      <dgm:prSet presAssocID="{E976E648-94C9-47A9-B2E6-6882B92DFB76}" presName="parentText" presStyleLbl="node1" presStyleIdx="0" presStyleCnt="2" custLinFactNeighborX="-2257" custLinFactNeighborY="17698">
        <dgm:presLayoutVars>
          <dgm:chMax val="0"/>
          <dgm:bulletEnabled val="1"/>
        </dgm:presLayoutVars>
      </dgm:prSet>
      <dgm:spPr/>
    </dgm:pt>
    <dgm:pt modelId="{6E68C52F-C43A-451B-B49E-B711839F5365}" type="pres">
      <dgm:prSet presAssocID="{E976E648-94C9-47A9-B2E6-6882B92DFB76}" presName="childText" presStyleLbl="revTx" presStyleIdx="0" presStyleCnt="2">
        <dgm:presLayoutVars>
          <dgm:bulletEnabled val="1"/>
        </dgm:presLayoutVars>
      </dgm:prSet>
      <dgm:spPr/>
    </dgm:pt>
    <dgm:pt modelId="{DC6E7C66-1E29-44D4-B4FA-B068FC5ABBFE}" type="pres">
      <dgm:prSet presAssocID="{502DEC4E-4AC4-48C3-A1C7-0C8C141FE178}" presName="parentText" presStyleLbl="node1" presStyleIdx="1" presStyleCnt="2">
        <dgm:presLayoutVars>
          <dgm:chMax val="0"/>
          <dgm:bulletEnabled val="1"/>
        </dgm:presLayoutVars>
      </dgm:prSet>
      <dgm:spPr/>
    </dgm:pt>
    <dgm:pt modelId="{AD171328-BF87-44A3-9B19-D3F4FDE22CFB}" type="pres">
      <dgm:prSet presAssocID="{502DEC4E-4AC4-48C3-A1C7-0C8C141FE178}" presName="childText" presStyleLbl="revTx" presStyleIdx="1" presStyleCnt="2">
        <dgm:presLayoutVars>
          <dgm:bulletEnabled val="1"/>
        </dgm:presLayoutVars>
      </dgm:prSet>
      <dgm:spPr/>
    </dgm:pt>
  </dgm:ptLst>
  <dgm:cxnLst>
    <dgm:cxn modelId="{7218DD37-63BD-4E97-B705-B82379D366FF}" type="presOf" srcId="{4AF0DF0A-4BBF-4968-9FFB-50EEB2C21643}" destId="{ED5C3206-4313-4988-9A75-2F54C4C595C9}" srcOrd="0" destOrd="0" presId="urn:microsoft.com/office/officeart/2005/8/layout/vList2"/>
    <dgm:cxn modelId="{8B1EB55D-3A0F-4B78-BE40-213119C3E4A2}" srcId="{502DEC4E-4AC4-48C3-A1C7-0C8C141FE178}" destId="{12A20255-B2B2-4796-9494-AEE95E2B24EC}" srcOrd="0" destOrd="0" parTransId="{17C6E8CD-9C7A-48CB-B421-29F2A2504099}" sibTransId="{AAB1F4B9-275D-409D-94F2-1E5EBF072797}"/>
    <dgm:cxn modelId="{09BC3E41-A44E-41ED-B83D-36B391BD33B3}" srcId="{E976E648-94C9-47A9-B2E6-6882B92DFB76}" destId="{C3BD2C3C-7E2B-42CB-B98D-AACA2133CE3B}" srcOrd="0" destOrd="0" parTransId="{A9963553-7EC2-490C-ADFC-BD735D117980}" sibTransId="{0A5649D4-283A-4123-AE2B-696F8FB3022C}"/>
    <dgm:cxn modelId="{F9899E6D-D1A9-441B-AC30-1378B2E489E1}" srcId="{4AF0DF0A-4BBF-4968-9FFB-50EEB2C21643}" destId="{E976E648-94C9-47A9-B2E6-6882B92DFB76}" srcOrd="0" destOrd="0" parTransId="{ABBAD851-2E4F-42B9-901B-E7163A50BC51}" sibTransId="{62918C97-459F-45D0-AA12-33203A41FFE9}"/>
    <dgm:cxn modelId="{054EA691-ECEC-4D01-BFF4-F47FFC1AD2CE}" type="presOf" srcId="{502DEC4E-4AC4-48C3-A1C7-0C8C141FE178}" destId="{DC6E7C66-1E29-44D4-B4FA-B068FC5ABBFE}" srcOrd="0" destOrd="0" presId="urn:microsoft.com/office/officeart/2005/8/layout/vList2"/>
    <dgm:cxn modelId="{99C830B6-D212-4B9D-AD20-44A917EE3899}" type="presOf" srcId="{12A20255-B2B2-4796-9494-AEE95E2B24EC}" destId="{AD171328-BF87-44A3-9B19-D3F4FDE22CFB}" srcOrd="0" destOrd="0" presId="urn:microsoft.com/office/officeart/2005/8/layout/vList2"/>
    <dgm:cxn modelId="{9929FCB7-61E6-406B-A1C8-2D8CAB4DEFB8}" srcId="{E976E648-94C9-47A9-B2E6-6882B92DFB76}" destId="{0808F72E-B6AA-4A98-8893-F71205B19080}" srcOrd="1" destOrd="0" parTransId="{E081C996-6019-4679-B591-94AECF88DE42}" sibTransId="{58770F90-A1DF-4739-9B34-4F606A8C1B38}"/>
    <dgm:cxn modelId="{A23C4AD1-CA75-4A0E-99F2-4BA03A5EE80E}" type="presOf" srcId="{0808F72E-B6AA-4A98-8893-F71205B19080}" destId="{6E68C52F-C43A-451B-B49E-B711839F5365}" srcOrd="0" destOrd="1" presId="urn:microsoft.com/office/officeart/2005/8/layout/vList2"/>
    <dgm:cxn modelId="{BD3A2CD8-5F09-4F88-9105-CD5CF5FED9B6}" type="presOf" srcId="{C3BD2C3C-7E2B-42CB-B98D-AACA2133CE3B}" destId="{6E68C52F-C43A-451B-B49E-B711839F5365}" srcOrd="0" destOrd="0" presId="urn:microsoft.com/office/officeart/2005/8/layout/vList2"/>
    <dgm:cxn modelId="{91A355E0-60A4-4B25-A7E7-2ED08FA56F70}" type="presOf" srcId="{E976E648-94C9-47A9-B2E6-6882B92DFB76}" destId="{201FC457-9558-477B-AC9A-9A5D946B2155}" srcOrd="0" destOrd="0" presId="urn:microsoft.com/office/officeart/2005/8/layout/vList2"/>
    <dgm:cxn modelId="{1D170DEA-B0CA-4D50-9C80-783F1DF6CBE5}" srcId="{4AF0DF0A-4BBF-4968-9FFB-50EEB2C21643}" destId="{502DEC4E-4AC4-48C3-A1C7-0C8C141FE178}" srcOrd="1" destOrd="0" parTransId="{4FA1A1CB-0E47-441A-90D4-92419790F445}" sibTransId="{0A96DEEC-DC33-4ED5-801D-839256A247C4}"/>
    <dgm:cxn modelId="{5D7D70CE-E1BB-4305-A858-55730786F9D4}" type="presParOf" srcId="{ED5C3206-4313-4988-9A75-2F54C4C595C9}" destId="{201FC457-9558-477B-AC9A-9A5D946B2155}" srcOrd="0" destOrd="0" presId="urn:microsoft.com/office/officeart/2005/8/layout/vList2"/>
    <dgm:cxn modelId="{BB6FAA72-DD60-4E2D-A923-9D01E6AA1C26}" type="presParOf" srcId="{ED5C3206-4313-4988-9A75-2F54C4C595C9}" destId="{6E68C52F-C43A-451B-B49E-B711839F5365}" srcOrd="1" destOrd="0" presId="urn:microsoft.com/office/officeart/2005/8/layout/vList2"/>
    <dgm:cxn modelId="{6ED24A50-6A2A-4065-8A3A-043CDDAADFFA}" type="presParOf" srcId="{ED5C3206-4313-4988-9A75-2F54C4C595C9}" destId="{DC6E7C66-1E29-44D4-B4FA-B068FC5ABBFE}" srcOrd="2" destOrd="0" presId="urn:microsoft.com/office/officeart/2005/8/layout/vList2"/>
    <dgm:cxn modelId="{E61884D7-8F8D-461F-8CBA-AB712F1A2CC2}" type="presParOf" srcId="{ED5C3206-4313-4988-9A75-2F54C4C595C9}" destId="{AD171328-BF87-44A3-9B19-D3F4FDE22CFB}" srcOrd="3" destOrd="0" presId="urn:microsoft.com/office/officeart/2005/8/layout/vList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F7A6310-7764-411B-8959-C122DF3B8ED2}" type="doc">
      <dgm:prSet loTypeId="urn:microsoft.com/office/officeart/2005/8/layout/list1" loCatId="list" qsTypeId="urn:microsoft.com/office/officeart/2005/8/quickstyle/3d3" qsCatId="3D" csTypeId="urn:microsoft.com/office/officeart/2005/8/colors/colorful2" csCatId="colorful" phldr="1"/>
      <dgm:spPr/>
      <dgm:t>
        <a:bodyPr/>
        <a:lstStyle/>
        <a:p>
          <a:endParaRPr lang="es-CO"/>
        </a:p>
      </dgm:t>
    </dgm:pt>
    <dgm:pt modelId="{7FC0C0DD-14F6-478D-A29C-4A55433F4BB9}">
      <dgm:prSet phldrT="[Texto]" custT="1"/>
      <dgm:spPr/>
      <dgm:t>
        <a:bodyPr/>
        <a:lstStyle/>
        <a:p>
          <a:r>
            <a:rPr lang="es-CO" sz="1050" b="1">
              <a:solidFill>
                <a:schemeClr val="tx1"/>
              </a:solidFill>
              <a:latin typeface="Verdana" panose="020B0604030504040204" pitchFamily="34" charset="0"/>
              <a:ea typeface="Verdana" panose="020B0604030504040204" pitchFamily="34" charset="0"/>
            </a:rPr>
            <a:t>Generación y Producción del Conocimiento</a:t>
          </a:r>
          <a:r>
            <a:rPr lang="es-CO" sz="1050">
              <a:solidFill>
                <a:schemeClr val="tx1"/>
              </a:solidFill>
              <a:latin typeface="Verdana" panose="020B0604030504040204" pitchFamily="34" charset="0"/>
              <a:ea typeface="Verdana" panose="020B0604030504040204" pitchFamily="34" charset="0"/>
            </a:rPr>
            <a:t>: Incentivar la investigación, recopilación y sistematización de información para fomentar el aprendizaje organizacional.</a:t>
          </a:r>
        </a:p>
      </dgm:t>
    </dgm:pt>
    <dgm:pt modelId="{58414ABC-6981-4027-B08E-EB34DAF9D153}" type="parTrans" cxnId="{F730A408-0585-4C71-B67E-3B0A246B7230}">
      <dgm:prSet/>
      <dgm:spPr/>
      <dgm:t>
        <a:bodyPr/>
        <a:lstStyle/>
        <a:p>
          <a:endParaRPr lang="es-CO"/>
        </a:p>
      </dgm:t>
    </dgm:pt>
    <dgm:pt modelId="{D9A42D3D-D72D-4C60-8C81-5648F48A1D77}" type="sibTrans" cxnId="{F730A408-0585-4C71-B67E-3B0A246B7230}">
      <dgm:prSet/>
      <dgm:spPr/>
      <dgm:t>
        <a:bodyPr/>
        <a:lstStyle/>
        <a:p>
          <a:endParaRPr lang="es-CO"/>
        </a:p>
      </dgm:t>
    </dgm:pt>
    <dgm:pt modelId="{992247C5-E50D-4BC5-A2AF-BF84A7EC7A1B}">
      <dgm:prSet phldrT="[Texto]" custT="1"/>
      <dgm:spPr/>
      <dgm:t>
        <a:bodyPr/>
        <a:lstStyle/>
        <a:p>
          <a:r>
            <a:rPr lang="es-CO" sz="1050" b="1">
              <a:solidFill>
                <a:schemeClr val="tx1"/>
              </a:solidFill>
              <a:latin typeface="Verdana" panose="020B0604030504040204" pitchFamily="34" charset="0"/>
              <a:ea typeface="Verdana" panose="020B0604030504040204" pitchFamily="34" charset="0"/>
            </a:rPr>
            <a:t>Herramientas para el Uso y Apropiación</a:t>
          </a:r>
          <a:r>
            <a:rPr lang="es-CO" sz="1050">
              <a:solidFill>
                <a:schemeClr val="tx1"/>
              </a:solidFill>
              <a:latin typeface="Verdana" panose="020B0604030504040204" pitchFamily="34" charset="0"/>
              <a:ea typeface="Verdana" panose="020B0604030504040204" pitchFamily="34" charset="0"/>
            </a:rPr>
            <a:t>: Implementar plataformas tecnológicas y estrategias para sistematizar, compartir y aprovechar el conocimiento organizacional</a:t>
          </a:r>
          <a:r>
            <a:rPr lang="es-CO" sz="1050">
              <a:latin typeface="Verdana" panose="020B0604030504040204" pitchFamily="34" charset="0"/>
              <a:ea typeface="Verdana" panose="020B0604030504040204" pitchFamily="34" charset="0"/>
            </a:rPr>
            <a:t>.</a:t>
          </a:r>
        </a:p>
      </dgm:t>
    </dgm:pt>
    <dgm:pt modelId="{67C2FC95-2387-4452-A52D-08E1350EBD63}" type="parTrans" cxnId="{4278CD7D-4EBE-445C-962E-A4FD831F5682}">
      <dgm:prSet/>
      <dgm:spPr/>
      <dgm:t>
        <a:bodyPr/>
        <a:lstStyle/>
        <a:p>
          <a:endParaRPr lang="es-CO"/>
        </a:p>
      </dgm:t>
    </dgm:pt>
    <dgm:pt modelId="{7FEAB724-FA45-43A7-A816-29D78491740F}" type="sibTrans" cxnId="{4278CD7D-4EBE-445C-962E-A4FD831F5682}">
      <dgm:prSet/>
      <dgm:spPr/>
      <dgm:t>
        <a:bodyPr/>
        <a:lstStyle/>
        <a:p>
          <a:endParaRPr lang="es-CO"/>
        </a:p>
      </dgm:t>
    </dgm:pt>
    <dgm:pt modelId="{11B598A9-7D7B-4BC8-93EC-4AD664182F4D}">
      <dgm:prSet phldrT="[Texto]" custT="1"/>
      <dgm:spPr/>
      <dgm:t>
        <a:bodyPr/>
        <a:lstStyle/>
        <a:p>
          <a:r>
            <a:rPr lang="es-CO" sz="1050" b="1">
              <a:solidFill>
                <a:schemeClr val="tx1"/>
              </a:solidFill>
              <a:latin typeface="Verdana" panose="020B0604030504040204" pitchFamily="34" charset="0"/>
              <a:ea typeface="Verdana" panose="020B0604030504040204" pitchFamily="34" charset="0"/>
            </a:rPr>
            <a:t>Analítica Institucional</a:t>
          </a:r>
          <a:r>
            <a:rPr lang="es-CO" sz="1050">
              <a:solidFill>
                <a:schemeClr val="tx1"/>
              </a:solidFill>
              <a:latin typeface="Verdana" panose="020B0604030504040204" pitchFamily="34" charset="0"/>
              <a:ea typeface="Verdana" panose="020B0604030504040204" pitchFamily="34" charset="0"/>
            </a:rPr>
            <a:t>: Aplicar herramientas de análisis de datos para evaluar la gestión institucional y mejorar la toma de decisiones</a:t>
          </a:r>
          <a:r>
            <a:rPr lang="es-CO" sz="1050">
              <a:solidFill>
                <a:schemeClr val="tx1"/>
              </a:solidFill>
            </a:rPr>
            <a:t>.</a:t>
          </a:r>
          <a:endParaRPr lang="es-CO" sz="1050">
            <a:solidFill>
              <a:schemeClr val="tx1"/>
            </a:solidFill>
            <a:latin typeface="Verdana" panose="020B0604030504040204" pitchFamily="34" charset="0"/>
            <a:ea typeface="Verdana" panose="020B0604030504040204" pitchFamily="34" charset="0"/>
          </a:endParaRPr>
        </a:p>
      </dgm:t>
    </dgm:pt>
    <dgm:pt modelId="{C3536F10-0D63-4214-B40D-29E6DAA0AA43}" type="parTrans" cxnId="{23938686-6568-47DD-B5AC-458773EAF347}">
      <dgm:prSet/>
      <dgm:spPr/>
      <dgm:t>
        <a:bodyPr/>
        <a:lstStyle/>
        <a:p>
          <a:endParaRPr lang="es-CO"/>
        </a:p>
      </dgm:t>
    </dgm:pt>
    <dgm:pt modelId="{0C9CBC36-1CD5-43CB-A5BC-FC6EA278B35D}" type="sibTrans" cxnId="{23938686-6568-47DD-B5AC-458773EAF347}">
      <dgm:prSet/>
      <dgm:spPr/>
      <dgm:t>
        <a:bodyPr/>
        <a:lstStyle/>
        <a:p>
          <a:endParaRPr lang="es-CO"/>
        </a:p>
      </dgm:t>
    </dgm:pt>
    <dgm:pt modelId="{B7A3556C-2088-4DB0-A90F-62827A9BD9F7}" type="pres">
      <dgm:prSet presAssocID="{1F7A6310-7764-411B-8959-C122DF3B8ED2}" presName="linear" presStyleCnt="0">
        <dgm:presLayoutVars>
          <dgm:dir/>
          <dgm:animLvl val="lvl"/>
          <dgm:resizeHandles val="exact"/>
        </dgm:presLayoutVars>
      </dgm:prSet>
      <dgm:spPr/>
    </dgm:pt>
    <dgm:pt modelId="{5702DAC8-D55E-49D1-BE6A-DECC24725EF0}" type="pres">
      <dgm:prSet presAssocID="{7FC0C0DD-14F6-478D-A29C-4A55433F4BB9}" presName="parentLin" presStyleCnt="0"/>
      <dgm:spPr/>
    </dgm:pt>
    <dgm:pt modelId="{D496FEB5-7783-486F-BC01-D203388724F9}" type="pres">
      <dgm:prSet presAssocID="{7FC0C0DD-14F6-478D-A29C-4A55433F4BB9}" presName="parentLeftMargin" presStyleLbl="node1" presStyleIdx="0" presStyleCnt="3"/>
      <dgm:spPr/>
    </dgm:pt>
    <dgm:pt modelId="{EB4D86D2-1B0B-4B2D-BDA4-C9183715788C}" type="pres">
      <dgm:prSet presAssocID="{7FC0C0DD-14F6-478D-A29C-4A55433F4BB9}" presName="parentText" presStyleLbl="node1" presStyleIdx="0" presStyleCnt="3">
        <dgm:presLayoutVars>
          <dgm:chMax val="0"/>
          <dgm:bulletEnabled val="1"/>
        </dgm:presLayoutVars>
      </dgm:prSet>
      <dgm:spPr/>
    </dgm:pt>
    <dgm:pt modelId="{52FE71F3-543A-4A7A-B801-8FE1ABB96A8D}" type="pres">
      <dgm:prSet presAssocID="{7FC0C0DD-14F6-478D-A29C-4A55433F4BB9}" presName="negativeSpace" presStyleCnt="0"/>
      <dgm:spPr/>
    </dgm:pt>
    <dgm:pt modelId="{01506ED2-710A-4361-A3C5-9C2D92D982C0}" type="pres">
      <dgm:prSet presAssocID="{7FC0C0DD-14F6-478D-A29C-4A55433F4BB9}" presName="childText" presStyleLbl="conFgAcc1" presStyleIdx="0" presStyleCnt="3">
        <dgm:presLayoutVars>
          <dgm:bulletEnabled val="1"/>
        </dgm:presLayoutVars>
      </dgm:prSet>
      <dgm:spPr/>
    </dgm:pt>
    <dgm:pt modelId="{AA038879-CD9E-471F-A31B-7F08683CF62B}" type="pres">
      <dgm:prSet presAssocID="{D9A42D3D-D72D-4C60-8C81-5648F48A1D77}" presName="spaceBetweenRectangles" presStyleCnt="0"/>
      <dgm:spPr/>
    </dgm:pt>
    <dgm:pt modelId="{C7B7EE89-1FFC-497E-B98D-1A1E320061AC}" type="pres">
      <dgm:prSet presAssocID="{992247C5-E50D-4BC5-A2AF-BF84A7EC7A1B}" presName="parentLin" presStyleCnt="0"/>
      <dgm:spPr/>
    </dgm:pt>
    <dgm:pt modelId="{300459B0-24E2-49F1-849F-9ED8E36584D5}" type="pres">
      <dgm:prSet presAssocID="{992247C5-E50D-4BC5-A2AF-BF84A7EC7A1B}" presName="parentLeftMargin" presStyleLbl="node1" presStyleIdx="0" presStyleCnt="3"/>
      <dgm:spPr/>
    </dgm:pt>
    <dgm:pt modelId="{625EB5F8-E0E0-41B2-897C-353F322C56ED}" type="pres">
      <dgm:prSet presAssocID="{992247C5-E50D-4BC5-A2AF-BF84A7EC7A1B}" presName="parentText" presStyleLbl="node1" presStyleIdx="1" presStyleCnt="3">
        <dgm:presLayoutVars>
          <dgm:chMax val="0"/>
          <dgm:bulletEnabled val="1"/>
        </dgm:presLayoutVars>
      </dgm:prSet>
      <dgm:spPr/>
    </dgm:pt>
    <dgm:pt modelId="{94593E96-A882-4EE2-9E77-A596D5D8F71B}" type="pres">
      <dgm:prSet presAssocID="{992247C5-E50D-4BC5-A2AF-BF84A7EC7A1B}" presName="negativeSpace" presStyleCnt="0"/>
      <dgm:spPr/>
    </dgm:pt>
    <dgm:pt modelId="{08DC8624-C62F-46D3-8F4D-8EA76384EAE0}" type="pres">
      <dgm:prSet presAssocID="{992247C5-E50D-4BC5-A2AF-BF84A7EC7A1B}" presName="childText" presStyleLbl="conFgAcc1" presStyleIdx="1" presStyleCnt="3">
        <dgm:presLayoutVars>
          <dgm:bulletEnabled val="1"/>
        </dgm:presLayoutVars>
      </dgm:prSet>
      <dgm:spPr/>
    </dgm:pt>
    <dgm:pt modelId="{D9582E9B-823A-46D2-84C7-0B061C7E4BAA}" type="pres">
      <dgm:prSet presAssocID="{7FEAB724-FA45-43A7-A816-29D78491740F}" presName="spaceBetweenRectangles" presStyleCnt="0"/>
      <dgm:spPr/>
    </dgm:pt>
    <dgm:pt modelId="{06366B14-A18F-4A32-9FAB-48C212FFE164}" type="pres">
      <dgm:prSet presAssocID="{11B598A9-7D7B-4BC8-93EC-4AD664182F4D}" presName="parentLin" presStyleCnt="0"/>
      <dgm:spPr/>
    </dgm:pt>
    <dgm:pt modelId="{88797DDA-EC26-4454-A059-BA097514293F}" type="pres">
      <dgm:prSet presAssocID="{11B598A9-7D7B-4BC8-93EC-4AD664182F4D}" presName="parentLeftMargin" presStyleLbl="node1" presStyleIdx="1" presStyleCnt="3"/>
      <dgm:spPr/>
    </dgm:pt>
    <dgm:pt modelId="{4B597496-9E28-476A-AC81-A63E98D111C7}" type="pres">
      <dgm:prSet presAssocID="{11B598A9-7D7B-4BC8-93EC-4AD664182F4D}" presName="parentText" presStyleLbl="node1" presStyleIdx="2" presStyleCnt="3">
        <dgm:presLayoutVars>
          <dgm:chMax val="0"/>
          <dgm:bulletEnabled val="1"/>
        </dgm:presLayoutVars>
      </dgm:prSet>
      <dgm:spPr/>
    </dgm:pt>
    <dgm:pt modelId="{5AD778D8-90F2-46CB-AA18-729FBA197076}" type="pres">
      <dgm:prSet presAssocID="{11B598A9-7D7B-4BC8-93EC-4AD664182F4D}" presName="negativeSpace" presStyleCnt="0"/>
      <dgm:spPr/>
    </dgm:pt>
    <dgm:pt modelId="{E071C11A-D729-4395-A9A4-14F87CBAF104}" type="pres">
      <dgm:prSet presAssocID="{11B598A9-7D7B-4BC8-93EC-4AD664182F4D}" presName="childText" presStyleLbl="conFgAcc1" presStyleIdx="2" presStyleCnt="3">
        <dgm:presLayoutVars>
          <dgm:bulletEnabled val="1"/>
        </dgm:presLayoutVars>
      </dgm:prSet>
      <dgm:spPr/>
    </dgm:pt>
  </dgm:ptLst>
  <dgm:cxnLst>
    <dgm:cxn modelId="{F730A408-0585-4C71-B67E-3B0A246B7230}" srcId="{1F7A6310-7764-411B-8959-C122DF3B8ED2}" destId="{7FC0C0DD-14F6-478D-A29C-4A55433F4BB9}" srcOrd="0" destOrd="0" parTransId="{58414ABC-6981-4027-B08E-EB34DAF9D153}" sibTransId="{D9A42D3D-D72D-4C60-8C81-5648F48A1D77}"/>
    <dgm:cxn modelId="{59DA382C-D1C8-45E0-9911-1A576963A661}" type="presOf" srcId="{11B598A9-7D7B-4BC8-93EC-4AD664182F4D}" destId="{88797DDA-EC26-4454-A059-BA097514293F}" srcOrd="0" destOrd="0" presId="urn:microsoft.com/office/officeart/2005/8/layout/list1"/>
    <dgm:cxn modelId="{CEB8975D-F0BD-4571-BEB9-0E6C05A6C6F1}" type="presOf" srcId="{7FC0C0DD-14F6-478D-A29C-4A55433F4BB9}" destId="{EB4D86D2-1B0B-4B2D-BDA4-C9183715788C}" srcOrd="1" destOrd="0" presId="urn:microsoft.com/office/officeart/2005/8/layout/list1"/>
    <dgm:cxn modelId="{D458CE66-F218-4768-846F-16844EAE1D34}" type="presOf" srcId="{992247C5-E50D-4BC5-A2AF-BF84A7EC7A1B}" destId="{625EB5F8-E0E0-41B2-897C-353F322C56ED}" srcOrd="1" destOrd="0" presId="urn:microsoft.com/office/officeart/2005/8/layout/list1"/>
    <dgm:cxn modelId="{4278CD7D-4EBE-445C-962E-A4FD831F5682}" srcId="{1F7A6310-7764-411B-8959-C122DF3B8ED2}" destId="{992247C5-E50D-4BC5-A2AF-BF84A7EC7A1B}" srcOrd="1" destOrd="0" parTransId="{67C2FC95-2387-4452-A52D-08E1350EBD63}" sibTransId="{7FEAB724-FA45-43A7-A816-29D78491740F}"/>
    <dgm:cxn modelId="{5F671B84-BE4F-43A6-AAE1-8FDC1D0286EE}" type="presOf" srcId="{1F7A6310-7764-411B-8959-C122DF3B8ED2}" destId="{B7A3556C-2088-4DB0-A90F-62827A9BD9F7}" srcOrd="0" destOrd="0" presId="urn:microsoft.com/office/officeart/2005/8/layout/list1"/>
    <dgm:cxn modelId="{23938686-6568-47DD-B5AC-458773EAF347}" srcId="{1F7A6310-7764-411B-8959-C122DF3B8ED2}" destId="{11B598A9-7D7B-4BC8-93EC-4AD664182F4D}" srcOrd="2" destOrd="0" parTransId="{C3536F10-0D63-4214-B40D-29E6DAA0AA43}" sibTransId="{0C9CBC36-1CD5-43CB-A5BC-FC6EA278B35D}"/>
    <dgm:cxn modelId="{4E0E028C-FF10-4980-B9FE-4E7DF74DBB5E}" type="presOf" srcId="{11B598A9-7D7B-4BC8-93EC-4AD664182F4D}" destId="{4B597496-9E28-476A-AC81-A63E98D111C7}" srcOrd="1" destOrd="0" presId="urn:microsoft.com/office/officeart/2005/8/layout/list1"/>
    <dgm:cxn modelId="{0137A7DC-549C-4E0B-91A0-F906AF61377E}" type="presOf" srcId="{992247C5-E50D-4BC5-A2AF-BF84A7EC7A1B}" destId="{300459B0-24E2-49F1-849F-9ED8E36584D5}" srcOrd="0" destOrd="0" presId="urn:microsoft.com/office/officeart/2005/8/layout/list1"/>
    <dgm:cxn modelId="{8ABFC6EA-2A78-42B5-8BCC-C2D838346D36}" type="presOf" srcId="{7FC0C0DD-14F6-478D-A29C-4A55433F4BB9}" destId="{D496FEB5-7783-486F-BC01-D203388724F9}" srcOrd="0" destOrd="0" presId="urn:microsoft.com/office/officeart/2005/8/layout/list1"/>
    <dgm:cxn modelId="{10999199-4E7C-445C-927E-66B84BC8A401}" type="presParOf" srcId="{B7A3556C-2088-4DB0-A90F-62827A9BD9F7}" destId="{5702DAC8-D55E-49D1-BE6A-DECC24725EF0}" srcOrd="0" destOrd="0" presId="urn:microsoft.com/office/officeart/2005/8/layout/list1"/>
    <dgm:cxn modelId="{7E8DD121-F830-46DF-B5E4-D4EDE89E53B9}" type="presParOf" srcId="{5702DAC8-D55E-49D1-BE6A-DECC24725EF0}" destId="{D496FEB5-7783-486F-BC01-D203388724F9}" srcOrd="0" destOrd="0" presId="urn:microsoft.com/office/officeart/2005/8/layout/list1"/>
    <dgm:cxn modelId="{7E6CC047-E666-486E-ABE1-B31638C3DB54}" type="presParOf" srcId="{5702DAC8-D55E-49D1-BE6A-DECC24725EF0}" destId="{EB4D86D2-1B0B-4B2D-BDA4-C9183715788C}" srcOrd="1" destOrd="0" presId="urn:microsoft.com/office/officeart/2005/8/layout/list1"/>
    <dgm:cxn modelId="{FFD9B0EF-D2D5-4101-8F7F-AF296CD55503}" type="presParOf" srcId="{B7A3556C-2088-4DB0-A90F-62827A9BD9F7}" destId="{52FE71F3-543A-4A7A-B801-8FE1ABB96A8D}" srcOrd="1" destOrd="0" presId="urn:microsoft.com/office/officeart/2005/8/layout/list1"/>
    <dgm:cxn modelId="{55F1314A-9046-456B-902F-DC852EDFD6A8}" type="presParOf" srcId="{B7A3556C-2088-4DB0-A90F-62827A9BD9F7}" destId="{01506ED2-710A-4361-A3C5-9C2D92D982C0}" srcOrd="2" destOrd="0" presId="urn:microsoft.com/office/officeart/2005/8/layout/list1"/>
    <dgm:cxn modelId="{0FA11CAB-C13A-4764-8C31-A9C73F63E02C}" type="presParOf" srcId="{B7A3556C-2088-4DB0-A90F-62827A9BD9F7}" destId="{AA038879-CD9E-471F-A31B-7F08683CF62B}" srcOrd="3" destOrd="0" presId="urn:microsoft.com/office/officeart/2005/8/layout/list1"/>
    <dgm:cxn modelId="{2C64FE96-B12F-4065-93FB-D3019A834EA2}" type="presParOf" srcId="{B7A3556C-2088-4DB0-A90F-62827A9BD9F7}" destId="{C7B7EE89-1FFC-497E-B98D-1A1E320061AC}" srcOrd="4" destOrd="0" presId="urn:microsoft.com/office/officeart/2005/8/layout/list1"/>
    <dgm:cxn modelId="{42D6AE5E-C525-4C92-AA19-DC2BB6473E33}" type="presParOf" srcId="{C7B7EE89-1FFC-497E-B98D-1A1E320061AC}" destId="{300459B0-24E2-49F1-849F-9ED8E36584D5}" srcOrd="0" destOrd="0" presId="urn:microsoft.com/office/officeart/2005/8/layout/list1"/>
    <dgm:cxn modelId="{16E34D49-1C23-4C62-93D1-9A55CFE2AFF7}" type="presParOf" srcId="{C7B7EE89-1FFC-497E-B98D-1A1E320061AC}" destId="{625EB5F8-E0E0-41B2-897C-353F322C56ED}" srcOrd="1" destOrd="0" presId="urn:microsoft.com/office/officeart/2005/8/layout/list1"/>
    <dgm:cxn modelId="{39165D04-E723-4E5A-BCEF-327C73719E08}" type="presParOf" srcId="{B7A3556C-2088-4DB0-A90F-62827A9BD9F7}" destId="{94593E96-A882-4EE2-9E77-A596D5D8F71B}" srcOrd="5" destOrd="0" presId="urn:microsoft.com/office/officeart/2005/8/layout/list1"/>
    <dgm:cxn modelId="{6FBB258A-47C1-4969-BB82-960C723973CD}" type="presParOf" srcId="{B7A3556C-2088-4DB0-A90F-62827A9BD9F7}" destId="{08DC8624-C62F-46D3-8F4D-8EA76384EAE0}" srcOrd="6" destOrd="0" presId="urn:microsoft.com/office/officeart/2005/8/layout/list1"/>
    <dgm:cxn modelId="{BBC0DE5B-FBF1-4434-B5A4-5036180CE0EA}" type="presParOf" srcId="{B7A3556C-2088-4DB0-A90F-62827A9BD9F7}" destId="{D9582E9B-823A-46D2-84C7-0B061C7E4BAA}" srcOrd="7" destOrd="0" presId="urn:microsoft.com/office/officeart/2005/8/layout/list1"/>
    <dgm:cxn modelId="{916313E1-0657-416B-98AB-F9AAB9243F9B}" type="presParOf" srcId="{B7A3556C-2088-4DB0-A90F-62827A9BD9F7}" destId="{06366B14-A18F-4A32-9FAB-48C212FFE164}" srcOrd="8" destOrd="0" presId="urn:microsoft.com/office/officeart/2005/8/layout/list1"/>
    <dgm:cxn modelId="{515D6DFF-C432-46B8-92D8-9EDD124D4431}" type="presParOf" srcId="{06366B14-A18F-4A32-9FAB-48C212FFE164}" destId="{88797DDA-EC26-4454-A059-BA097514293F}" srcOrd="0" destOrd="0" presId="urn:microsoft.com/office/officeart/2005/8/layout/list1"/>
    <dgm:cxn modelId="{C6205E05-D93F-448E-8F5C-3B46AAC3497A}" type="presParOf" srcId="{06366B14-A18F-4A32-9FAB-48C212FFE164}" destId="{4B597496-9E28-476A-AC81-A63E98D111C7}" srcOrd="1" destOrd="0" presId="urn:microsoft.com/office/officeart/2005/8/layout/list1"/>
    <dgm:cxn modelId="{1B2803FD-665D-44DF-A759-86678003E2D3}" type="presParOf" srcId="{B7A3556C-2088-4DB0-A90F-62827A9BD9F7}" destId="{5AD778D8-90F2-46CB-AA18-729FBA197076}" srcOrd="9" destOrd="0" presId="urn:microsoft.com/office/officeart/2005/8/layout/list1"/>
    <dgm:cxn modelId="{CAF14B37-16C4-402A-B304-0FC746EC033F}" type="presParOf" srcId="{B7A3556C-2088-4DB0-A90F-62827A9BD9F7}" destId="{E071C11A-D729-4395-A9A4-14F87CBAF104}" srcOrd="10" destOrd="0" presId="urn:microsoft.com/office/officeart/2005/8/layout/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32A8F70-E93D-4DF5-8F4E-F228419426B5}" type="doc">
      <dgm:prSet loTypeId="urn:microsoft.com/office/officeart/2005/8/layout/list1" loCatId="list" qsTypeId="urn:microsoft.com/office/officeart/2005/8/quickstyle/3d3" qsCatId="3D" csTypeId="urn:microsoft.com/office/officeart/2005/8/colors/colorful2" csCatId="colorful" phldr="1"/>
      <dgm:spPr/>
      <dgm:t>
        <a:bodyPr/>
        <a:lstStyle/>
        <a:p>
          <a:endParaRPr lang="es-CO"/>
        </a:p>
      </dgm:t>
    </dgm:pt>
    <dgm:pt modelId="{5CE5B893-2C2E-4BDE-83A7-63EBD264BF74}">
      <dgm:prSet phldrT="[Texto]" custT="1"/>
      <dgm:spPr/>
      <dgm:t>
        <a:bodyPr/>
        <a:lstStyle/>
        <a:p>
          <a:r>
            <a:rPr lang="es-CO" sz="1050" b="1">
              <a:solidFill>
                <a:schemeClr val="tx1"/>
              </a:solidFill>
              <a:latin typeface="Verdana" panose="020B0604030504040204" pitchFamily="34" charset="0"/>
              <a:ea typeface="Verdana" panose="020B0604030504040204" pitchFamily="34" charset="0"/>
            </a:rPr>
            <a:t>Cultura del Compartir y Difundir</a:t>
          </a:r>
          <a:r>
            <a:rPr lang="es-CO" sz="1050">
              <a:solidFill>
                <a:schemeClr val="tx1"/>
              </a:solidFill>
              <a:latin typeface="Verdana" panose="020B0604030504040204" pitchFamily="34" charset="0"/>
              <a:ea typeface="Verdana" panose="020B0604030504040204" pitchFamily="34" charset="0"/>
            </a:rPr>
            <a:t>: Crear redes de aprendizaje, fomentar la colaboración y establecer mecanismos para la socialización del conocimiento dentro de la entidad</a:t>
          </a:r>
          <a:r>
            <a:rPr lang="es-CO" sz="1000">
              <a:solidFill>
                <a:schemeClr val="tx1"/>
              </a:solidFill>
            </a:rPr>
            <a:t>.</a:t>
          </a:r>
          <a:endParaRPr lang="es-CO" sz="1000">
            <a:solidFill>
              <a:schemeClr val="tx1"/>
            </a:solidFill>
            <a:latin typeface="Verdana" panose="020B0604030504040204" pitchFamily="34" charset="0"/>
            <a:ea typeface="Verdana" panose="020B0604030504040204" pitchFamily="34" charset="0"/>
          </a:endParaRPr>
        </a:p>
      </dgm:t>
    </dgm:pt>
    <dgm:pt modelId="{E8D5DB07-CC1C-4B0E-BCC5-0C8CE5228361}" type="parTrans" cxnId="{048C97B8-D636-4713-BC1E-FA2FF98DBC3A}">
      <dgm:prSet/>
      <dgm:spPr/>
      <dgm:t>
        <a:bodyPr/>
        <a:lstStyle/>
        <a:p>
          <a:endParaRPr lang="es-CO"/>
        </a:p>
      </dgm:t>
    </dgm:pt>
    <dgm:pt modelId="{94286413-80A4-46B9-8FF4-9E62D482BABD}" type="sibTrans" cxnId="{048C97B8-D636-4713-BC1E-FA2FF98DBC3A}">
      <dgm:prSet/>
      <dgm:spPr/>
      <dgm:t>
        <a:bodyPr/>
        <a:lstStyle/>
        <a:p>
          <a:endParaRPr lang="es-CO"/>
        </a:p>
      </dgm:t>
    </dgm:pt>
    <dgm:pt modelId="{4D1606F0-27B8-44BC-975D-03F21BF7652B}" type="pres">
      <dgm:prSet presAssocID="{132A8F70-E93D-4DF5-8F4E-F228419426B5}" presName="linear" presStyleCnt="0">
        <dgm:presLayoutVars>
          <dgm:dir/>
          <dgm:animLvl val="lvl"/>
          <dgm:resizeHandles val="exact"/>
        </dgm:presLayoutVars>
      </dgm:prSet>
      <dgm:spPr/>
    </dgm:pt>
    <dgm:pt modelId="{B485A0ED-86E2-4ADB-A0B7-8072B99039A7}" type="pres">
      <dgm:prSet presAssocID="{5CE5B893-2C2E-4BDE-83A7-63EBD264BF74}" presName="parentLin" presStyleCnt="0"/>
      <dgm:spPr/>
    </dgm:pt>
    <dgm:pt modelId="{9FD6E5A1-8C31-4DD3-8AE9-1DA779289FE7}" type="pres">
      <dgm:prSet presAssocID="{5CE5B893-2C2E-4BDE-83A7-63EBD264BF74}" presName="parentLeftMargin" presStyleLbl="node1" presStyleIdx="0" presStyleCnt="1"/>
      <dgm:spPr/>
    </dgm:pt>
    <dgm:pt modelId="{14B46EA5-4BC4-4157-95D6-0D73E0AA3BF3}" type="pres">
      <dgm:prSet presAssocID="{5CE5B893-2C2E-4BDE-83A7-63EBD264BF74}" presName="parentText" presStyleLbl="node1" presStyleIdx="0" presStyleCnt="1" custScaleY="33930" custLinFactNeighborX="-3692" custLinFactNeighborY="-22592">
        <dgm:presLayoutVars>
          <dgm:chMax val="0"/>
          <dgm:bulletEnabled val="1"/>
        </dgm:presLayoutVars>
      </dgm:prSet>
      <dgm:spPr/>
    </dgm:pt>
    <dgm:pt modelId="{4DCC061B-5839-4F3A-A9F4-5312124F2867}" type="pres">
      <dgm:prSet presAssocID="{5CE5B893-2C2E-4BDE-83A7-63EBD264BF74}" presName="negativeSpace" presStyleCnt="0"/>
      <dgm:spPr/>
    </dgm:pt>
    <dgm:pt modelId="{95B5D204-21F8-4CE5-B76A-2EB1D49F22F8}" type="pres">
      <dgm:prSet presAssocID="{5CE5B893-2C2E-4BDE-83A7-63EBD264BF74}" presName="childText" presStyleLbl="conFgAcc1" presStyleIdx="0" presStyleCnt="1" custScaleY="46100" custLinFactNeighborX="173" custLinFactNeighborY="6813">
        <dgm:presLayoutVars>
          <dgm:bulletEnabled val="1"/>
        </dgm:presLayoutVars>
      </dgm:prSet>
      <dgm:spPr/>
    </dgm:pt>
  </dgm:ptLst>
  <dgm:cxnLst>
    <dgm:cxn modelId="{CC453B33-6C9E-4426-84D0-678456CCFDFE}" type="presOf" srcId="{132A8F70-E93D-4DF5-8F4E-F228419426B5}" destId="{4D1606F0-27B8-44BC-975D-03F21BF7652B}" srcOrd="0" destOrd="0" presId="urn:microsoft.com/office/officeart/2005/8/layout/list1"/>
    <dgm:cxn modelId="{1821BB3D-5DC2-4A67-BAB4-750317B8C34F}" type="presOf" srcId="{5CE5B893-2C2E-4BDE-83A7-63EBD264BF74}" destId="{14B46EA5-4BC4-4157-95D6-0D73E0AA3BF3}" srcOrd="1" destOrd="0" presId="urn:microsoft.com/office/officeart/2005/8/layout/list1"/>
    <dgm:cxn modelId="{048C97B8-D636-4713-BC1E-FA2FF98DBC3A}" srcId="{132A8F70-E93D-4DF5-8F4E-F228419426B5}" destId="{5CE5B893-2C2E-4BDE-83A7-63EBD264BF74}" srcOrd="0" destOrd="0" parTransId="{E8D5DB07-CC1C-4B0E-BCC5-0C8CE5228361}" sibTransId="{94286413-80A4-46B9-8FF4-9E62D482BABD}"/>
    <dgm:cxn modelId="{4B7C79BD-8C25-40A2-B285-A21E7681AA60}" type="presOf" srcId="{5CE5B893-2C2E-4BDE-83A7-63EBD264BF74}" destId="{9FD6E5A1-8C31-4DD3-8AE9-1DA779289FE7}" srcOrd="0" destOrd="0" presId="urn:microsoft.com/office/officeart/2005/8/layout/list1"/>
    <dgm:cxn modelId="{E39F4A39-FDFD-4277-B340-F72A62318D6B}" type="presParOf" srcId="{4D1606F0-27B8-44BC-975D-03F21BF7652B}" destId="{B485A0ED-86E2-4ADB-A0B7-8072B99039A7}" srcOrd="0" destOrd="0" presId="urn:microsoft.com/office/officeart/2005/8/layout/list1"/>
    <dgm:cxn modelId="{7B602D61-9C83-4051-86AF-048101B229EB}" type="presParOf" srcId="{B485A0ED-86E2-4ADB-A0B7-8072B99039A7}" destId="{9FD6E5A1-8C31-4DD3-8AE9-1DA779289FE7}" srcOrd="0" destOrd="0" presId="urn:microsoft.com/office/officeart/2005/8/layout/list1"/>
    <dgm:cxn modelId="{B8EA0C92-3FE3-4334-A50B-52B06C9A62C9}" type="presParOf" srcId="{B485A0ED-86E2-4ADB-A0B7-8072B99039A7}" destId="{14B46EA5-4BC4-4157-95D6-0D73E0AA3BF3}" srcOrd="1" destOrd="0" presId="urn:microsoft.com/office/officeart/2005/8/layout/list1"/>
    <dgm:cxn modelId="{052839F2-77D7-474C-AF7F-48000D1EE146}" type="presParOf" srcId="{4D1606F0-27B8-44BC-975D-03F21BF7652B}" destId="{4DCC061B-5839-4F3A-A9F4-5312124F2867}" srcOrd="1" destOrd="0" presId="urn:microsoft.com/office/officeart/2005/8/layout/list1"/>
    <dgm:cxn modelId="{04760629-3968-47B2-A98B-428D6E4A3727}" type="presParOf" srcId="{4D1606F0-27B8-44BC-975D-03F21BF7652B}" destId="{95B5D204-21F8-4CE5-B76A-2EB1D49F22F8}" srcOrd="2" destOrd="0" presId="urn:microsoft.com/office/officeart/2005/8/layout/lis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15371AC-5134-4236-B3A4-D445709F3BE1}" type="doc">
      <dgm:prSet loTypeId="urn:microsoft.com/office/officeart/2005/8/layout/vList2" loCatId="list" qsTypeId="urn:microsoft.com/office/officeart/2005/8/quickstyle/3d5" qsCatId="3D" csTypeId="urn:microsoft.com/office/officeart/2005/8/colors/accent2_3" csCatId="accent2" phldr="1"/>
      <dgm:spPr/>
      <dgm:t>
        <a:bodyPr/>
        <a:lstStyle/>
        <a:p>
          <a:endParaRPr lang="es-CO"/>
        </a:p>
      </dgm:t>
    </dgm:pt>
    <dgm:pt modelId="{FDA71298-E1DB-4AB3-9E50-E28595D0A12A}">
      <dgm:prSet phldrT="[Texto]" custT="1"/>
      <dgm:spPr/>
      <dgm:t>
        <a:bodyPr/>
        <a:lstStyle/>
        <a:p>
          <a:pPr>
            <a:buFont typeface="Arial" panose="020B0604020202020204" pitchFamily="34" charset="0"/>
            <a:buChar char="•"/>
          </a:pPr>
          <a:r>
            <a:rPr lang="es-CO" sz="1100" b="1">
              <a:solidFill>
                <a:schemeClr val="tx1"/>
              </a:solidFill>
              <a:latin typeface="Verdana" panose="020B0604030504040204" pitchFamily="34" charset="0"/>
              <a:ea typeface="Verdana" panose="020B0604030504040204" pitchFamily="34" charset="0"/>
            </a:rPr>
            <a:t>Ideación</a:t>
          </a:r>
          <a:r>
            <a:rPr lang="es-CO" sz="1100">
              <a:solidFill>
                <a:schemeClr val="tx1"/>
              </a:solidFill>
              <a:latin typeface="Verdana" panose="020B0604030504040204" pitchFamily="34" charset="0"/>
              <a:ea typeface="Verdana" panose="020B0604030504040204" pitchFamily="34" charset="0"/>
            </a:rPr>
            <a:t>:</a:t>
          </a:r>
        </a:p>
        <a:p>
          <a:pPr>
            <a:buFont typeface="Arial" panose="020B0604020202020204" pitchFamily="34" charset="0"/>
            <a:buChar char="•"/>
          </a:pPr>
          <a:r>
            <a:rPr lang="es-CO" sz="1100">
              <a:solidFill>
                <a:schemeClr val="tx1"/>
              </a:solidFill>
              <a:latin typeface="Verdana" panose="020B0604030504040204" pitchFamily="34" charset="0"/>
              <a:ea typeface="Verdana" panose="020B0604030504040204" pitchFamily="34" charset="0"/>
            </a:rPr>
            <a:t>Aplicar, documentar y evaluar métodos de ideación para generar soluciones efectivas.</a:t>
          </a:r>
        </a:p>
        <a:p>
          <a:pPr>
            <a:buFont typeface="Arial" panose="020B0604020202020204" pitchFamily="34" charset="0"/>
            <a:buChar char="•"/>
          </a:pPr>
          <a:r>
            <a:rPr lang="es-CO" sz="1100">
              <a:solidFill>
                <a:schemeClr val="tx1"/>
              </a:solidFill>
              <a:latin typeface="Verdana" panose="020B0604030504040204" pitchFamily="34" charset="0"/>
              <a:ea typeface="Verdana" panose="020B0604030504040204" pitchFamily="34" charset="0"/>
            </a:rPr>
            <a:t>Crear espacios dedicados a la ideación e innovación.</a:t>
          </a:r>
        </a:p>
        <a:p>
          <a:pPr>
            <a:buFont typeface="Arial" panose="020B0604020202020204" pitchFamily="34" charset="0"/>
            <a:buChar char="•"/>
          </a:pPr>
          <a:r>
            <a:rPr lang="es-CO" sz="1100">
              <a:solidFill>
                <a:schemeClr val="tx1"/>
              </a:solidFill>
              <a:latin typeface="Verdana" panose="020B0604030504040204" pitchFamily="34" charset="0"/>
              <a:ea typeface="Verdana" panose="020B0604030504040204" pitchFamily="34" charset="0"/>
            </a:rPr>
            <a:t>Evaluar los resultados de los procesos de ideación implementados en la entidad.</a:t>
          </a:r>
        </a:p>
      </dgm:t>
    </dgm:pt>
    <dgm:pt modelId="{914892A4-4B2D-4A4D-8E33-D52CC838E517}" type="parTrans" cxnId="{BFEDE43C-A33B-46FA-801E-1A4C9293CBCE}">
      <dgm:prSet/>
      <dgm:spPr/>
      <dgm:t>
        <a:bodyPr/>
        <a:lstStyle/>
        <a:p>
          <a:endParaRPr lang="es-CO"/>
        </a:p>
      </dgm:t>
    </dgm:pt>
    <dgm:pt modelId="{01577CB4-8CF2-47FB-A569-C43510B8D8E2}" type="sibTrans" cxnId="{BFEDE43C-A33B-46FA-801E-1A4C9293CBCE}">
      <dgm:prSet/>
      <dgm:spPr/>
      <dgm:t>
        <a:bodyPr/>
        <a:lstStyle/>
        <a:p>
          <a:endParaRPr lang="es-CO"/>
        </a:p>
      </dgm:t>
    </dgm:pt>
    <dgm:pt modelId="{55949B94-293E-4CB4-8423-82A97DA049C1}">
      <dgm:prSet phldrT="[Texto]"/>
      <dgm:spPr/>
      <dgm:t>
        <a:bodyPr/>
        <a:lstStyle/>
        <a:p>
          <a:endParaRPr lang="es-CO"/>
        </a:p>
      </dgm:t>
    </dgm:pt>
    <dgm:pt modelId="{993E5CC2-38AF-4062-9390-5A0BC92A7B47}" type="parTrans" cxnId="{255A8574-EB2E-410F-AA10-558FE55D897E}">
      <dgm:prSet/>
      <dgm:spPr/>
      <dgm:t>
        <a:bodyPr/>
        <a:lstStyle/>
        <a:p>
          <a:endParaRPr lang="es-CO"/>
        </a:p>
      </dgm:t>
    </dgm:pt>
    <dgm:pt modelId="{C5E37B83-743A-4BAC-B1C4-909E219DCD3F}" type="sibTrans" cxnId="{255A8574-EB2E-410F-AA10-558FE55D897E}">
      <dgm:prSet/>
      <dgm:spPr/>
      <dgm:t>
        <a:bodyPr/>
        <a:lstStyle/>
        <a:p>
          <a:endParaRPr lang="es-CO"/>
        </a:p>
      </dgm:t>
    </dgm:pt>
    <dgm:pt modelId="{04AD039E-8B31-41F7-B6F7-299A4AD65C8B}">
      <dgm:prSet phldrT="[Texto]" custT="1"/>
      <dgm:spPr/>
      <dgm:t>
        <a:bodyPr/>
        <a:lstStyle/>
        <a:p>
          <a:pPr>
            <a:buFont typeface="Arial" panose="020B0604020202020204" pitchFamily="34" charset="0"/>
            <a:buChar char="•"/>
          </a:pPr>
          <a:r>
            <a:rPr lang="es-CO" sz="1100" b="1">
              <a:solidFill>
                <a:schemeClr val="tx1"/>
              </a:solidFill>
              <a:latin typeface="Verdana" panose="020B0604030504040204" pitchFamily="34" charset="0"/>
              <a:ea typeface="Verdana" panose="020B0604030504040204" pitchFamily="34" charset="0"/>
            </a:rPr>
            <a:t>Experimentación</a:t>
          </a:r>
          <a:r>
            <a:rPr lang="es-CO" sz="1100">
              <a:solidFill>
                <a:schemeClr val="tx1"/>
              </a:solidFill>
              <a:latin typeface="Verdana" panose="020B0604030504040204" pitchFamily="34" charset="0"/>
              <a:ea typeface="Verdana" panose="020B0604030504040204" pitchFamily="34" charset="0"/>
            </a:rPr>
            <a:t>:</a:t>
          </a:r>
        </a:p>
        <a:p>
          <a:pPr>
            <a:buFont typeface="Arial" panose="020B0604020202020204" pitchFamily="34" charset="0"/>
            <a:buChar char="•"/>
          </a:pPr>
          <a:r>
            <a:rPr lang="es-CO" sz="1100">
              <a:solidFill>
                <a:schemeClr val="tx1"/>
              </a:solidFill>
              <a:latin typeface="Verdana" panose="020B0604030504040204" pitchFamily="34" charset="0"/>
              <a:ea typeface="Verdana" panose="020B0604030504040204" pitchFamily="34" charset="0"/>
            </a:rPr>
            <a:t>Desarrollar y ejecutar pruebas experimentales.</a:t>
          </a:r>
        </a:p>
        <a:p>
          <a:pPr>
            <a:buFont typeface="Arial" panose="020B0604020202020204" pitchFamily="34" charset="0"/>
            <a:buChar char="•"/>
          </a:pPr>
          <a:r>
            <a:rPr lang="es-CO" sz="1100">
              <a:solidFill>
                <a:schemeClr val="tx1"/>
              </a:solidFill>
              <a:latin typeface="Verdana" panose="020B0604030504040204" pitchFamily="34" charset="0"/>
              <a:ea typeface="Verdana" panose="020B0604030504040204" pitchFamily="34" charset="0"/>
            </a:rPr>
            <a:t>Documentar y analizar resultados para la toma de decisiones informada</a:t>
          </a:r>
          <a:r>
            <a:rPr lang="es-CO" sz="1050">
              <a:solidFill>
                <a:schemeClr val="tx1"/>
              </a:solidFill>
              <a:latin typeface="Verdana" panose="020B0604030504040204" pitchFamily="34" charset="0"/>
              <a:ea typeface="Verdana" panose="020B0604030504040204" pitchFamily="34" charset="0"/>
            </a:rPr>
            <a:t>.</a:t>
          </a:r>
        </a:p>
      </dgm:t>
    </dgm:pt>
    <dgm:pt modelId="{246A9DA2-E143-4215-ABA8-70FA9AE1EF43}" type="parTrans" cxnId="{3554056A-7F10-42A9-84B4-DFF8E3A65C9C}">
      <dgm:prSet/>
      <dgm:spPr/>
      <dgm:t>
        <a:bodyPr/>
        <a:lstStyle/>
        <a:p>
          <a:endParaRPr lang="es-CO"/>
        </a:p>
      </dgm:t>
    </dgm:pt>
    <dgm:pt modelId="{CFEBD394-1CFB-4ACE-A9CD-76D8CF10E3E0}" type="sibTrans" cxnId="{3554056A-7F10-42A9-84B4-DFF8E3A65C9C}">
      <dgm:prSet/>
      <dgm:spPr/>
      <dgm:t>
        <a:bodyPr/>
        <a:lstStyle/>
        <a:p>
          <a:endParaRPr lang="es-CO"/>
        </a:p>
      </dgm:t>
    </dgm:pt>
    <dgm:pt modelId="{3BD633F9-5E26-4F0C-B82B-1116C9F0CF02}">
      <dgm:prSet phldrT="[Texto]"/>
      <dgm:spPr/>
      <dgm:t>
        <a:bodyPr/>
        <a:lstStyle/>
        <a:p>
          <a:endParaRPr lang="es-CO"/>
        </a:p>
      </dgm:t>
    </dgm:pt>
    <dgm:pt modelId="{93F3C6C9-173F-44BB-9F47-40838D122625}" type="parTrans" cxnId="{E67BE14A-A29E-4B66-8513-16D8AB86F1FE}">
      <dgm:prSet/>
      <dgm:spPr/>
      <dgm:t>
        <a:bodyPr/>
        <a:lstStyle/>
        <a:p>
          <a:endParaRPr lang="es-CO"/>
        </a:p>
      </dgm:t>
    </dgm:pt>
    <dgm:pt modelId="{74F56373-4CB8-4561-BD78-8F2FE87EDC2A}" type="sibTrans" cxnId="{E67BE14A-A29E-4B66-8513-16D8AB86F1FE}">
      <dgm:prSet/>
      <dgm:spPr/>
      <dgm:t>
        <a:bodyPr/>
        <a:lstStyle/>
        <a:p>
          <a:endParaRPr lang="es-CO"/>
        </a:p>
      </dgm:t>
    </dgm:pt>
    <dgm:pt modelId="{3A4C15C4-BB83-4685-93C8-CFD023DFB0D3}" type="pres">
      <dgm:prSet presAssocID="{615371AC-5134-4236-B3A4-D445709F3BE1}" presName="linear" presStyleCnt="0">
        <dgm:presLayoutVars>
          <dgm:animLvl val="lvl"/>
          <dgm:resizeHandles val="exact"/>
        </dgm:presLayoutVars>
      </dgm:prSet>
      <dgm:spPr/>
    </dgm:pt>
    <dgm:pt modelId="{DA029318-3ED3-4597-9145-B013C2DE31DC}" type="pres">
      <dgm:prSet presAssocID="{FDA71298-E1DB-4AB3-9E50-E28595D0A12A}" presName="parentText" presStyleLbl="node1" presStyleIdx="0" presStyleCnt="2">
        <dgm:presLayoutVars>
          <dgm:chMax val="0"/>
          <dgm:bulletEnabled val="1"/>
        </dgm:presLayoutVars>
      </dgm:prSet>
      <dgm:spPr/>
    </dgm:pt>
    <dgm:pt modelId="{C0A479B6-41A2-4A5C-8971-3C1C447D739D}" type="pres">
      <dgm:prSet presAssocID="{FDA71298-E1DB-4AB3-9E50-E28595D0A12A}" presName="childText" presStyleLbl="revTx" presStyleIdx="0" presStyleCnt="2">
        <dgm:presLayoutVars>
          <dgm:bulletEnabled val="1"/>
        </dgm:presLayoutVars>
      </dgm:prSet>
      <dgm:spPr/>
    </dgm:pt>
    <dgm:pt modelId="{B690BF5A-A175-4E87-8BAA-74104E2585DB}" type="pres">
      <dgm:prSet presAssocID="{04AD039E-8B31-41F7-B6F7-299A4AD65C8B}" presName="parentText" presStyleLbl="node1" presStyleIdx="1" presStyleCnt="2">
        <dgm:presLayoutVars>
          <dgm:chMax val="0"/>
          <dgm:bulletEnabled val="1"/>
        </dgm:presLayoutVars>
      </dgm:prSet>
      <dgm:spPr/>
    </dgm:pt>
    <dgm:pt modelId="{42B90891-F88A-47D5-8FF1-D7D49DA33804}" type="pres">
      <dgm:prSet presAssocID="{04AD039E-8B31-41F7-B6F7-299A4AD65C8B}" presName="childText" presStyleLbl="revTx" presStyleIdx="1" presStyleCnt="2">
        <dgm:presLayoutVars>
          <dgm:bulletEnabled val="1"/>
        </dgm:presLayoutVars>
      </dgm:prSet>
      <dgm:spPr/>
    </dgm:pt>
  </dgm:ptLst>
  <dgm:cxnLst>
    <dgm:cxn modelId="{0875232D-04F1-4A5F-8761-DF6BA961DDFA}" type="presOf" srcId="{615371AC-5134-4236-B3A4-D445709F3BE1}" destId="{3A4C15C4-BB83-4685-93C8-CFD023DFB0D3}" srcOrd="0" destOrd="0" presId="urn:microsoft.com/office/officeart/2005/8/layout/vList2"/>
    <dgm:cxn modelId="{859FF833-DFB1-4C8C-81C7-B6F45D04A51C}" type="presOf" srcId="{04AD039E-8B31-41F7-B6F7-299A4AD65C8B}" destId="{B690BF5A-A175-4E87-8BAA-74104E2585DB}" srcOrd="0" destOrd="0" presId="urn:microsoft.com/office/officeart/2005/8/layout/vList2"/>
    <dgm:cxn modelId="{BFEDE43C-A33B-46FA-801E-1A4C9293CBCE}" srcId="{615371AC-5134-4236-B3A4-D445709F3BE1}" destId="{FDA71298-E1DB-4AB3-9E50-E28595D0A12A}" srcOrd="0" destOrd="0" parTransId="{914892A4-4B2D-4A4D-8E33-D52CC838E517}" sibTransId="{01577CB4-8CF2-47FB-A569-C43510B8D8E2}"/>
    <dgm:cxn modelId="{ECEB8E61-4DE7-447A-9311-75E40DE00392}" type="presOf" srcId="{55949B94-293E-4CB4-8423-82A97DA049C1}" destId="{C0A479B6-41A2-4A5C-8971-3C1C447D739D}" srcOrd="0" destOrd="0" presId="urn:microsoft.com/office/officeart/2005/8/layout/vList2"/>
    <dgm:cxn modelId="{48079A62-B7A5-4C7F-91D5-469DFFF6633B}" type="presOf" srcId="{3BD633F9-5E26-4F0C-B82B-1116C9F0CF02}" destId="{42B90891-F88A-47D5-8FF1-D7D49DA33804}" srcOrd="0" destOrd="0" presId="urn:microsoft.com/office/officeart/2005/8/layout/vList2"/>
    <dgm:cxn modelId="{3554056A-7F10-42A9-84B4-DFF8E3A65C9C}" srcId="{615371AC-5134-4236-B3A4-D445709F3BE1}" destId="{04AD039E-8B31-41F7-B6F7-299A4AD65C8B}" srcOrd="1" destOrd="0" parTransId="{246A9DA2-E143-4215-ABA8-70FA9AE1EF43}" sibTransId="{CFEBD394-1CFB-4ACE-A9CD-76D8CF10E3E0}"/>
    <dgm:cxn modelId="{E67BE14A-A29E-4B66-8513-16D8AB86F1FE}" srcId="{04AD039E-8B31-41F7-B6F7-299A4AD65C8B}" destId="{3BD633F9-5E26-4F0C-B82B-1116C9F0CF02}" srcOrd="0" destOrd="0" parTransId="{93F3C6C9-173F-44BB-9F47-40838D122625}" sibTransId="{74F56373-4CB8-4561-BD78-8F2FE87EDC2A}"/>
    <dgm:cxn modelId="{255A8574-EB2E-410F-AA10-558FE55D897E}" srcId="{FDA71298-E1DB-4AB3-9E50-E28595D0A12A}" destId="{55949B94-293E-4CB4-8423-82A97DA049C1}" srcOrd="0" destOrd="0" parTransId="{993E5CC2-38AF-4062-9390-5A0BC92A7B47}" sibTransId="{C5E37B83-743A-4BAC-B1C4-909E219DCD3F}"/>
    <dgm:cxn modelId="{88472192-012D-48B8-974A-079AF20E7D72}" type="presOf" srcId="{FDA71298-E1DB-4AB3-9E50-E28595D0A12A}" destId="{DA029318-3ED3-4597-9145-B013C2DE31DC}" srcOrd="0" destOrd="0" presId="urn:microsoft.com/office/officeart/2005/8/layout/vList2"/>
    <dgm:cxn modelId="{CAA5123A-FA22-4A67-B0E3-C3DA5B5E2274}" type="presParOf" srcId="{3A4C15C4-BB83-4685-93C8-CFD023DFB0D3}" destId="{DA029318-3ED3-4597-9145-B013C2DE31DC}" srcOrd="0" destOrd="0" presId="urn:microsoft.com/office/officeart/2005/8/layout/vList2"/>
    <dgm:cxn modelId="{89C9BDBA-CC94-4FEC-9A91-6872EFECC4D8}" type="presParOf" srcId="{3A4C15C4-BB83-4685-93C8-CFD023DFB0D3}" destId="{C0A479B6-41A2-4A5C-8971-3C1C447D739D}" srcOrd="1" destOrd="0" presId="urn:microsoft.com/office/officeart/2005/8/layout/vList2"/>
    <dgm:cxn modelId="{AC217479-3614-443B-91B5-CF786C88B157}" type="presParOf" srcId="{3A4C15C4-BB83-4685-93C8-CFD023DFB0D3}" destId="{B690BF5A-A175-4E87-8BAA-74104E2585DB}" srcOrd="2" destOrd="0" presId="urn:microsoft.com/office/officeart/2005/8/layout/vList2"/>
    <dgm:cxn modelId="{1858A315-915E-491E-A669-3D00D5CB2E52}" type="presParOf" srcId="{3A4C15C4-BB83-4685-93C8-CFD023DFB0D3}" destId="{42B90891-F88A-47D5-8FF1-D7D49DA33804}" srcOrd="3" destOrd="0" presId="urn:microsoft.com/office/officeart/2005/8/layout/vList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2DF4EA8-9C37-485E-850D-C839DC02E774}" type="doc">
      <dgm:prSet loTypeId="urn:microsoft.com/office/officeart/2005/8/layout/vList2" loCatId="list" qsTypeId="urn:microsoft.com/office/officeart/2005/8/quickstyle/3d5" qsCatId="3D" csTypeId="urn:microsoft.com/office/officeart/2005/8/colors/accent2_3" csCatId="accent2" phldr="1"/>
      <dgm:spPr/>
      <dgm:t>
        <a:bodyPr/>
        <a:lstStyle/>
        <a:p>
          <a:endParaRPr lang="es-CO"/>
        </a:p>
      </dgm:t>
    </dgm:pt>
    <dgm:pt modelId="{2254E116-A049-4E45-81B1-15A92EA875C9}">
      <dgm:prSet phldrT="[Texto]" custT="1"/>
      <dgm:spPr/>
      <dgm:t>
        <a:bodyPr/>
        <a:lstStyle/>
        <a:p>
          <a:pPr>
            <a:buFont typeface="Arial" panose="020B0604020202020204" pitchFamily="34" charset="0"/>
            <a:buChar char="•"/>
          </a:pPr>
          <a:r>
            <a:rPr lang="es-CO" sz="1100" b="1">
              <a:solidFill>
                <a:schemeClr val="tx1"/>
              </a:solidFill>
              <a:latin typeface="Verdana" panose="020B0604030504040204" pitchFamily="34" charset="0"/>
              <a:ea typeface="Verdana" panose="020B0604030504040204" pitchFamily="34" charset="0"/>
            </a:rPr>
            <a:t>Innovación</a:t>
          </a:r>
          <a:r>
            <a:rPr lang="es-CO" sz="1100">
              <a:solidFill>
                <a:schemeClr val="tx1"/>
              </a:solidFill>
              <a:latin typeface="Verdana" panose="020B0604030504040204" pitchFamily="34" charset="0"/>
              <a:ea typeface="Verdana" panose="020B0604030504040204" pitchFamily="34" charset="0"/>
            </a:rPr>
            <a:t>:</a:t>
          </a:r>
        </a:p>
        <a:p>
          <a:pPr>
            <a:buFont typeface="Arial" panose="020B0604020202020204" pitchFamily="34" charset="0"/>
            <a:buChar char="•"/>
          </a:pPr>
          <a:r>
            <a:rPr lang="es-CO" sz="1100">
              <a:solidFill>
                <a:schemeClr val="tx1"/>
              </a:solidFill>
              <a:latin typeface="Verdana" panose="020B0604030504040204" pitchFamily="34" charset="0"/>
              <a:ea typeface="Verdana" panose="020B0604030504040204" pitchFamily="34" charset="0"/>
            </a:rPr>
            <a:t>Diseñar estrategias de cultura organizacional enfocadas en la gestión del conocimiento y la innovación.</a:t>
          </a:r>
        </a:p>
        <a:p>
          <a:pPr>
            <a:buFont typeface="Arial" panose="020B0604020202020204" pitchFamily="34" charset="0"/>
            <a:buChar char="•"/>
          </a:pPr>
          <a:r>
            <a:rPr lang="es-CO" sz="1100">
              <a:solidFill>
                <a:schemeClr val="tx1"/>
              </a:solidFill>
              <a:latin typeface="Verdana" panose="020B0604030504040204" pitchFamily="34" charset="0"/>
              <a:ea typeface="Verdana" panose="020B0604030504040204" pitchFamily="34" charset="0"/>
            </a:rPr>
            <a:t>Implementar métodos para aplicar procesos de innovación en la entidad.</a:t>
          </a:r>
        </a:p>
        <a:p>
          <a:pPr>
            <a:buFont typeface="Arial" panose="020B0604020202020204" pitchFamily="34" charset="0"/>
            <a:buChar char="•"/>
          </a:pPr>
          <a:r>
            <a:rPr lang="es-CO" sz="1100">
              <a:solidFill>
                <a:schemeClr val="tx1"/>
              </a:solidFill>
              <a:latin typeface="Verdana" panose="020B0604030504040204" pitchFamily="34" charset="0"/>
              <a:ea typeface="Verdana" panose="020B0604030504040204" pitchFamily="34" charset="0"/>
            </a:rPr>
            <a:t>Incluir el fortalecimiento de capacidades en innovación en el Plan Estratégico de Talento Humano.</a:t>
          </a:r>
        </a:p>
        <a:p>
          <a:pPr>
            <a:buFont typeface="Arial" panose="020B0604020202020204" pitchFamily="34" charset="0"/>
            <a:buChar char="•"/>
          </a:pPr>
          <a:r>
            <a:rPr lang="es-CO" sz="1100">
              <a:solidFill>
                <a:schemeClr val="tx1"/>
              </a:solidFill>
              <a:latin typeface="Verdana" panose="020B0604030504040204" pitchFamily="34" charset="0"/>
              <a:ea typeface="Verdana" panose="020B0604030504040204" pitchFamily="34" charset="0"/>
            </a:rPr>
            <a:t>Participar en eventos de innovación y compartir aprendizajes</a:t>
          </a:r>
          <a:r>
            <a:rPr lang="es-CO" sz="1050">
              <a:solidFill>
                <a:schemeClr val="tx1"/>
              </a:solidFill>
              <a:latin typeface="Verdana" panose="020B0604030504040204" pitchFamily="34" charset="0"/>
              <a:ea typeface="Verdana" panose="020B0604030504040204" pitchFamily="34" charset="0"/>
            </a:rPr>
            <a:t>.</a:t>
          </a:r>
        </a:p>
      </dgm:t>
    </dgm:pt>
    <dgm:pt modelId="{65E6172F-E507-47A0-8F9A-6D192DDEC376}" type="parTrans" cxnId="{09CB782A-B024-41F3-882E-D0308656C07A}">
      <dgm:prSet/>
      <dgm:spPr/>
      <dgm:t>
        <a:bodyPr/>
        <a:lstStyle/>
        <a:p>
          <a:endParaRPr lang="es-CO"/>
        </a:p>
      </dgm:t>
    </dgm:pt>
    <dgm:pt modelId="{E4517AA7-F1B5-4714-9CE0-5A1BB39931D7}" type="sibTrans" cxnId="{09CB782A-B024-41F3-882E-D0308656C07A}">
      <dgm:prSet/>
      <dgm:spPr/>
      <dgm:t>
        <a:bodyPr/>
        <a:lstStyle/>
        <a:p>
          <a:endParaRPr lang="es-CO"/>
        </a:p>
      </dgm:t>
    </dgm:pt>
    <dgm:pt modelId="{0B5DF3DA-5A26-4C66-B868-4AFF22E2DAFC}">
      <dgm:prSet phldrT="[Texto]"/>
      <dgm:spPr/>
      <dgm:t>
        <a:bodyPr/>
        <a:lstStyle/>
        <a:p>
          <a:endParaRPr lang="es-CO"/>
        </a:p>
      </dgm:t>
    </dgm:pt>
    <dgm:pt modelId="{B744DFB7-754A-49E5-A22D-363B720C755F}" type="parTrans" cxnId="{91198E9F-8E36-444D-8068-F6088A63D50A}">
      <dgm:prSet/>
      <dgm:spPr/>
      <dgm:t>
        <a:bodyPr/>
        <a:lstStyle/>
        <a:p>
          <a:endParaRPr lang="es-CO"/>
        </a:p>
      </dgm:t>
    </dgm:pt>
    <dgm:pt modelId="{A66AA9C7-9DF6-457E-827A-B6534A2AEF23}" type="sibTrans" cxnId="{91198E9F-8E36-444D-8068-F6088A63D50A}">
      <dgm:prSet/>
      <dgm:spPr/>
      <dgm:t>
        <a:bodyPr/>
        <a:lstStyle/>
        <a:p>
          <a:endParaRPr lang="es-CO"/>
        </a:p>
      </dgm:t>
    </dgm:pt>
    <dgm:pt modelId="{3B1C29F5-C56A-4775-8E5B-DB8183024C24}">
      <dgm:prSet phldrT="[Texto]" custT="1"/>
      <dgm:spPr/>
      <dgm:t>
        <a:bodyPr/>
        <a:lstStyle/>
        <a:p>
          <a:pPr>
            <a:buFont typeface="Arial" panose="020B0604020202020204" pitchFamily="34" charset="0"/>
            <a:buChar char="•"/>
          </a:pPr>
          <a:r>
            <a:rPr lang="es-CO" sz="1100" b="1">
              <a:solidFill>
                <a:schemeClr val="tx1"/>
              </a:solidFill>
              <a:latin typeface="Verdana" panose="020B0604030504040204" pitchFamily="34" charset="0"/>
              <a:ea typeface="Verdana" panose="020B0604030504040204" pitchFamily="34" charset="0"/>
            </a:rPr>
            <a:t>Investigación</a:t>
          </a:r>
          <a:r>
            <a:rPr lang="es-CO" sz="1100">
              <a:solidFill>
                <a:schemeClr val="tx1"/>
              </a:solidFill>
              <a:latin typeface="Verdana" panose="020B0604030504040204" pitchFamily="34" charset="0"/>
              <a:ea typeface="Verdana" panose="020B0604030504040204" pitchFamily="34" charset="0"/>
            </a:rPr>
            <a:t>:</a:t>
          </a:r>
        </a:p>
        <a:p>
          <a:pPr>
            <a:buFont typeface="Arial" panose="020B0604020202020204" pitchFamily="34" charset="0"/>
            <a:buChar char="•"/>
          </a:pPr>
          <a:r>
            <a:rPr lang="es-CO" sz="1100">
              <a:solidFill>
                <a:schemeClr val="tx1"/>
              </a:solidFill>
              <a:latin typeface="Verdana" panose="020B0604030504040204" pitchFamily="34" charset="0"/>
              <a:ea typeface="Verdana" panose="020B0604030504040204" pitchFamily="34" charset="0"/>
            </a:rPr>
            <a:t>Identificar y abordar necesidades de investigación institucional.</a:t>
          </a:r>
        </a:p>
        <a:p>
          <a:pPr>
            <a:buFont typeface="Arial" panose="020B0604020202020204" pitchFamily="34" charset="0"/>
            <a:buChar char="•"/>
          </a:pPr>
          <a:r>
            <a:rPr lang="es-CO" sz="1100">
              <a:solidFill>
                <a:schemeClr val="tx1"/>
              </a:solidFill>
              <a:latin typeface="Verdana" panose="020B0604030504040204" pitchFamily="34" charset="0"/>
              <a:ea typeface="Verdana" panose="020B0604030504040204" pitchFamily="34" charset="0"/>
            </a:rPr>
            <a:t>Evaluar continuamente las acciones implementadas en investigación.</a:t>
          </a:r>
        </a:p>
        <a:p>
          <a:pPr>
            <a:buFont typeface="Arial" panose="020B0604020202020204" pitchFamily="34" charset="0"/>
            <a:buChar char="•"/>
          </a:pPr>
          <a:r>
            <a:rPr lang="es-CO" sz="1100">
              <a:solidFill>
                <a:schemeClr val="tx1"/>
              </a:solidFill>
              <a:latin typeface="Verdana" panose="020B0604030504040204" pitchFamily="34" charset="0"/>
              <a:ea typeface="Verdana" panose="020B0604030504040204" pitchFamily="34" charset="0"/>
            </a:rPr>
            <a:t>Representar a la entidad en eventos académicos nacionales e internacionales.</a:t>
          </a:r>
        </a:p>
      </dgm:t>
    </dgm:pt>
    <dgm:pt modelId="{51977716-8328-40FB-BFF1-D99DD641B2FD}" type="parTrans" cxnId="{D3F0D182-4C24-40E3-9F27-1F82882473BA}">
      <dgm:prSet/>
      <dgm:spPr/>
      <dgm:t>
        <a:bodyPr/>
        <a:lstStyle/>
        <a:p>
          <a:endParaRPr lang="es-CO"/>
        </a:p>
      </dgm:t>
    </dgm:pt>
    <dgm:pt modelId="{0B61D080-95E3-4061-BFA5-41E16C3658EE}" type="sibTrans" cxnId="{D3F0D182-4C24-40E3-9F27-1F82882473BA}">
      <dgm:prSet/>
      <dgm:spPr/>
      <dgm:t>
        <a:bodyPr/>
        <a:lstStyle/>
        <a:p>
          <a:endParaRPr lang="es-CO"/>
        </a:p>
      </dgm:t>
    </dgm:pt>
    <dgm:pt modelId="{1726F47B-4FEE-4A54-97C5-62D6287F4560}">
      <dgm:prSet phldrT="[Texto]"/>
      <dgm:spPr/>
      <dgm:t>
        <a:bodyPr/>
        <a:lstStyle/>
        <a:p>
          <a:endParaRPr lang="es-CO"/>
        </a:p>
      </dgm:t>
    </dgm:pt>
    <dgm:pt modelId="{140C9B4C-0486-45ED-ADEB-90AC175E7043}" type="parTrans" cxnId="{5BB32749-49EB-4499-84CF-C485816C6017}">
      <dgm:prSet/>
      <dgm:spPr/>
      <dgm:t>
        <a:bodyPr/>
        <a:lstStyle/>
        <a:p>
          <a:endParaRPr lang="es-CO"/>
        </a:p>
      </dgm:t>
    </dgm:pt>
    <dgm:pt modelId="{48D38F86-F7FB-4D59-9BB2-DBAD0A9D0493}" type="sibTrans" cxnId="{5BB32749-49EB-4499-84CF-C485816C6017}">
      <dgm:prSet/>
      <dgm:spPr/>
      <dgm:t>
        <a:bodyPr/>
        <a:lstStyle/>
        <a:p>
          <a:endParaRPr lang="es-CO"/>
        </a:p>
      </dgm:t>
    </dgm:pt>
    <dgm:pt modelId="{C30CA136-95C9-4A4B-9901-8F7D5179B6EC}" type="pres">
      <dgm:prSet presAssocID="{72DF4EA8-9C37-485E-850D-C839DC02E774}" presName="linear" presStyleCnt="0">
        <dgm:presLayoutVars>
          <dgm:animLvl val="lvl"/>
          <dgm:resizeHandles val="exact"/>
        </dgm:presLayoutVars>
      </dgm:prSet>
      <dgm:spPr/>
    </dgm:pt>
    <dgm:pt modelId="{74F9A2ED-F63F-4AEE-9FD0-393131C1F805}" type="pres">
      <dgm:prSet presAssocID="{2254E116-A049-4E45-81B1-15A92EA875C9}" presName="parentText" presStyleLbl="node1" presStyleIdx="0" presStyleCnt="2" custLinFactY="-8251" custLinFactNeighborX="-347" custLinFactNeighborY="-100000">
        <dgm:presLayoutVars>
          <dgm:chMax val="0"/>
          <dgm:bulletEnabled val="1"/>
        </dgm:presLayoutVars>
      </dgm:prSet>
      <dgm:spPr/>
    </dgm:pt>
    <dgm:pt modelId="{A8D8B979-5DEE-4599-88D9-8856680A2466}" type="pres">
      <dgm:prSet presAssocID="{2254E116-A049-4E45-81B1-15A92EA875C9}" presName="childText" presStyleLbl="revTx" presStyleIdx="0" presStyleCnt="2">
        <dgm:presLayoutVars>
          <dgm:bulletEnabled val="1"/>
        </dgm:presLayoutVars>
      </dgm:prSet>
      <dgm:spPr/>
    </dgm:pt>
    <dgm:pt modelId="{2DE1FADC-1727-425D-B6FF-FB1AED306C21}" type="pres">
      <dgm:prSet presAssocID="{3B1C29F5-C56A-4775-8E5B-DB8183024C24}" presName="parentText" presStyleLbl="node1" presStyleIdx="1" presStyleCnt="2" custLinFactY="18127" custLinFactNeighborX="174" custLinFactNeighborY="100000">
        <dgm:presLayoutVars>
          <dgm:chMax val="0"/>
          <dgm:bulletEnabled val="1"/>
        </dgm:presLayoutVars>
      </dgm:prSet>
      <dgm:spPr/>
    </dgm:pt>
    <dgm:pt modelId="{BE0B69D8-F2A3-4E89-9BE4-A928E5C1370F}" type="pres">
      <dgm:prSet presAssocID="{3B1C29F5-C56A-4775-8E5B-DB8183024C24}" presName="childText" presStyleLbl="revTx" presStyleIdx="1" presStyleCnt="2">
        <dgm:presLayoutVars>
          <dgm:bulletEnabled val="1"/>
        </dgm:presLayoutVars>
      </dgm:prSet>
      <dgm:spPr/>
    </dgm:pt>
  </dgm:ptLst>
  <dgm:cxnLst>
    <dgm:cxn modelId="{09CB782A-B024-41F3-882E-D0308656C07A}" srcId="{72DF4EA8-9C37-485E-850D-C839DC02E774}" destId="{2254E116-A049-4E45-81B1-15A92EA875C9}" srcOrd="0" destOrd="0" parTransId="{65E6172F-E507-47A0-8F9A-6D192DDEC376}" sibTransId="{E4517AA7-F1B5-4714-9CE0-5A1BB39931D7}"/>
    <dgm:cxn modelId="{B939632D-AC70-4A76-AE3E-1B7A42AB3FA1}" type="presOf" srcId="{3B1C29F5-C56A-4775-8E5B-DB8183024C24}" destId="{2DE1FADC-1727-425D-B6FF-FB1AED306C21}" srcOrd="0" destOrd="0" presId="urn:microsoft.com/office/officeart/2005/8/layout/vList2"/>
    <dgm:cxn modelId="{E4E91446-A13F-4A63-8F46-DEBC0A3A492A}" type="presOf" srcId="{0B5DF3DA-5A26-4C66-B868-4AFF22E2DAFC}" destId="{A8D8B979-5DEE-4599-88D9-8856680A2466}" srcOrd="0" destOrd="0" presId="urn:microsoft.com/office/officeart/2005/8/layout/vList2"/>
    <dgm:cxn modelId="{5BB32749-49EB-4499-84CF-C485816C6017}" srcId="{3B1C29F5-C56A-4775-8E5B-DB8183024C24}" destId="{1726F47B-4FEE-4A54-97C5-62D6287F4560}" srcOrd="0" destOrd="0" parTransId="{140C9B4C-0486-45ED-ADEB-90AC175E7043}" sibTransId="{48D38F86-F7FB-4D59-9BB2-DBAD0A9D0493}"/>
    <dgm:cxn modelId="{27594D4F-B728-4A78-A120-658F0F00C3CF}" type="presOf" srcId="{2254E116-A049-4E45-81B1-15A92EA875C9}" destId="{74F9A2ED-F63F-4AEE-9FD0-393131C1F805}" srcOrd="0" destOrd="0" presId="urn:microsoft.com/office/officeart/2005/8/layout/vList2"/>
    <dgm:cxn modelId="{D3F0D182-4C24-40E3-9F27-1F82882473BA}" srcId="{72DF4EA8-9C37-485E-850D-C839DC02E774}" destId="{3B1C29F5-C56A-4775-8E5B-DB8183024C24}" srcOrd="1" destOrd="0" parTransId="{51977716-8328-40FB-BFF1-D99DD641B2FD}" sibTransId="{0B61D080-95E3-4061-BFA5-41E16C3658EE}"/>
    <dgm:cxn modelId="{42C1EB95-6762-495A-BB05-DAC90F98B974}" type="presOf" srcId="{1726F47B-4FEE-4A54-97C5-62D6287F4560}" destId="{BE0B69D8-F2A3-4E89-9BE4-A928E5C1370F}" srcOrd="0" destOrd="0" presId="urn:microsoft.com/office/officeart/2005/8/layout/vList2"/>
    <dgm:cxn modelId="{91198E9F-8E36-444D-8068-F6088A63D50A}" srcId="{2254E116-A049-4E45-81B1-15A92EA875C9}" destId="{0B5DF3DA-5A26-4C66-B868-4AFF22E2DAFC}" srcOrd="0" destOrd="0" parTransId="{B744DFB7-754A-49E5-A22D-363B720C755F}" sibTransId="{A66AA9C7-9DF6-457E-827A-B6534A2AEF23}"/>
    <dgm:cxn modelId="{F04DC9EA-8391-4F1A-BA23-2852CA073F6E}" type="presOf" srcId="{72DF4EA8-9C37-485E-850D-C839DC02E774}" destId="{C30CA136-95C9-4A4B-9901-8F7D5179B6EC}" srcOrd="0" destOrd="0" presId="urn:microsoft.com/office/officeart/2005/8/layout/vList2"/>
    <dgm:cxn modelId="{32F72F5E-DEAE-4C72-86A8-7B07493DFA9E}" type="presParOf" srcId="{C30CA136-95C9-4A4B-9901-8F7D5179B6EC}" destId="{74F9A2ED-F63F-4AEE-9FD0-393131C1F805}" srcOrd="0" destOrd="0" presId="urn:microsoft.com/office/officeart/2005/8/layout/vList2"/>
    <dgm:cxn modelId="{37FA048C-EABA-4C0D-91DC-13BF33C777EF}" type="presParOf" srcId="{C30CA136-95C9-4A4B-9901-8F7D5179B6EC}" destId="{A8D8B979-5DEE-4599-88D9-8856680A2466}" srcOrd="1" destOrd="0" presId="urn:microsoft.com/office/officeart/2005/8/layout/vList2"/>
    <dgm:cxn modelId="{689D5B47-BDF0-4DC2-8613-698E0E57DC1F}" type="presParOf" srcId="{C30CA136-95C9-4A4B-9901-8F7D5179B6EC}" destId="{2DE1FADC-1727-425D-B6FF-FB1AED306C21}" srcOrd="2" destOrd="0" presId="urn:microsoft.com/office/officeart/2005/8/layout/vList2"/>
    <dgm:cxn modelId="{ECD3AF0D-1F20-4B60-97A0-39653896356C}" type="presParOf" srcId="{C30CA136-95C9-4A4B-9901-8F7D5179B6EC}" destId="{BE0B69D8-F2A3-4E89-9BE4-A928E5C1370F}" srcOrd="3" destOrd="0" presId="urn:microsoft.com/office/officeart/2005/8/layout/vList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1FC457-9558-477B-AC9A-9A5D946B2155}">
      <dsp:nvSpPr>
        <dsp:cNvPr id="0" name=""/>
        <dsp:cNvSpPr/>
      </dsp:nvSpPr>
      <dsp:spPr>
        <a:xfrm>
          <a:off x="0" y="136963"/>
          <a:ext cx="5486400" cy="842400"/>
        </a:xfrm>
        <a:prstGeom prst="roundRect">
          <a:avLst/>
        </a:prstGeom>
        <a:solidFill>
          <a:schemeClr val="accent6"/>
        </a:solidFill>
        <a:ln w="12700" cap="flat" cmpd="sng" algn="ctr">
          <a:solidFill>
            <a:schemeClr val="accent6">
              <a:shade val="50000"/>
            </a:schemeClr>
          </a:solidFill>
          <a:prstDash val="solid"/>
          <a:miter lim="800000"/>
        </a:ln>
        <a:effectLst/>
        <a:sp3d extrusionH="50600"/>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76200" tIns="76200" rIns="76200" bIns="76200" numCol="1" spcCol="1270" anchor="ctr" anchorCtr="0">
          <a:noAutofit/>
        </a:bodyPr>
        <a:lstStyle/>
        <a:p>
          <a:pPr marL="0" lvl="0" indent="0" algn="l" defTabSz="889000">
            <a:lnSpc>
              <a:spcPct val="90000"/>
            </a:lnSpc>
            <a:spcBef>
              <a:spcPct val="0"/>
            </a:spcBef>
            <a:spcAft>
              <a:spcPct val="35000"/>
            </a:spcAft>
            <a:buNone/>
          </a:pPr>
          <a:r>
            <a:rPr lang="es-CO" sz="2000" b="1" kern="1200">
              <a:solidFill>
                <a:sysClr val="windowText" lastClr="000000"/>
              </a:solidFill>
              <a:latin typeface="Verdana" panose="020B0604030504040204" pitchFamily="34" charset="0"/>
              <a:ea typeface="Verdana" panose="020B0604030504040204" pitchFamily="34" charset="0"/>
            </a:rPr>
            <a:t>Conocimiento Tácito</a:t>
          </a:r>
          <a:r>
            <a:rPr lang="es-CO" sz="2000" kern="1200">
              <a:solidFill>
                <a:sysClr val="windowText" lastClr="000000"/>
              </a:solidFill>
              <a:latin typeface="Verdana" panose="020B0604030504040204" pitchFamily="34" charset="0"/>
              <a:ea typeface="Verdana" panose="020B0604030504040204" pitchFamily="34" charset="0"/>
            </a:rPr>
            <a:t>:</a:t>
          </a:r>
        </a:p>
      </dsp:txBody>
      <dsp:txXfrm>
        <a:off x="41123" y="178086"/>
        <a:ext cx="5404154" cy="760154"/>
      </dsp:txXfrm>
    </dsp:sp>
    <dsp:sp modelId="{6E68C52F-C43A-451B-B49E-B711839F5365}">
      <dsp:nvSpPr>
        <dsp:cNvPr id="0" name=""/>
        <dsp:cNvSpPr/>
      </dsp:nvSpPr>
      <dsp:spPr>
        <a:xfrm>
          <a:off x="0" y="843356"/>
          <a:ext cx="5486400" cy="7684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20320" rIns="113792" bIns="20320" numCol="1" spcCol="1270" anchor="t" anchorCtr="0">
          <a:noAutofit/>
        </a:bodyPr>
        <a:lstStyle/>
        <a:p>
          <a:pPr marL="171450" lvl="1" indent="-171450" algn="l" defTabSz="711200">
            <a:lnSpc>
              <a:spcPct val="90000"/>
            </a:lnSpc>
            <a:spcBef>
              <a:spcPct val="0"/>
            </a:spcBef>
            <a:spcAft>
              <a:spcPct val="20000"/>
            </a:spcAft>
            <a:buChar char="•"/>
          </a:pPr>
          <a:endParaRPr lang="es-CO" sz="1600" kern="1200">
            <a:latin typeface="Verdana" panose="020B0604030504040204" pitchFamily="34" charset="0"/>
            <a:ea typeface="Verdana" panose="020B0604030504040204" pitchFamily="34" charset="0"/>
          </a:endParaRPr>
        </a:p>
        <a:p>
          <a:pPr marL="171450" lvl="1" indent="-171450" algn="l" defTabSz="711200">
            <a:lnSpc>
              <a:spcPct val="90000"/>
            </a:lnSpc>
            <a:spcBef>
              <a:spcPct val="0"/>
            </a:spcBef>
            <a:spcAft>
              <a:spcPct val="20000"/>
            </a:spcAft>
            <a:buChar char="•"/>
          </a:pPr>
          <a:r>
            <a:rPr lang="es-CO" sz="1600" kern="1200">
              <a:latin typeface="Verdana" panose="020B0604030504040204" pitchFamily="34" charset="0"/>
              <a:ea typeface="Verdana" panose="020B0604030504040204" pitchFamily="34" charset="0"/>
            </a:rPr>
            <a:t>Basado en la experiencia y habilidades personales, difícil de formalizar.</a:t>
          </a:r>
        </a:p>
      </dsp:txBody>
      <dsp:txXfrm>
        <a:off x="0" y="843356"/>
        <a:ext cx="5486400" cy="768487"/>
      </dsp:txXfrm>
    </dsp:sp>
    <dsp:sp modelId="{DC6E7C66-1E29-44D4-B4FA-B068FC5ABBFE}">
      <dsp:nvSpPr>
        <dsp:cNvPr id="0" name=""/>
        <dsp:cNvSpPr/>
      </dsp:nvSpPr>
      <dsp:spPr>
        <a:xfrm>
          <a:off x="0" y="1611843"/>
          <a:ext cx="5486400" cy="842400"/>
        </a:xfrm>
        <a:prstGeom prst="roundRect">
          <a:avLst/>
        </a:prstGeom>
        <a:solidFill>
          <a:schemeClr val="accent2">
            <a:hueOff val="-1455363"/>
            <a:satOff val="-83928"/>
            <a:lumOff val="8628"/>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76200" tIns="76200" rIns="76200" bIns="76200" numCol="1" spcCol="1270" anchor="ctr" anchorCtr="0">
          <a:noAutofit/>
        </a:bodyPr>
        <a:lstStyle/>
        <a:p>
          <a:pPr marL="0" lvl="0" indent="0" algn="l" defTabSz="889000">
            <a:lnSpc>
              <a:spcPct val="90000"/>
            </a:lnSpc>
            <a:spcBef>
              <a:spcPct val="0"/>
            </a:spcBef>
            <a:spcAft>
              <a:spcPct val="35000"/>
            </a:spcAft>
            <a:buNone/>
          </a:pPr>
          <a:r>
            <a:rPr lang="es-CO" sz="2000" b="1" kern="1200">
              <a:latin typeface="Verdana" panose="020B0604030504040204" pitchFamily="34" charset="0"/>
              <a:ea typeface="Verdana" panose="020B0604030504040204" pitchFamily="34" charset="0"/>
            </a:rPr>
            <a:t>Conocimiento Explícito:</a:t>
          </a:r>
        </a:p>
      </dsp:txBody>
      <dsp:txXfrm>
        <a:off x="41123" y="1652966"/>
        <a:ext cx="5404154" cy="760154"/>
      </dsp:txXfrm>
    </dsp:sp>
    <dsp:sp modelId="{AD171328-BF87-44A3-9B19-D3F4FDE22CFB}">
      <dsp:nvSpPr>
        <dsp:cNvPr id="0" name=""/>
        <dsp:cNvSpPr/>
      </dsp:nvSpPr>
      <dsp:spPr>
        <a:xfrm>
          <a:off x="0" y="2454243"/>
          <a:ext cx="5486400" cy="745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20320" rIns="113792" bIns="20320" numCol="1" spcCol="1270" anchor="t" anchorCtr="0">
          <a:noAutofit/>
        </a:bodyPr>
        <a:lstStyle/>
        <a:p>
          <a:pPr marL="171450" lvl="1" indent="-171450" algn="l" defTabSz="711200">
            <a:lnSpc>
              <a:spcPct val="90000"/>
            </a:lnSpc>
            <a:spcBef>
              <a:spcPct val="0"/>
            </a:spcBef>
            <a:spcAft>
              <a:spcPct val="20000"/>
            </a:spcAft>
            <a:buChar char="•"/>
          </a:pPr>
          <a:r>
            <a:rPr lang="es-CO" sz="1600" kern="1200">
              <a:latin typeface="Verdana" panose="020B0604030504040204" pitchFamily="34" charset="0"/>
              <a:ea typeface="Verdana" panose="020B0604030504040204" pitchFamily="34" charset="0"/>
            </a:rPr>
            <a:t>Formal y documentado, de fácil almacenamiento y distribución</a:t>
          </a:r>
          <a:r>
            <a:rPr lang="es-CO" sz="1900" kern="1200"/>
            <a:t>.</a:t>
          </a:r>
        </a:p>
      </dsp:txBody>
      <dsp:txXfrm>
        <a:off x="0" y="2454243"/>
        <a:ext cx="5486400" cy="7452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06ED2-710A-4361-A3C5-9C2D92D982C0}">
      <dsp:nvSpPr>
        <dsp:cNvPr id="0" name=""/>
        <dsp:cNvSpPr/>
      </dsp:nvSpPr>
      <dsp:spPr>
        <a:xfrm>
          <a:off x="0" y="386280"/>
          <a:ext cx="5486400" cy="60480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EB4D86D2-1B0B-4B2D-BDA4-C9183715788C}">
      <dsp:nvSpPr>
        <dsp:cNvPr id="0" name=""/>
        <dsp:cNvSpPr/>
      </dsp:nvSpPr>
      <dsp:spPr>
        <a:xfrm>
          <a:off x="274320" y="32040"/>
          <a:ext cx="3840480" cy="708480"/>
        </a:xfrm>
        <a:prstGeom prst="roundRect">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66725">
            <a:lnSpc>
              <a:spcPct val="90000"/>
            </a:lnSpc>
            <a:spcBef>
              <a:spcPct val="0"/>
            </a:spcBef>
            <a:spcAft>
              <a:spcPct val="35000"/>
            </a:spcAft>
            <a:buNone/>
          </a:pPr>
          <a:r>
            <a:rPr lang="es-CO" sz="1050" b="1" kern="1200">
              <a:solidFill>
                <a:schemeClr val="tx1"/>
              </a:solidFill>
              <a:latin typeface="Verdana" panose="020B0604030504040204" pitchFamily="34" charset="0"/>
              <a:ea typeface="Verdana" panose="020B0604030504040204" pitchFamily="34" charset="0"/>
            </a:rPr>
            <a:t>Generación y Producción del Conocimiento</a:t>
          </a:r>
          <a:r>
            <a:rPr lang="es-CO" sz="1050" kern="1200">
              <a:solidFill>
                <a:schemeClr val="tx1"/>
              </a:solidFill>
              <a:latin typeface="Verdana" panose="020B0604030504040204" pitchFamily="34" charset="0"/>
              <a:ea typeface="Verdana" panose="020B0604030504040204" pitchFamily="34" charset="0"/>
            </a:rPr>
            <a:t>: Incentivar la investigación, recopilación y sistematización de información para fomentar el aprendizaje organizacional.</a:t>
          </a:r>
        </a:p>
      </dsp:txBody>
      <dsp:txXfrm>
        <a:off x="308905" y="66625"/>
        <a:ext cx="3771310" cy="639310"/>
      </dsp:txXfrm>
    </dsp:sp>
    <dsp:sp modelId="{08DC8624-C62F-46D3-8F4D-8EA76384EAE0}">
      <dsp:nvSpPr>
        <dsp:cNvPr id="0" name=""/>
        <dsp:cNvSpPr/>
      </dsp:nvSpPr>
      <dsp:spPr>
        <a:xfrm>
          <a:off x="0" y="1474920"/>
          <a:ext cx="5486400" cy="60480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625EB5F8-E0E0-41B2-897C-353F322C56ED}">
      <dsp:nvSpPr>
        <dsp:cNvPr id="0" name=""/>
        <dsp:cNvSpPr/>
      </dsp:nvSpPr>
      <dsp:spPr>
        <a:xfrm>
          <a:off x="274320" y="1120680"/>
          <a:ext cx="3840480" cy="708480"/>
        </a:xfrm>
        <a:prstGeom prst="roundRect">
          <a:avLst/>
        </a:prstGeom>
        <a:solidFill>
          <a:schemeClr val="accent2">
            <a:hueOff val="-727682"/>
            <a:satOff val="-41964"/>
            <a:lumOff val="4314"/>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66725">
            <a:lnSpc>
              <a:spcPct val="90000"/>
            </a:lnSpc>
            <a:spcBef>
              <a:spcPct val="0"/>
            </a:spcBef>
            <a:spcAft>
              <a:spcPct val="35000"/>
            </a:spcAft>
            <a:buNone/>
          </a:pPr>
          <a:r>
            <a:rPr lang="es-CO" sz="1050" b="1" kern="1200">
              <a:solidFill>
                <a:schemeClr val="tx1"/>
              </a:solidFill>
              <a:latin typeface="Verdana" panose="020B0604030504040204" pitchFamily="34" charset="0"/>
              <a:ea typeface="Verdana" panose="020B0604030504040204" pitchFamily="34" charset="0"/>
            </a:rPr>
            <a:t>Herramientas para el Uso y Apropiación</a:t>
          </a:r>
          <a:r>
            <a:rPr lang="es-CO" sz="1050" kern="1200">
              <a:solidFill>
                <a:schemeClr val="tx1"/>
              </a:solidFill>
              <a:latin typeface="Verdana" panose="020B0604030504040204" pitchFamily="34" charset="0"/>
              <a:ea typeface="Verdana" panose="020B0604030504040204" pitchFamily="34" charset="0"/>
            </a:rPr>
            <a:t>: Implementar plataformas tecnológicas y estrategias para sistematizar, compartir y aprovechar el conocimiento organizacional</a:t>
          </a:r>
          <a:r>
            <a:rPr lang="es-CO" sz="1050" kern="1200">
              <a:latin typeface="Verdana" panose="020B0604030504040204" pitchFamily="34" charset="0"/>
              <a:ea typeface="Verdana" panose="020B0604030504040204" pitchFamily="34" charset="0"/>
            </a:rPr>
            <a:t>.</a:t>
          </a:r>
        </a:p>
      </dsp:txBody>
      <dsp:txXfrm>
        <a:off x="308905" y="1155265"/>
        <a:ext cx="3771310" cy="639310"/>
      </dsp:txXfrm>
    </dsp:sp>
    <dsp:sp modelId="{E071C11A-D729-4395-A9A4-14F87CBAF104}">
      <dsp:nvSpPr>
        <dsp:cNvPr id="0" name=""/>
        <dsp:cNvSpPr/>
      </dsp:nvSpPr>
      <dsp:spPr>
        <a:xfrm>
          <a:off x="0" y="2563560"/>
          <a:ext cx="5486400" cy="60480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4B597496-9E28-476A-AC81-A63E98D111C7}">
      <dsp:nvSpPr>
        <dsp:cNvPr id="0" name=""/>
        <dsp:cNvSpPr/>
      </dsp:nvSpPr>
      <dsp:spPr>
        <a:xfrm>
          <a:off x="274320" y="2209320"/>
          <a:ext cx="3840480" cy="708480"/>
        </a:xfrm>
        <a:prstGeom prst="roundRect">
          <a:avLst/>
        </a:prstGeom>
        <a:solidFill>
          <a:schemeClr val="accent2">
            <a:hueOff val="-1455363"/>
            <a:satOff val="-83928"/>
            <a:lumOff val="862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66725">
            <a:lnSpc>
              <a:spcPct val="90000"/>
            </a:lnSpc>
            <a:spcBef>
              <a:spcPct val="0"/>
            </a:spcBef>
            <a:spcAft>
              <a:spcPct val="35000"/>
            </a:spcAft>
            <a:buNone/>
          </a:pPr>
          <a:r>
            <a:rPr lang="es-CO" sz="1050" b="1" kern="1200">
              <a:solidFill>
                <a:schemeClr val="tx1"/>
              </a:solidFill>
              <a:latin typeface="Verdana" panose="020B0604030504040204" pitchFamily="34" charset="0"/>
              <a:ea typeface="Verdana" panose="020B0604030504040204" pitchFamily="34" charset="0"/>
            </a:rPr>
            <a:t>Analítica Institucional</a:t>
          </a:r>
          <a:r>
            <a:rPr lang="es-CO" sz="1050" kern="1200">
              <a:solidFill>
                <a:schemeClr val="tx1"/>
              </a:solidFill>
              <a:latin typeface="Verdana" panose="020B0604030504040204" pitchFamily="34" charset="0"/>
              <a:ea typeface="Verdana" panose="020B0604030504040204" pitchFamily="34" charset="0"/>
            </a:rPr>
            <a:t>: Aplicar herramientas de análisis de datos para evaluar la gestión institucional y mejorar la toma de decisiones</a:t>
          </a:r>
          <a:r>
            <a:rPr lang="es-CO" sz="1050" kern="1200">
              <a:solidFill>
                <a:schemeClr val="tx1"/>
              </a:solidFill>
            </a:rPr>
            <a:t>.</a:t>
          </a:r>
          <a:endParaRPr lang="es-CO" sz="1050" kern="1200">
            <a:solidFill>
              <a:schemeClr val="tx1"/>
            </a:solidFill>
            <a:latin typeface="Verdana" panose="020B0604030504040204" pitchFamily="34" charset="0"/>
            <a:ea typeface="Verdana" panose="020B0604030504040204" pitchFamily="34" charset="0"/>
          </a:endParaRPr>
        </a:p>
      </dsp:txBody>
      <dsp:txXfrm>
        <a:off x="308905" y="2243905"/>
        <a:ext cx="3771310" cy="63931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B5D204-21F8-4CE5-B76A-2EB1D49F22F8}">
      <dsp:nvSpPr>
        <dsp:cNvPr id="0" name=""/>
        <dsp:cNvSpPr/>
      </dsp:nvSpPr>
      <dsp:spPr>
        <a:xfrm>
          <a:off x="0" y="349275"/>
          <a:ext cx="5495925" cy="74350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14B46EA5-4BC4-4157-95D6-0D73E0AA3BF3}">
      <dsp:nvSpPr>
        <dsp:cNvPr id="0" name=""/>
        <dsp:cNvSpPr/>
      </dsp:nvSpPr>
      <dsp:spPr>
        <a:xfrm>
          <a:off x="264650" y="161698"/>
          <a:ext cx="3847147" cy="641032"/>
        </a:xfrm>
        <a:prstGeom prst="roundRect">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5413" tIns="0" rIns="145413" bIns="0" numCol="1" spcCol="1270" anchor="ctr" anchorCtr="0">
          <a:noAutofit/>
        </a:bodyPr>
        <a:lstStyle/>
        <a:p>
          <a:pPr marL="0" lvl="0" indent="0" algn="l" defTabSz="466725">
            <a:lnSpc>
              <a:spcPct val="90000"/>
            </a:lnSpc>
            <a:spcBef>
              <a:spcPct val="0"/>
            </a:spcBef>
            <a:spcAft>
              <a:spcPct val="35000"/>
            </a:spcAft>
            <a:buNone/>
          </a:pPr>
          <a:r>
            <a:rPr lang="es-CO" sz="1050" b="1" kern="1200">
              <a:solidFill>
                <a:schemeClr val="tx1"/>
              </a:solidFill>
              <a:latin typeface="Verdana" panose="020B0604030504040204" pitchFamily="34" charset="0"/>
              <a:ea typeface="Verdana" panose="020B0604030504040204" pitchFamily="34" charset="0"/>
            </a:rPr>
            <a:t>Cultura del Compartir y Difundir</a:t>
          </a:r>
          <a:r>
            <a:rPr lang="es-CO" sz="1050" kern="1200">
              <a:solidFill>
                <a:schemeClr val="tx1"/>
              </a:solidFill>
              <a:latin typeface="Verdana" panose="020B0604030504040204" pitchFamily="34" charset="0"/>
              <a:ea typeface="Verdana" panose="020B0604030504040204" pitchFamily="34" charset="0"/>
            </a:rPr>
            <a:t>: Crear redes de aprendizaje, fomentar la colaboración y establecer mecanismos para la socialización del conocimiento dentro de la entidad</a:t>
          </a:r>
          <a:r>
            <a:rPr lang="es-CO" sz="1000" kern="1200">
              <a:solidFill>
                <a:schemeClr val="tx1"/>
              </a:solidFill>
            </a:rPr>
            <a:t>.</a:t>
          </a:r>
          <a:endParaRPr lang="es-CO" sz="1000" kern="1200">
            <a:solidFill>
              <a:schemeClr val="tx1"/>
            </a:solidFill>
            <a:latin typeface="Verdana" panose="020B0604030504040204" pitchFamily="34" charset="0"/>
            <a:ea typeface="Verdana" panose="020B0604030504040204" pitchFamily="34" charset="0"/>
          </a:endParaRPr>
        </a:p>
      </dsp:txBody>
      <dsp:txXfrm>
        <a:off x="295943" y="192991"/>
        <a:ext cx="3784561" cy="57844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029318-3ED3-4597-9145-B013C2DE31DC}">
      <dsp:nvSpPr>
        <dsp:cNvPr id="0" name=""/>
        <dsp:cNvSpPr/>
      </dsp:nvSpPr>
      <dsp:spPr>
        <a:xfrm>
          <a:off x="0" y="5940"/>
          <a:ext cx="5486400" cy="1312740"/>
        </a:xfrm>
        <a:prstGeom prst="roundRect">
          <a:avLst/>
        </a:prstGeom>
        <a:solidFill>
          <a:schemeClr val="accent2">
            <a:shade val="80000"/>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Font typeface="Arial" panose="020B0604020202020204" pitchFamily="34" charset="0"/>
            <a:buNone/>
          </a:pPr>
          <a:r>
            <a:rPr lang="es-CO" sz="1100" b="1" kern="1200">
              <a:solidFill>
                <a:schemeClr val="tx1"/>
              </a:solidFill>
              <a:latin typeface="Verdana" panose="020B0604030504040204" pitchFamily="34" charset="0"/>
              <a:ea typeface="Verdana" panose="020B0604030504040204" pitchFamily="34" charset="0"/>
            </a:rPr>
            <a:t>Ideación</a:t>
          </a:r>
          <a:r>
            <a:rPr lang="es-CO" sz="1100" kern="1200">
              <a:solidFill>
                <a:schemeClr val="tx1"/>
              </a:solidFill>
              <a:latin typeface="Verdana" panose="020B0604030504040204" pitchFamily="34" charset="0"/>
              <a:ea typeface="Verdana" panose="020B0604030504040204" pitchFamily="34" charset="0"/>
            </a:rPr>
            <a:t>:</a:t>
          </a:r>
        </a:p>
        <a:p>
          <a:pPr marL="0" lvl="0" indent="0" algn="l" defTabSz="488950">
            <a:lnSpc>
              <a:spcPct val="90000"/>
            </a:lnSpc>
            <a:spcBef>
              <a:spcPct val="0"/>
            </a:spcBef>
            <a:spcAft>
              <a:spcPct val="35000"/>
            </a:spcAft>
            <a:buFont typeface="Arial" panose="020B0604020202020204" pitchFamily="34" charset="0"/>
            <a:buNone/>
          </a:pPr>
          <a:r>
            <a:rPr lang="es-CO" sz="1100" kern="1200">
              <a:solidFill>
                <a:schemeClr val="tx1"/>
              </a:solidFill>
              <a:latin typeface="Verdana" panose="020B0604030504040204" pitchFamily="34" charset="0"/>
              <a:ea typeface="Verdana" panose="020B0604030504040204" pitchFamily="34" charset="0"/>
            </a:rPr>
            <a:t>Aplicar, documentar y evaluar métodos de ideación para generar soluciones efectivas.</a:t>
          </a:r>
        </a:p>
        <a:p>
          <a:pPr marL="0" lvl="0" indent="0" algn="l" defTabSz="488950">
            <a:lnSpc>
              <a:spcPct val="90000"/>
            </a:lnSpc>
            <a:spcBef>
              <a:spcPct val="0"/>
            </a:spcBef>
            <a:spcAft>
              <a:spcPct val="35000"/>
            </a:spcAft>
            <a:buFont typeface="Arial" panose="020B0604020202020204" pitchFamily="34" charset="0"/>
            <a:buNone/>
          </a:pPr>
          <a:r>
            <a:rPr lang="es-CO" sz="1100" kern="1200">
              <a:solidFill>
                <a:schemeClr val="tx1"/>
              </a:solidFill>
              <a:latin typeface="Verdana" panose="020B0604030504040204" pitchFamily="34" charset="0"/>
              <a:ea typeface="Verdana" panose="020B0604030504040204" pitchFamily="34" charset="0"/>
            </a:rPr>
            <a:t>Crear espacios dedicados a la ideación e innovación.</a:t>
          </a:r>
        </a:p>
        <a:p>
          <a:pPr marL="0" lvl="0" indent="0" algn="l" defTabSz="488950">
            <a:lnSpc>
              <a:spcPct val="90000"/>
            </a:lnSpc>
            <a:spcBef>
              <a:spcPct val="0"/>
            </a:spcBef>
            <a:spcAft>
              <a:spcPct val="35000"/>
            </a:spcAft>
            <a:buFont typeface="Arial" panose="020B0604020202020204" pitchFamily="34" charset="0"/>
            <a:buNone/>
          </a:pPr>
          <a:r>
            <a:rPr lang="es-CO" sz="1100" kern="1200">
              <a:solidFill>
                <a:schemeClr val="tx1"/>
              </a:solidFill>
              <a:latin typeface="Verdana" panose="020B0604030504040204" pitchFamily="34" charset="0"/>
              <a:ea typeface="Verdana" panose="020B0604030504040204" pitchFamily="34" charset="0"/>
            </a:rPr>
            <a:t>Evaluar los resultados de los procesos de ideación implementados en la entidad.</a:t>
          </a:r>
        </a:p>
      </dsp:txBody>
      <dsp:txXfrm>
        <a:off x="64083" y="70023"/>
        <a:ext cx="5358234" cy="1184574"/>
      </dsp:txXfrm>
    </dsp:sp>
    <dsp:sp modelId="{C0A479B6-41A2-4A5C-8971-3C1C447D739D}">
      <dsp:nvSpPr>
        <dsp:cNvPr id="0" name=""/>
        <dsp:cNvSpPr/>
      </dsp:nvSpPr>
      <dsp:spPr>
        <a:xfrm>
          <a:off x="0" y="1318680"/>
          <a:ext cx="5486400" cy="2815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21590" rIns="120904" bIns="21590" numCol="1" spcCol="1270" anchor="t" anchorCtr="0">
          <a:noAutofit/>
        </a:bodyPr>
        <a:lstStyle/>
        <a:p>
          <a:pPr marL="114300" lvl="1" indent="-114300" algn="l" defTabSz="577850">
            <a:lnSpc>
              <a:spcPct val="90000"/>
            </a:lnSpc>
            <a:spcBef>
              <a:spcPct val="0"/>
            </a:spcBef>
            <a:spcAft>
              <a:spcPct val="20000"/>
            </a:spcAft>
            <a:buChar char="•"/>
          </a:pPr>
          <a:endParaRPr lang="es-CO" sz="1300" kern="1200"/>
        </a:p>
      </dsp:txBody>
      <dsp:txXfrm>
        <a:off x="0" y="1318680"/>
        <a:ext cx="5486400" cy="281520"/>
      </dsp:txXfrm>
    </dsp:sp>
    <dsp:sp modelId="{B690BF5A-A175-4E87-8BAA-74104E2585DB}">
      <dsp:nvSpPr>
        <dsp:cNvPr id="0" name=""/>
        <dsp:cNvSpPr/>
      </dsp:nvSpPr>
      <dsp:spPr>
        <a:xfrm>
          <a:off x="0" y="1600200"/>
          <a:ext cx="5486400" cy="1312740"/>
        </a:xfrm>
        <a:prstGeom prst="roundRect">
          <a:avLst/>
        </a:prstGeom>
        <a:solidFill>
          <a:schemeClr val="accent2">
            <a:shade val="80000"/>
            <a:hueOff val="-481415"/>
            <a:satOff val="10166"/>
            <a:lumOff val="27081"/>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Font typeface="Arial" panose="020B0604020202020204" pitchFamily="34" charset="0"/>
            <a:buNone/>
          </a:pPr>
          <a:r>
            <a:rPr lang="es-CO" sz="1100" b="1" kern="1200">
              <a:solidFill>
                <a:schemeClr val="tx1"/>
              </a:solidFill>
              <a:latin typeface="Verdana" panose="020B0604030504040204" pitchFamily="34" charset="0"/>
              <a:ea typeface="Verdana" panose="020B0604030504040204" pitchFamily="34" charset="0"/>
            </a:rPr>
            <a:t>Experimentación</a:t>
          </a:r>
          <a:r>
            <a:rPr lang="es-CO" sz="1100" kern="1200">
              <a:solidFill>
                <a:schemeClr val="tx1"/>
              </a:solidFill>
              <a:latin typeface="Verdana" panose="020B0604030504040204" pitchFamily="34" charset="0"/>
              <a:ea typeface="Verdana" panose="020B0604030504040204" pitchFamily="34" charset="0"/>
            </a:rPr>
            <a:t>:</a:t>
          </a:r>
        </a:p>
        <a:p>
          <a:pPr marL="0" lvl="0" indent="0" algn="l" defTabSz="488950">
            <a:lnSpc>
              <a:spcPct val="90000"/>
            </a:lnSpc>
            <a:spcBef>
              <a:spcPct val="0"/>
            </a:spcBef>
            <a:spcAft>
              <a:spcPct val="35000"/>
            </a:spcAft>
            <a:buFont typeface="Arial" panose="020B0604020202020204" pitchFamily="34" charset="0"/>
            <a:buNone/>
          </a:pPr>
          <a:r>
            <a:rPr lang="es-CO" sz="1100" kern="1200">
              <a:solidFill>
                <a:schemeClr val="tx1"/>
              </a:solidFill>
              <a:latin typeface="Verdana" panose="020B0604030504040204" pitchFamily="34" charset="0"/>
              <a:ea typeface="Verdana" panose="020B0604030504040204" pitchFamily="34" charset="0"/>
            </a:rPr>
            <a:t>Desarrollar y ejecutar pruebas experimentales.</a:t>
          </a:r>
        </a:p>
        <a:p>
          <a:pPr marL="0" lvl="0" indent="0" algn="l" defTabSz="488950">
            <a:lnSpc>
              <a:spcPct val="90000"/>
            </a:lnSpc>
            <a:spcBef>
              <a:spcPct val="0"/>
            </a:spcBef>
            <a:spcAft>
              <a:spcPct val="35000"/>
            </a:spcAft>
            <a:buFont typeface="Arial" panose="020B0604020202020204" pitchFamily="34" charset="0"/>
            <a:buNone/>
          </a:pPr>
          <a:r>
            <a:rPr lang="es-CO" sz="1100" kern="1200">
              <a:solidFill>
                <a:schemeClr val="tx1"/>
              </a:solidFill>
              <a:latin typeface="Verdana" panose="020B0604030504040204" pitchFamily="34" charset="0"/>
              <a:ea typeface="Verdana" panose="020B0604030504040204" pitchFamily="34" charset="0"/>
            </a:rPr>
            <a:t>Documentar y analizar resultados para la toma de decisiones informada</a:t>
          </a:r>
          <a:r>
            <a:rPr lang="es-CO" sz="1050" kern="1200">
              <a:solidFill>
                <a:schemeClr val="tx1"/>
              </a:solidFill>
              <a:latin typeface="Verdana" panose="020B0604030504040204" pitchFamily="34" charset="0"/>
              <a:ea typeface="Verdana" panose="020B0604030504040204" pitchFamily="34" charset="0"/>
            </a:rPr>
            <a:t>.</a:t>
          </a:r>
        </a:p>
      </dsp:txBody>
      <dsp:txXfrm>
        <a:off x="64083" y="1664283"/>
        <a:ext cx="5358234" cy="1184574"/>
      </dsp:txXfrm>
    </dsp:sp>
    <dsp:sp modelId="{42B90891-F88A-47D5-8FF1-D7D49DA33804}">
      <dsp:nvSpPr>
        <dsp:cNvPr id="0" name=""/>
        <dsp:cNvSpPr/>
      </dsp:nvSpPr>
      <dsp:spPr>
        <a:xfrm>
          <a:off x="0" y="2912940"/>
          <a:ext cx="5486400" cy="2815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21590" rIns="120904" bIns="21590" numCol="1" spcCol="1270" anchor="t" anchorCtr="0">
          <a:noAutofit/>
        </a:bodyPr>
        <a:lstStyle/>
        <a:p>
          <a:pPr marL="114300" lvl="1" indent="-114300" algn="l" defTabSz="577850">
            <a:lnSpc>
              <a:spcPct val="90000"/>
            </a:lnSpc>
            <a:spcBef>
              <a:spcPct val="0"/>
            </a:spcBef>
            <a:spcAft>
              <a:spcPct val="20000"/>
            </a:spcAft>
            <a:buChar char="•"/>
          </a:pPr>
          <a:endParaRPr lang="es-CO" sz="1300" kern="1200"/>
        </a:p>
      </dsp:txBody>
      <dsp:txXfrm>
        <a:off x="0" y="2912940"/>
        <a:ext cx="5486400" cy="28152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F9A2ED-F63F-4AEE-9FD0-393131C1F805}">
      <dsp:nvSpPr>
        <dsp:cNvPr id="0" name=""/>
        <dsp:cNvSpPr/>
      </dsp:nvSpPr>
      <dsp:spPr>
        <a:xfrm>
          <a:off x="0" y="0"/>
          <a:ext cx="5486400" cy="1544400"/>
        </a:xfrm>
        <a:prstGeom prst="roundRect">
          <a:avLst/>
        </a:prstGeom>
        <a:solidFill>
          <a:schemeClr val="accent2">
            <a:shade val="80000"/>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Font typeface="Arial" panose="020B0604020202020204" pitchFamily="34" charset="0"/>
            <a:buNone/>
          </a:pPr>
          <a:r>
            <a:rPr lang="es-CO" sz="1100" b="1" kern="1200">
              <a:solidFill>
                <a:schemeClr val="tx1"/>
              </a:solidFill>
              <a:latin typeface="Verdana" panose="020B0604030504040204" pitchFamily="34" charset="0"/>
              <a:ea typeface="Verdana" panose="020B0604030504040204" pitchFamily="34" charset="0"/>
            </a:rPr>
            <a:t>Innovación</a:t>
          </a:r>
          <a:r>
            <a:rPr lang="es-CO" sz="1100" kern="1200">
              <a:solidFill>
                <a:schemeClr val="tx1"/>
              </a:solidFill>
              <a:latin typeface="Verdana" panose="020B0604030504040204" pitchFamily="34" charset="0"/>
              <a:ea typeface="Verdana" panose="020B0604030504040204" pitchFamily="34" charset="0"/>
            </a:rPr>
            <a:t>:</a:t>
          </a:r>
        </a:p>
        <a:p>
          <a:pPr marL="0" lvl="0" indent="0" algn="l" defTabSz="488950">
            <a:lnSpc>
              <a:spcPct val="90000"/>
            </a:lnSpc>
            <a:spcBef>
              <a:spcPct val="0"/>
            </a:spcBef>
            <a:spcAft>
              <a:spcPct val="35000"/>
            </a:spcAft>
            <a:buFont typeface="Arial" panose="020B0604020202020204" pitchFamily="34" charset="0"/>
            <a:buNone/>
          </a:pPr>
          <a:r>
            <a:rPr lang="es-CO" sz="1100" kern="1200">
              <a:solidFill>
                <a:schemeClr val="tx1"/>
              </a:solidFill>
              <a:latin typeface="Verdana" panose="020B0604030504040204" pitchFamily="34" charset="0"/>
              <a:ea typeface="Verdana" panose="020B0604030504040204" pitchFamily="34" charset="0"/>
            </a:rPr>
            <a:t>Diseñar estrategias de cultura organizacional enfocadas en la gestión del conocimiento y la innovación.</a:t>
          </a:r>
        </a:p>
        <a:p>
          <a:pPr marL="0" lvl="0" indent="0" algn="l" defTabSz="488950">
            <a:lnSpc>
              <a:spcPct val="90000"/>
            </a:lnSpc>
            <a:spcBef>
              <a:spcPct val="0"/>
            </a:spcBef>
            <a:spcAft>
              <a:spcPct val="35000"/>
            </a:spcAft>
            <a:buFont typeface="Arial" panose="020B0604020202020204" pitchFamily="34" charset="0"/>
            <a:buNone/>
          </a:pPr>
          <a:r>
            <a:rPr lang="es-CO" sz="1100" kern="1200">
              <a:solidFill>
                <a:schemeClr val="tx1"/>
              </a:solidFill>
              <a:latin typeface="Verdana" panose="020B0604030504040204" pitchFamily="34" charset="0"/>
              <a:ea typeface="Verdana" panose="020B0604030504040204" pitchFamily="34" charset="0"/>
            </a:rPr>
            <a:t>Implementar métodos para aplicar procesos de innovación en la entidad.</a:t>
          </a:r>
        </a:p>
        <a:p>
          <a:pPr marL="0" lvl="0" indent="0" algn="l" defTabSz="488950">
            <a:lnSpc>
              <a:spcPct val="90000"/>
            </a:lnSpc>
            <a:spcBef>
              <a:spcPct val="0"/>
            </a:spcBef>
            <a:spcAft>
              <a:spcPct val="35000"/>
            </a:spcAft>
            <a:buFont typeface="Arial" panose="020B0604020202020204" pitchFamily="34" charset="0"/>
            <a:buNone/>
          </a:pPr>
          <a:r>
            <a:rPr lang="es-CO" sz="1100" kern="1200">
              <a:solidFill>
                <a:schemeClr val="tx1"/>
              </a:solidFill>
              <a:latin typeface="Verdana" panose="020B0604030504040204" pitchFamily="34" charset="0"/>
              <a:ea typeface="Verdana" panose="020B0604030504040204" pitchFamily="34" charset="0"/>
            </a:rPr>
            <a:t>Incluir el fortalecimiento de capacidades en innovación en el Plan Estratégico de Talento Humano.</a:t>
          </a:r>
        </a:p>
        <a:p>
          <a:pPr marL="0" lvl="0" indent="0" algn="l" defTabSz="488950">
            <a:lnSpc>
              <a:spcPct val="90000"/>
            </a:lnSpc>
            <a:spcBef>
              <a:spcPct val="0"/>
            </a:spcBef>
            <a:spcAft>
              <a:spcPct val="35000"/>
            </a:spcAft>
            <a:buFont typeface="Arial" panose="020B0604020202020204" pitchFamily="34" charset="0"/>
            <a:buNone/>
          </a:pPr>
          <a:r>
            <a:rPr lang="es-CO" sz="1100" kern="1200">
              <a:solidFill>
                <a:schemeClr val="tx1"/>
              </a:solidFill>
              <a:latin typeface="Verdana" panose="020B0604030504040204" pitchFamily="34" charset="0"/>
              <a:ea typeface="Verdana" panose="020B0604030504040204" pitchFamily="34" charset="0"/>
            </a:rPr>
            <a:t>Participar en eventos de innovación y compartir aprendizajes</a:t>
          </a:r>
          <a:r>
            <a:rPr lang="es-CO" sz="1050" kern="1200">
              <a:solidFill>
                <a:schemeClr val="tx1"/>
              </a:solidFill>
              <a:latin typeface="Verdana" panose="020B0604030504040204" pitchFamily="34" charset="0"/>
              <a:ea typeface="Verdana" panose="020B0604030504040204" pitchFamily="34" charset="0"/>
            </a:rPr>
            <a:t>.</a:t>
          </a:r>
        </a:p>
      </dsp:txBody>
      <dsp:txXfrm>
        <a:off x="75391" y="75391"/>
        <a:ext cx="5335618" cy="1393618"/>
      </dsp:txXfrm>
    </dsp:sp>
    <dsp:sp modelId="{A8D8B979-5DEE-4599-88D9-8856680A2466}">
      <dsp:nvSpPr>
        <dsp:cNvPr id="0" name=""/>
        <dsp:cNvSpPr/>
      </dsp:nvSpPr>
      <dsp:spPr>
        <a:xfrm>
          <a:off x="0" y="1558425"/>
          <a:ext cx="5486400" cy="1656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2700" rIns="71120" bIns="12700" numCol="1" spcCol="1270" anchor="t" anchorCtr="0">
          <a:noAutofit/>
        </a:bodyPr>
        <a:lstStyle/>
        <a:p>
          <a:pPr marL="57150" lvl="1" indent="-57150" algn="l" defTabSz="355600">
            <a:lnSpc>
              <a:spcPct val="90000"/>
            </a:lnSpc>
            <a:spcBef>
              <a:spcPct val="0"/>
            </a:spcBef>
            <a:spcAft>
              <a:spcPct val="20000"/>
            </a:spcAft>
            <a:buChar char="•"/>
          </a:pPr>
          <a:endParaRPr lang="es-CO" sz="800" kern="1200"/>
        </a:p>
      </dsp:txBody>
      <dsp:txXfrm>
        <a:off x="0" y="1558425"/>
        <a:ext cx="5486400" cy="165600"/>
      </dsp:txXfrm>
    </dsp:sp>
    <dsp:sp modelId="{2DE1FADC-1727-425D-B6FF-FB1AED306C21}">
      <dsp:nvSpPr>
        <dsp:cNvPr id="0" name=""/>
        <dsp:cNvSpPr/>
      </dsp:nvSpPr>
      <dsp:spPr>
        <a:xfrm>
          <a:off x="0" y="1903649"/>
          <a:ext cx="5486400" cy="1544400"/>
        </a:xfrm>
        <a:prstGeom prst="roundRect">
          <a:avLst/>
        </a:prstGeom>
        <a:solidFill>
          <a:schemeClr val="accent2">
            <a:shade val="80000"/>
            <a:hueOff val="-481415"/>
            <a:satOff val="10166"/>
            <a:lumOff val="27081"/>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Font typeface="Arial" panose="020B0604020202020204" pitchFamily="34" charset="0"/>
            <a:buNone/>
          </a:pPr>
          <a:r>
            <a:rPr lang="es-CO" sz="1100" b="1" kern="1200">
              <a:solidFill>
                <a:schemeClr val="tx1"/>
              </a:solidFill>
              <a:latin typeface="Verdana" panose="020B0604030504040204" pitchFamily="34" charset="0"/>
              <a:ea typeface="Verdana" panose="020B0604030504040204" pitchFamily="34" charset="0"/>
            </a:rPr>
            <a:t>Investigación</a:t>
          </a:r>
          <a:r>
            <a:rPr lang="es-CO" sz="1100" kern="1200">
              <a:solidFill>
                <a:schemeClr val="tx1"/>
              </a:solidFill>
              <a:latin typeface="Verdana" panose="020B0604030504040204" pitchFamily="34" charset="0"/>
              <a:ea typeface="Verdana" panose="020B0604030504040204" pitchFamily="34" charset="0"/>
            </a:rPr>
            <a:t>:</a:t>
          </a:r>
        </a:p>
        <a:p>
          <a:pPr marL="0" lvl="0" indent="0" algn="l" defTabSz="488950">
            <a:lnSpc>
              <a:spcPct val="90000"/>
            </a:lnSpc>
            <a:spcBef>
              <a:spcPct val="0"/>
            </a:spcBef>
            <a:spcAft>
              <a:spcPct val="35000"/>
            </a:spcAft>
            <a:buFont typeface="Arial" panose="020B0604020202020204" pitchFamily="34" charset="0"/>
            <a:buNone/>
          </a:pPr>
          <a:r>
            <a:rPr lang="es-CO" sz="1100" kern="1200">
              <a:solidFill>
                <a:schemeClr val="tx1"/>
              </a:solidFill>
              <a:latin typeface="Verdana" panose="020B0604030504040204" pitchFamily="34" charset="0"/>
              <a:ea typeface="Verdana" panose="020B0604030504040204" pitchFamily="34" charset="0"/>
            </a:rPr>
            <a:t>Identificar y abordar necesidades de investigación institucional.</a:t>
          </a:r>
        </a:p>
        <a:p>
          <a:pPr marL="0" lvl="0" indent="0" algn="l" defTabSz="488950">
            <a:lnSpc>
              <a:spcPct val="90000"/>
            </a:lnSpc>
            <a:spcBef>
              <a:spcPct val="0"/>
            </a:spcBef>
            <a:spcAft>
              <a:spcPct val="35000"/>
            </a:spcAft>
            <a:buFont typeface="Arial" panose="020B0604020202020204" pitchFamily="34" charset="0"/>
            <a:buNone/>
          </a:pPr>
          <a:r>
            <a:rPr lang="es-CO" sz="1100" kern="1200">
              <a:solidFill>
                <a:schemeClr val="tx1"/>
              </a:solidFill>
              <a:latin typeface="Verdana" panose="020B0604030504040204" pitchFamily="34" charset="0"/>
              <a:ea typeface="Verdana" panose="020B0604030504040204" pitchFamily="34" charset="0"/>
            </a:rPr>
            <a:t>Evaluar continuamente las acciones implementadas en investigación.</a:t>
          </a:r>
        </a:p>
        <a:p>
          <a:pPr marL="0" lvl="0" indent="0" algn="l" defTabSz="488950">
            <a:lnSpc>
              <a:spcPct val="90000"/>
            </a:lnSpc>
            <a:spcBef>
              <a:spcPct val="0"/>
            </a:spcBef>
            <a:spcAft>
              <a:spcPct val="35000"/>
            </a:spcAft>
            <a:buFont typeface="Arial" panose="020B0604020202020204" pitchFamily="34" charset="0"/>
            <a:buNone/>
          </a:pPr>
          <a:r>
            <a:rPr lang="es-CO" sz="1100" kern="1200">
              <a:solidFill>
                <a:schemeClr val="tx1"/>
              </a:solidFill>
              <a:latin typeface="Verdana" panose="020B0604030504040204" pitchFamily="34" charset="0"/>
              <a:ea typeface="Verdana" panose="020B0604030504040204" pitchFamily="34" charset="0"/>
            </a:rPr>
            <a:t>Representar a la entidad en eventos académicos nacionales e internacionales.</a:t>
          </a:r>
        </a:p>
      </dsp:txBody>
      <dsp:txXfrm>
        <a:off x="75391" y="1979040"/>
        <a:ext cx="5335618" cy="1393618"/>
      </dsp:txXfrm>
    </dsp:sp>
    <dsp:sp modelId="{BE0B69D8-F2A3-4E89-9BE4-A928E5C1370F}">
      <dsp:nvSpPr>
        <dsp:cNvPr id="0" name=""/>
        <dsp:cNvSpPr/>
      </dsp:nvSpPr>
      <dsp:spPr>
        <a:xfrm>
          <a:off x="0" y="3268425"/>
          <a:ext cx="5486400" cy="1656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2700" rIns="71120" bIns="12700" numCol="1" spcCol="1270" anchor="t" anchorCtr="0">
          <a:noAutofit/>
        </a:bodyPr>
        <a:lstStyle/>
        <a:p>
          <a:pPr marL="57150" lvl="1" indent="-57150" algn="l" defTabSz="355600">
            <a:lnSpc>
              <a:spcPct val="90000"/>
            </a:lnSpc>
            <a:spcBef>
              <a:spcPct val="0"/>
            </a:spcBef>
            <a:spcAft>
              <a:spcPct val="20000"/>
            </a:spcAft>
            <a:buChar char="•"/>
          </a:pPr>
          <a:endParaRPr lang="es-CO" sz="800" kern="1200"/>
        </a:p>
      </dsp:txBody>
      <dsp:txXfrm>
        <a:off x="0" y="3268425"/>
        <a:ext cx="5486400" cy="16560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65508878D45364991EE38FACF66C5E7" ma:contentTypeVersion="10" ma:contentTypeDescription="Crear nuevo documento." ma:contentTypeScope="" ma:versionID="a949de181ff0d891713807e11b1ddd83">
  <xsd:schema xmlns:xsd="http://www.w3.org/2001/XMLSchema" xmlns:xs="http://www.w3.org/2001/XMLSchema" xmlns:p="http://schemas.microsoft.com/office/2006/metadata/properties" xmlns:ns2="fee0b85b-c10e-45b3-9994-ff6aeccd9aa2" xmlns:ns3="15bc6c5f-c4c9-41a4-8009-ad1dc9df0356" targetNamespace="http://schemas.microsoft.com/office/2006/metadata/properties" ma:root="true" ma:fieldsID="abab1a65224fb93135554d0ad4995751" ns2:_="" ns3:_="">
    <xsd:import namespace="fee0b85b-c10e-45b3-9994-ff6aeccd9aa2"/>
    <xsd:import namespace="15bc6c5f-c4c9-41a4-8009-ad1dc9df03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0b85b-c10e-45b3-9994-ff6aeccd9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c6c5f-c4c9-41a4-8009-ad1dc9df035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B1ED-B60F-4F42-8E0A-8F9C07E7CCBA}">
  <ds:schemaRefs>
    <ds:schemaRef ds:uri="http://schemas.microsoft.com/sharepoint/v3/contenttype/forms"/>
  </ds:schemaRefs>
</ds:datastoreItem>
</file>

<file path=customXml/itemProps2.xml><?xml version="1.0" encoding="utf-8"?>
<ds:datastoreItem xmlns:ds="http://schemas.openxmlformats.org/officeDocument/2006/customXml" ds:itemID="{961E0C88-BC00-48A0-8DEE-8F972EB54A4D}">
  <ds:schemaRefs>
    <ds:schemaRef ds:uri="http://schemas.openxmlformats.org/officeDocument/2006/bibliography"/>
  </ds:schemaRefs>
</ds:datastoreItem>
</file>

<file path=customXml/itemProps3.xml><?xml version="1.0" encoding="utf-8"?>
<ds:datastoreItem xmlns:ds="http://schemas.openxmlformats.org/officeDocument/2006/customXml" ds:itemID="{ED7CF7EA-DA51-4D7E-8346-A1950FA7F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0b85b-c10e-45b3-9994-ff6aeccd9aa2"/>
    <ds:schemaRef ds:uri="15bc6c5f-c4c9-41a4-8009-ad1dc9df0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4435</Words>
  <Characters>24394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6</cp:revision>
  <cp:lastPrinted>2025-04-10T12:40:00Z</cp:lastPrinted>
  <dcterms:created xsi:type="dcterms:W3CDTF">2025-07-25T15:08:00Z</dcterms:created>
  <dcterms:modified xsi:type="dcterms:W3CDTF">2025-07-25T17:09:00Z</dcterms:modified>
</cp:coreProperties>
</file>