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1F84" w14:textId="77777777" w:rsidR="002E3176" w:rsidRDefault="002E3176" w:rsidP="002E3176">
      <w:pPr>
        <w:pStyle w:val="Default"/>
        <w:ind w:left="720"/>
        <w:rPr>
          <w:rFonts w:ascii="Verdana" w:hAnsi="Verdana"/>
          <w:b/>
          <w:color w:val="auto"/>
          <w:sz w:val="22"/>
          <w:szCs w:val="22"/>
          <w:lang w:val="es-CO" w:eastAsia="es-CO"/>
        </w:rPr>
      </w:pPr>
    </w:p>
    <w:p w14:paraId="4EFB57E1" w14:textId="02BA3482" w:rsidR="00E84A9F" w:rsidRPr="004F22E4" w:rsidRDefault="00E84A9F" w:rsidP="00E84A9F">
      <w:pPr>
        <w:pStyle w:val="Default"/>
        <w:numPr>
          <w:ilvl w:val="0"/>
          <w:numId w:val="26"/>
        </w:numPr>
        <w:rPr>
          <w:rFonts w:ascii="Verdana" w:hAnsi="Verdana"/>
          <w:b/>
          <w:color w:val="auto"/>
          <w:sz w:val="22"/>
          <w:szCs w:val="22"/>
          <w:lang w:val="es-CO" w:eastAsia="es-CO"/>
        </w:rPr>
      </w:pPr>
      <w:r w:rsidRPr="004F22E4">
        <w:rPr>
          <w:rFonts w:ascii="Verdana" w:hAnsi="Verdana"/>
          <w:b/>
          <w:color w:val="auto"/>
          <w:sz w:val="22"/>
          <w:szCs w:val="22"/>
          <w:lang w:val="es-CO" w:eastAsia="es-CO"/>
        </w:rPr>
        <w:t>INFORMACION GENERAL</w:t>
      </w:r>
    </w:p>
    <w:p w14:paraId="1B672251" w14:textId="77777777" w:rsidR="00E84A9F" w:rsidRPr="004F22E4" w:rsidRDefault="00E84A9F" w:rsidP="00E84A9F">
      <w:pPr>
        <w:pStyle w:val="Default"/>
        <w:ind w:left="360"/>
        <w:rPr>
          <w:rFonts w:ascii="Verdana" w:hAnsi="Verdana"/>
          <w:b/>
          <w:color w:val="auto"/>
          <w:sz w:val="22"/>
          <w:szCs w:val="22"/>
          <w:lang w:val="es-CO" w:eastAsia="es-C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E84A9F" w:rsidRPr="004F22E4" w14:paraId="1947B334" w14:textId="77777777" w:rsidTr="00343EBD">
        <w:trPr>
          <w:trHeight w:val="1720"/>
        </w:trPr>
        <w:tc>
          <w:tcPr>
            <w:tcW w:w="2263" w:type="dxa"/>
            <w:shd w:val="clear" w:color="auto" w:fill="auto"/>
            <w:vAlign w:val="center"/>
          </w:tcPr>
          <w:p w14:paraId="1676D0FB" w14:textId="77777777" w:rsidR="00997F10" w:rsidRDefault="00997F10" w:rsidP="00997F10">
            <w:pPr>
              <w:pStyle w:val="NormalWeb"/>
              <w:jc w:val="center"/>
              <w:rPr>
                <w:rFonts w:ascii="Verdana" w:hAnsi="Verdana" w:cs="Arial"/>
                <w:b/>
                <w:sz w:val="22"/>
                <w:szCs w:val="22"/>
                <w:lang w:eastAsia="ar-SA"/>
              </w:rPr>
            </w:pPr>
          </w:p>
          <w:p w14:paraId="7C93F2D3" w14:textId="77777777" w:rsidR="00997F10" w:rsidRDefault="00997F10" w:rsidP="00997F10">
            <w:pPr>
              <w:pStyle w:val="NormalWeb"/>
              <w:jc w:val="center"/>
              <w:rPr>
                <w:rFonts w:ascii="Verdana" w:hAnsi="Verdana" w:cs="Arial"/>
                <w:b/>
                <w:sz w:val="22"/>
                <w:szCs w:val="22"/>
                <w:lang w:eastAsia="ar-SA"/>
              </w:rPr>
            </w:pPr>
          </w:p>
          <w:p w14:paraId="32EBFDFA" w14:textId="0E6A2671" w:rsidR="00E84A9F" w:rsidRPr="004F22E4" w:rsidRDefault="00E84A9F" w:rsidP="00997F10">
            <w:pPr>
              <w:pStyle w:val="NormalWeb"/>
              <w:jc w:val="center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4F22E4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OBJETIVO</w:t>
            </w:r>
          </w:p>
          <w:p w14:paraId="227B1BD7" w14:textId="77777777" w:rsidR="00E84A9F" w:rsidRPr="004F22E4" w:rsidRDefault="00E84A9F" w:rsidP="00997F10">
            <w:pPr>
              <w:jc w:val="center"/>
              <w:rPr>
                <w:rFonts w:ascii="Verdana" w:hAnsi="Verdana"/>
                <w:sz w:val="22"/>
                <w:szCs w:val="22"/>
                <w:lang w:eastAsia="ar-SA"/>
              </w:rPr>
            </w:pPr>
          </w:p>
          <w:p w14:paraId="67E7CD89" w14:textId="77777777" w:rsidR="00E84A9F" w:rsidRPr="004F22E4" w:rsidRDefault="00E84A9F" w:rsidP="00997F10">
            <w:pPr>
              <w:jc w:val="center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  <w:tc>
          <w:tcPr>
            <w:tcW w:w="7059" w:type="dxa"/>
            <w:shd w:val="clear" w:color="auto" w:fill="auto"/>
          </w:tcPr>
          <w:p w14:paraId="42C4F715" w14:textId="5287A212" w:rsidR="00E84A9F" w:rsidRPr="004F22E4" w:rsidRDefault="004F22E4" w:rsidP="004F22E4">
            <w:pPr>
              <w:ind w:left="-80"/>
              <w:jc w:val="both"/>
              <w:rPr>
                <w:rFonts w:ascii="Verdana" w:hAnsi="Verdana" w:cs="Arial"/>
                <w:sz w:val="22"/>
                <w:szCs w:val="22"/>
                <w:lang w:eastAsia="ar-SA"/>
              </w:rPr>
            </w:pPr>
            <w:r w:rsidRPr="00DC624A">
              <w:rPr>
                <w:rFonts w:ascii="Verdana" w:hAnsi="Verdana"/>
                <w:sz w:val="22"/>
                <w:szCs w:val="22"/>
              </w:rPr>
              <w:t xml:space="preserve">Establecer las directrices para el ingreso y permanencia en las instalaciones de la Superintendencia de Vigilancia y Seguridad Privada, de menores de edad </w:t>
            </w:r>
            <w:r w:rsidR="00204995">
              <w:rPr>
                <w:rFonts w:ascii="Verdana" w:hAnsi="Verdana"/>
                <w:sz w:val="22"/>
                <w:szCs w:val="22"/>
              </w:rPr>
              <w:t xml:space="preserve">y/o mascotas </w:t>
            </w:r>
            <w:r w:rsidRPr="00DC624A">
              <w:rPr>
                <w:rFonts w:ascii="Verdana" w:hAnsi="Verdana"/>
                <w:sz w:val="22"/>
                <w:szCs w:val="22"/>
              </w:rPr>
              <w:t>acompañantes de servidores públicos, contratistas o visitantes, con el fin de mitigar el riesgo de incidentes o accidentes que pongan en riesgo su integridad.</w:t>
            </w:r>
          </w:p>
        </w:tc>
      </w:tr>
      <w:tr w:rsidR="00E84A9F" w:rsidRPr="004F22E4" w14:paraId="6F3F3C46" w14:textId="77777777" w:rsidTr="00343EBD">
        <w:tc>
          <w:tcPr>
            <w:tcW w:w="2263" w:type="dxa"/>
            <w:shd w:val="clear" w:color="auto" w:fill="auto"/>
            <w:vAlign w:val="center"/>
          </w:tcPr>
          <w:p w14:paraId="6EB28BCF" w14:textId="567B653B" w:rsidR="00E84A9F" w:rsidRPr="004F22E4" w:rsidRDefault="00E84A9F" w:rsidP="00997F10">
            <w:pPr>
              <w:pStyle w:val="NormalWeb"/>
              <w:jc w:val="center"/>
              <w:rPr>
                <w:rFonts w:ascii="Verdana" w:hAnsi="Verdana" w:cs="Arial"/>
                <w:b/>
                <w:sz w:val="22"/>
                <w:szCs w:val="22"/>
                <w:lang w:eastAsia="ar-SA"/>
              </w:rPr>
            </w:pPr>
            <w:r w:rsidRPr="004F22E4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ALCANCE</w:t>
            </w:r>
          </w:p>
        </w:tc>
        <w:tc>
          <w:tcPr>
            <w:tcW w:w="7059" w:type="dxa"/>
            <w:shd w:val="clear" w:color="auto" w:fill="auto"/>
          </w:tcPr>
          <w:p w14:paraId="52AA6DB3" w14:textId="6E36D24E" w:rsidR="00E84A9F" w:rsidRPr="004F22E4" w:rsidRDefault="00F60E50" w:rsidP="004F22E4">
            <w:pPr>
              <w:ind w:left="-8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sz w:val="22"/>
                <w:szCs w:val="22"/>
                <w:lang w:val="es-ES"/>
              </w:rPr>
              <w:t>I</w:t>
            </w:r>
            <w:r w:rsidR="004F22E4" w:rsidRPr="004F22E4">
              <w:rPr>
                <w:rFonts w:ascii="Verdana" w:hAnsi="Verdana" w:cs="Arial"/>
                <w:sz w:val="22"/>
                <w:szCs w:val="22"/>
                <w:lang w:val="es-ES"/>
              </w:rPr>
              <w:t>nicia desde el momento en que</w:t>
            </w:r>
            <w:r w:rsidR="00204995">
              <w:rPr>
                <w:rFonts w:ascii="Verdana" w:hAnsi="Verdana" w:cs="Arial"/>
                <w:sz w:val="22"/>
                <w:szCs w:val="22"/>
                <w:lang w:val="es-ES"/>
              </w:rPr>
              <w:t xml:space="preserve"> se realiza la solicitud de ingreso de</w:t>
            </w:r>
            <w:r w:rsidR="004F22E4">
              <w:rPr>
                <w:rFonts w:ascii="Verdana" w:hAnsi="Verdana" w:cs="Arial"/>
                <w:sz w:val="22"/>
                <w:szCs w:val="22"/>
                <w:lang w:val="es-ES"/>
              </w:rPr>
              <w:t xml:space="preserve"> un menor de edad</w:t>
            </w:r>
            <w:r w:rsidR="00204995">
              <w:rPr>
                <w:rFonts w:ascii="Verdana" w:hAnsi="Verdana" w:cs="Arial"/>
                <w:sz w:val="22"/>
                <w:szCs w:val="22"/>
                <w:lang w:val="es-ES"/>
              </w:rPr>
              <w:t xml:space="preserve"> y/o mascota, posteriormente se autoriza y valida información para el ingreso </w:t>
            </w:r>
            <w:r w:rsidR="004F22E4">
              <w:rPr>
                <w:rFonts w:ascii="Verdana" w:hAnsi="Verdana" w:cs="Arial"/>
                <w:sz w:val="22"/>
                <w:szCs w:val="22"/>
                <w:lang w:val="es-ES"/>
              </w:rPr>
              <w:t>a las instalaciones de la Superintendencia de Vigilancia y Seguridad Privada</w:t>
            </w:r>
            <w:r w:rsidR="004F22E4" w:rsidRPr="004F22E4">
              <w:rPr>
                <w:rFonts w:ascii="Verdana" w:hAnsi="Verdana" w:cs="Arial"/>
                <w:sz w:val="22"/>
                <w:szCs w:val="22"/>
                <w:lang w:val="es-ES"/>
              </w:rPr>
              <w:t xml:space="preserve"> </w:t>
            </w:r>
            <w:r w:rsidR="00204995">
              <w:rPr>
                <w:rFonts w:ascii="Verdana" w:hAnsi="Verdana" w:cs="Arial"/>
                <w:sz w:val="22"/>
                <w:szCs w:val="22"/>
                <w:lang w:val="es-ES"/>
              </w:rPr>
              <w:t xml:space="preserve">y continua con el ingreso del menor y/o de la mascota </w:t>
            </w:r>
            <w:r w:rsidR="004F22E4" w:rsidRPr="004F22E4">
              <w:rPr>
                <w:rFonts w:ascii="Verdana" w:hAnsi="Verdana" w:cs="Arial"/>
                <w:sz w:val="22"/>
                <w:szCs w:val="22"/>
                <w:lang w:val="es-ES"/>
              </w:rPr>
              <w:t>como acompañante de servidores</w:t>
            </w:r>
            <w:r w:rsidR="004F22E4">
              <w:rPr>
                <w:rFonts w:ascii="Verdana" w:hAnsi="Verdana" w:cs="Arial"/>
                <w:sz w:val="22"/>
                <w:szCs w:val="22"/>
                <w:lang w:val="es-ES"/>
              </w:rPr>
              <w:t xml:space="preserve"> públicos, contratistas o </w:t>
            </w:r>
            <w:r>
              <w:rPr>
                <w:rFonts w:ascii="Verdana" w:hAnsi="Verdana" w:cs="Arial"/>
                <w:sz w:val="22"/>
                <w:szCs w:val="22"/>
                <w:lang w:val="es-ES"/>
              </w:rPr>
              <w:t>visitantes</w:t>
            </w:r>
            <w:r w:rsidR="00204995">
              <w:rPr>
                <w:rFonts w:ascii="Verdana" w:hAnsi="Verdana" w:cs="Arial"/>
                <w:sz w:val="22"/>
                <w:szCs w:val="22"/>
                <w:lang w:val="es-ES"/>
              </w:rPr>
              <w:t xml:space="preserve"> en las instalaciones de la Supervigilancia</w:t>
            </w:r>
            <w:r>
              <w:rPr>
                <w:rFonts w:ascii="Verdana" w:hAnsi="Verdana" w:cs="Arial"/>
                <w:sz w:val="22"/>
                <w:szCs w:val="22"/>
                <w:lang w:val="es-ES"/>
              </w:rPr>
              <w:t xml:space="preserve"> y finaliza</w:t>
            </w:r>
            <w:r w:rsidR="004F22E4" w:rsidRPr="004F22E4">
              <w:rPr>
                <w:rFonts w:ascii="Verdana" w:hAnsi="Verdana" w:cs="Arial"/>
                <w:sz w:val="22"/>
                <w:szCs w:val="22"/>
                <w:lang w:val="es-ES"/>
              </w:rPr>
              <w:t xml:space="preserve"> cuando </w:t>
            </w:r>
            <w:r w:rsidR="004F22E4">
              <w:rPr>
                <w:rFonts w:ascii="Verdana" w:hAnsi="Verdana" w:cs="Arial"/>
                <w:sz w:val="22"/>
                <w:szCs w:val="22"/>
                <w:lang w:val="es-ES"/>
              </w:rPr>
              <w:t>se retira de las instalaciones</w:t>
            </w:r>
            <w:r>
              <w:rPr>
                <w:rFonts w:ascii="Verdana" w:hAnsi="Verdana" w:cs="Arial"/>
                <w:sz w:val="22"/>
                <w:szCs w:val="22"/>
                <w:lang w:val="es-ES"/>
              </w:rPr>
              <w:t>.</w:t>
            </w:r>
          </w:p>
        </w:tc>
      </w:tr>
      <w:tr w:rsidR="00E84A9F" w:rsidRPr="004F22E4" w14:paraId="6EF9CF7D" w14:textId="77777777" w:rsidTr="00343EBD">
        <w:tc>
          <w:tcPr>
            <w:tcW w:w="2263" w:type="dxa"/>
            <w:shd w:val="clear" w:color="auto" w:fill="auto"/>
            <w:vAlign w:val="center"/>
          </w:tcPr>
          <w:p w14:paraId="67F837DF" w14:textId="6ABDCF4B" w:rsidR="00E84A9F" w:rsidRPr="004F22E4" w:rsidRDefault="00997F10" w:rsidP="00997F10">
            <w:pPr>
              <w:pStyle w:val="NormalWeb"/>
              <w:jc w:val="center"/>
              <w:rPr>
                <w:rFonts w:ascii="Verdana" w:hAnsi="Verdana" w:cs="Arial"/>
                <w:b/>
                <w:sz w:val="22"/>
                <w:szCs w:val="22"/>
                <w:lang w:eastAsia="ar-SA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RESPONSABLES</w:t>
            </w:r>
          </w:p>
        </w:tc>
        <w:tc>
          <w:tcPr>
            <w:tcW w:w="7059" w:type="dxa"/>
            <w:shd w:val="clear" w:color="auto" w:fill="auto"/>
          </w:tcPr>
          <w:p w14:paraId="463B2C7F" w14:textId="0A716F0A" w:rsidR="002E3176" w:rsidRDefault="003E56C8" w:rsidP="00997F10">
            <w:pPr>
              <w:pStyle w:val="NormalWeb"/>
              <w:jc w:val="both"/>
              <w:rPr>
                <w:rFonts w:ascii="Verdana" w:hAnsi="Verdana" w:cs="Arial"/>
                <w:b/>
                <w:sz w:val="22"/>
                <w:szCs w:val="22"/>
                <w:lang w:eastAsia="ar-SA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Implementación y administración.</w:t>
            </w:r>
          </w:p>
          <w:p w14:paraId="51DF1C2D" w14:textId="1635793F" w:rsidR="00E84A9F" w:rsidRDefault="00E84A9F" w:rsidP="00997F10">
            <w:pPr>
              <w:pStyle w:val="NormalWeb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A6303D">
              <w:rPr>
                <w:rFonts w:ascii="Verdana" w:eastAsia="Calibri" w:hAnsi="Verdana" w:cs="Arial"/>
                <w:sz w:val="22"/>
                <w:szCs w:val="22"/>
              </w:rPr>
              <w:t>Secretaria General-</w:t>
            </w:r>
            <w:r w:rsidR="003E56C8" w:rsidRPr="00A6303D">
              <w:rPr>
                <w:rFonts w:ascii="Verdana" w:eastAsia="Calibri" w:hAnsi="Verdana" w:cs="Arial"/>
                <w:sz w:val="22"/>
                <w:szCs w:val="22"/>
              </w:rPr>
              <w:t xml:space="preserve"> Grupo de Recursos Físicos.</w:t>
            </w:r>
          </w:p>
          <w:p w14:paraId="1C7912EC" w14:textId="77777777" w:rsidR="00997F10" w:rsidRPr="00997F10" w:rsidRDefault="00997F10" w:rsidP="00997F10">
            <w:pPr>
              <w:pStyle w:val="NormalWeb"/>
              <w:jc w:val="both"/>
              <w:rPr>
                <w:rFonts w:ascii="Verdana" w:eastAsia="Calibri" w:hAnsi="Verdana" w:cs="Arial"/>
                <w:sz w:val="12"/>
                <w:szCs w:val="22"/>
              </w:rPr>
            </w:pPr>
          </w:p>
          <w:p w14:paraId="4E799D67" w14:textId="77A64E6B" w:rsidR="00997F10" w:rsidRPr="004F22E4" w:rsidRDefault="00997F10" w:rsidP="00997F10">
            <w:pPr>
              <w:pStyle w:val="NormalWeb"/>
              <w:jc w:val="both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4F22E4">
              <w:rPr>
                <w:rFonts w:ascii="Verdana" w:eastAsia="Calibri" w:hAnsi="Verdana" w:cs="Arial"/>
                <w:b/>
                <w:sz w:val="22"/>
                <w:szCs w:val="22"/>
              </w:rPr>
              <w:t>Control y seguimiento</w:t>
            </w:r>
          </w:p>
          <w:p w14:paraId="5815AF9B" w14:textId="32850EA6" w:rsidR="00997F10" w:rsidRDefault="00997F10" w:rsidP="00997F10">
            <w:pPr>
              <w:pStyle w:val="NormalWeb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4F22E4">
              <w:rPr>
                <w:rFonts w:ascii="Verdana" w:eastAsia="Calibri" w:hAnsi="Verdana" w:cs="Arial"/>
                <w:sz w:val="22"/>
                <w:szCs w:val="22"/>
              </w:rPr>
              <w:t>Grupo de Recursos Humanos</w:t>
            </w:r>
            <w:r>
              <w:rPr>
                <w:rFonts w:ascii="Verdana" w:eastAsia="Calibri" w:hAnsi="Verdana" w:cs="Arial"/>
                <w:sz w:val="22"/>
                <w:szCs w:val="22"/>
              </w:rPr>
              <w:t xml:space="preserve"> – Sistema de Seguridad y Salud en el Trabajo.</w:t>
            </w:r>
          </w:p>
          <w:p w14:paraId="358FD072" w14:textId="77777777" w:rsidR="00997F10" w:rsidRPr="00997F10" w:rsidRDefault="00997F10" w:rsidP="00997F10">
            <w:pPr>
              <w:pStyle w:val="NormalWeb"/>
              <w:jc w:val="both"/>
              <w:rPr>
                <w:rFonts w:ascii="Verdana" w:eastAsia="Calibri" w:hAnsi="Verdana" w:cs="Arial"/>
                <w:sz w:val="12"/>
                <w:szCs w:val="22"/>
              </w:rPr>
            </w:pPr>
          </w:p>
          <w:p w14:paraId="3EF1E944" w14:textId="5F6DB253" w:rsidR="00997F10" w:rsidRDefault="00997F10" w:rsidP="00997F10">
            <w:pPr>
              <w:pStyle w:val="NormalWeb"/>
              <w:jc w:val="both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4F22E4">
              <w:rPr>
                <w:rFonts w:ascii="Verdana" w:eastAsia="Calibri" w:hAnsi="Verdana" w:cs="Arial"/>
                <w:b/>
                <w:sz w:val="22"/>
                <w:szCs w:val="22"/>
              </w:rPr>
              <w:t>Cumplimiento</w:t>
            </w:r>
          </w:p>
          <w:p w14:paraId="48D6AEB9" w14:textId="04B454C9" w:rsidR="00997F10" w:rsidRPr="002E3176" w:rsidRDefault="00997F10" w:rsidP="00997F10">
            <w:pPr>
              <w:pStyle w:val="NormalWeb"/>
              <w:jc w:val="both"/>
              <w:rPr>
                <w:rFonts w:ascii="Verdana" w:hAnsi="Verdana" w:cs="Arial"/>
                <w:b/>
                <w:sz w:val="22"/>
                <w:szCs w:val="22"/>
                <w:lang w:eastAsia="ar-SA"/>
              </w:rPr>
            </w:pPr>
            <w:r w:rsidRPr="004F22E4">
              <w:rPr>
                <w:rFonts w:ascii="Verdana" w:eastAsia="Calibri" w:hAnsi="Verdana" w:cs="Arial"/>
                <w:sz w:val="22"/>
                <w:szCs w:val="22"/>
              </w:rPr>
              <w:t xml:space="preserve">Servidores </w:t>
            </w:r>
            <w:r>
              <w:rPr>
                <w:rFonts w:ascii="Verdana" w:eastAsia="Calibri" w:hAnsi="Verdana" w:cs="Arial"/>
                <w:sz w:val="22"/>
                <w:szCs w:val="22"/>
              </w:rPr>
              <w:t>Públicos, contratistas y visitantes.</w:t>
            </w:r>
          </w:p>
        </w:tc>
      </w:tr>
      <w:tr w:rsidR="00E84A9F" w:rsidRPr="004F22E4" w14:paraId="3AE72676" w14:textId="77777777" w:rsidTr="00343EBD">
        <w:tc>
          <w:tcPr>
            <w:tcW w:w="2263" w:type="dxa"/>
            <w:shd w:val="clear" w:color="auto" w:fill="auto"/>
            <w:vAlign w:val="center"/>
          </w:tcPr>
          <w:p w14:paraId="51372112" w14:textId="77777777" w:rsidR="00E84A9F" w:rsidRPr="004F22E4" w:rsidRDefault="00E84A9F" w:rsidP="00997F10">
            <w:pPr>
              <w:pStyle w:val="NormalWeb"/>
              <w:jc w:val="center"/>
              <w:rPr>
                <w:rFonts w:ascii="Verdana" w:hAnsi="Verdana" w:cs="Arial"/>
                <w:b/>
                <w:sz w:val="22"/>
                <w:szCs w:val="22"/>
                <w:lang w:eastAsia="ar-SA"/>
              </w:rPr>
            </w:pPr>
            <w:r w:rsidRPr="004F22E4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DEFINICIONES</w:t>
            </w:r>
          </w:p>
        </w:tc>
        <w:tc>
          <w:tcPr>
            <w:tcW w:w="7059" w:type="dxa"/>
            <w:shd w:val="clear" w:color="auto" w:fill="auto"/>
          </w:tcPr>
          <w:p w14:paraId="2EF4184F" w14:textId="77777777" w:rsidR="00AF179C" w:rsidRDefault="002E3176" w:rsidP="004F22E4">
            <w:pPr>
              <w:suppressAutoHyphens/>
              <w:spacing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</w:t>
            </w:r>
            <w:r w:rsidR="004F22E4" w:rsidRPr="004F22E4">
              <w:rPr>
                <w:rFonts w:ascii="Verdana" w:hAnsi="Verdana"/>
                <w:b/>
                <w:sz w:val="22"/>
                <w:szCs w:val="22"/>
              </w:rPr>
              <w:t>Menor de edad:</w:t>
            </w:r>
            <w:r w:rsidR="004F22E4" w:rsidRPr="004F22E4">
              <w:rPr>
                <w:rFonts w:ascii="Verdana" w:hAnsi="Verdana"/>
                <w:sz w:val="22"/>
                <w:szCs w:val="22"/>
              </w:rPr>
              <w:t xml:space="preserve"> el artículo 34 del Código Civil, dispone que:</w:t>
            </w:r>
          </w:p>
          <w:p w14:paraId="6B4C5BC6" w14:textId="77777777" w:rsidR="00AF179C" w:rsidRDefault="004F22E4" w:rsidP="004F22E4">
            <w:pPr>
              <w:suppressAutoHyphens/>
              <w:spacing w:after="200"/>
              <w:jc w:val="both"/>
              <w:rPr>
                <w:rFonts w:ascii="Verdana" w:hAnsi="Verdana"/>
                <w:sz w:val="22"/>
                <w:szCs w:val="22"/>
              </w:rPr>
            </w:pPr>
            <w:r w:rsidRPr="004F22E4">
              <w:rPr>
                <w:rFonts w:ascii="Verdana" w:hAnsi="Verdana"/>
                <w:sz w:val="22"/>
                <w:szCs w:val="22"/>
              </w:rPr>
              <w:t>(i) Llamase infante o niño, todo el que no ha cumplido siete (7) años; impúber, el que no ha cumplido catorce (14) años; adulto, el que ha dejado de ser impúber; mayor de edad, o simplemente mayor, el que ha cumplido dieciocho (18) años, y menor de edad, o simplemente menor el</w:t>
            </w:r>
            <w:r w:rsidR="00AF179C">
              <w:rPr>
                <w:rFonts w:ascii="Verdana" w:hAnsi="Verdana"/>
                <w:sz w:val="22"/>
                <w:szCs w:val="22"/>
              </w:rPr>
              <w:t xml:space="preserve"> que no ha llegado a cumplirlos.</w:t>
            </w:r>
          </w:p>
          <w:p w14:paraId="66741262" w14:textId="77777777" w:rsidR="002E3176" w:rsidRDefault="002E3176" w:rsidP="004F22E4">
            <w:pPr>
              <w:suppressAutoHyphens/>
              <w:spacing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F005E" w:rsidRPr="004F22E4">
              <w:rPr>
                <w:rFonts w:ascii="Verdana" w:hAnsi="Verdana"/>
                <w:b/>
                <w:sz w:val="22"/>
                <w:szCs w:val="22"/>
              </w:rPr>
              <w:t>Adulto responsable:</w:t>
            </w:r>
            <w:r w:rsidR="003F005E" w:rsidRPr="004F22E4">
              <w:rPr>
                <w:rFonts w:ascii="Verdana" w:hAnsi="Verdana"/>
                <w:sz w:val="22"/>
                <w:szCs w:val="22"/>
              </w:rPr>
              <w:t xml:space="preserve"> para el presente protocolo, el adulto responsable es el servidor público, contratista o visitante relacionado con la Superintendencia de Vigilancia y Seguridad Privada, que acompaña al menor de edad que ingresa a cualquiera de las sedes de la entidad</w:t>
            </w:r>
            <w:r w:rsidR="003F005E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49859D89" w14:textId="7EB8DD04" w:rsidR="00204995" w:rsidRDefault="00204995" w:rsidP="004F22E4">
            <w:pPr>
              <w:suppressAutoHyphens/>
              <w:spacing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Pr="00204995">
              <w:rPr>
                <w:rFonts w:ascii="Verdana" w:hAnsi="Verdana"/>
                <w:b/>
                <w:bCs/>
                <w:sz w:val="22"/>
                <w:szCs w:val="22"/>
              </w:rPr>
              <w:t>Mascota:</w:t>
            </w:r>
            <w:r>
              <w:rPr>
                <w:rFonts w:ascii="Verdana" w:hAnsi="Verdana"/>
                <w:sz w:val="22"/>
                <w:szCs w:val="22"/>
              </w:rPr>
              <w:t xml:space="preserve"> Animal domesticado que convive con humanos y ha sido domesticado como animal de compañía y en diversos trabajos en los que puede ser adiestrado.</w:t>
            </w:r>
          </w:p>
          <w:p w14:paraId="41912D26" w14:textId="5327B239" w:rsidR="004F22E4" w:rsidRPr="002E3176" w:rsidRDefault="002E3176" w:rsidP="004F22E4">
            <w:pPr>
              <w:suppressAutoHyphens/>
              <w:spacing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F005E" w:rsidRPr="003F005E">
              <w:rPr>
                <w:rFonts w:ascii="Verdana" w:hAnsi="Verdana"/>
                <w:b/>
                <w:sz w:val="22"/>
              </w:rPr>
              <w:t>Plan de emergencias:</w:t>
            </w:r>
            <w:r w:rsidR="003F005E" w:rsidRPr="003F005E">
              <w:rPr>
                <w:rFonts w:ascii="Verdana" w:hAnsi="Verdana"/>
                <w:sz w:val="22"/>
              </w:rPr>
              <w:t xml:space="preserve"> el Plan de emergencia y contingencias es el instrumento principal que define las políticas, los sistemas de organización y los procedimientos generales aplicables para enfrentar de manera oportuna, eficiente y eficaz las situaciones de calamidad, desastre o emergencia, en sus distintas fases, con el fin</w:t>
            </w:r>
            <w:r w:rsidR="004D286B">
              <w:rPr>
                <w:rFonts w:ascii="Verdana" w:hAnsi="Verdana"/>
                <w:sz w:val="22"/>
              </w:rPr>
              <w:t>,</w:t>
            </w:r>
            <w:r w:rsidR="003F005E" w:rsidRPr="003F005E">
              <w:rPr>
                <w:rFonts w:ascii="Verdana" w:hAnsi="Verdana"/>
                <w:sz w:val="22"/>
              </w:rPr>
              <w:t xml:space="preserve"> de mitigar o reducir los efectos negativos o lesivos de las situaciones que se presenten en la </w:t>
            </w:r>
            <w:r w:rsidR="003F005E">
              <w:rPr>
                <w:rFonts w:ascii="Verdana" w:hAnsi="Verdana"/>
                <w:sz w:val="22"/>
              </w:rPr>
              <w:t xml:space="preserve">entidad. </w:t>
            </w:r>
          </w:p>
          <w:p w14:paraId="09A822E0" w14:textId="4F129347" w:rsidR="003F005E" w:rsidRDefault="002E3176" w:rsidP="004F22E4">
            <w:pPr>
              <w:suppressAutoHyphens/>
              <w:spacing w:after="20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-</w:t>
            </w:r>
            <w:r w:rsidR="003F005E" w:rsidRPr="003F005E">
              <w:rPr>
                <w:rFonts w:ascii="Verdana" w:hAnsi="Verdana"/>
                <w:b/>
                <w:sz w:val="22"/>
              </w:rPr>
              <w:t>Punto de encuentro:</w:t>
            </w:r>
            <w:r w:rsidR="003F005E" w:rsidRPr="003F005E">
              <w:rPr>
                <w:rFonts w:ascii="Verdana" w:hAnsi="Verdana"/>
                <w:sz w:val="22"/>
              </w:rPr>
              <w:t xml:space="preserve"> sitio seguro, definido para la llegada del personal en caso de evacuación.</w:t>
            </w:r>
          </w:p>
          <w:p w14:paraId="5C064D58" w14:textId="19BC76AB" w:rsidR="003F005E" w:rsidRDefault="002E3176" w:rsidP="004F22E4">
            <w:pPr>
              <w:suppressAutoHyphens/>
              <w:spacing w:after="20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-</w:t>
            </w:r>
            <w:r w:rsidR="003F005E" w:rsidRPr="003F005E">
              <w:rPr>
                <w:rFonts w:ascii="Verdana" w:hAnsi="Verdana"/>
                <w:b/>
                <w:sz w:val="22"/>
                <w:szCs w:val="22"/>
              </w:rPr>
              <w:t>Riesgo:</w:t>
            </w:r>
            <w:r w:rsidR="003F005E" w:rsidRPr="003F005E">
              <w:rPr>
                <w:rFonts w:ascii="Verdana" w:hAnsi="Verdana"/>
                <w:sz w:val="22"/>
                <w:szCs w:val="22"/>
              </w:rPr>
              <w:t xml:space="preserve"> el daño potencial que, sobre la población y sus bienes, la infraestructura, el ambiente y la economía pública y </w:t>
            </w:r>
            <w:r w:rsidR="003F005E" w:rsidRPr="003F005E">
              <w:rPr>
                <w:rFonts w:ascii="Verdana" w:hAnsi="Verdana"/>
                <w:sz w:val="22"/>
                <w:szCs w:val="22"/>
              </w:rPr>
              <w:lastRenderedPageBreak/>
              <w:t>privada, pueda causarse por la ocurrencia de amenazas de origen natural, socio-natural o antrópico no intencional, que se extiende más allá de los espacios privados o actividades particulares de las personas y organizaciones y que por su magnitud, velocidad y contingencia</w:t>
            </w:r>
            <w:r w:rsidR="003F005E">
              <w:t xml:space="preserve"> </w:t>
            </w:r>
            <w:r w:rsidR="003F005E" w:rsidRPr="003F005E">
              <w:rPr>
                <w:rFonts w:ascii="Verdana" w:hAnsi="Verdana"/>
                <w:sz w:val="22"/>
              </w:rPr>
              <w:t>hace necesario un proceso de gestión que involucre al estado y a la sociedad.</w:t>
            </w:r>
          </w:p>
          <w:p w14:paraId="172FC39B" w14:textId="34ED26F9" w:rsidR="003F005E" w:rsidRDefault="002E3176" w:rsidP="004F22E4">
            <w:pPr>
              <w:suppressAutoHyphens/>
              <w:spacing w:after="20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-</w:t>
            </w:r>
            <w:r w:rsidR="003F005E" w:rsidRPr="003F005E">
              <w:rPr>
                <w:rFonts w:ascii="Verdana" w:hAnsi="Verdana"/>
                <w:b/>
                <w:sz w:val="22"/>
              </w:rPr>
              <w:t>Visitante:</w:t>
            </w:r>
            <w:r w:rsidR="003F005E" w:rsidRPr="003F005E">
              <w:rPr>
                <w:rFonts w:ascii="Verdana" w:hAnsi="Verdana"/>
                <w:sz w:val="22"/>
              </w:rPr>
              <w:t xml:space="preserve"> persona que no tiene vinculación con la </w:t>
            </w:r>
            <w:r w:rsidR="003F005E">
              <w:rPr>
                <w:rFonts w:ascii="Verdana" w:hAnsi="Verdana"/>
                <w:sz w:val="22"/>
              </w:rPr>
              <w:t>Superintendencia de Vigilancia y Seguridad Privada</w:t>
            </w:r>
            <w:r w:rsidR="004D286B">
              <w:rPr>
                <w:rFonts w:ascii="Verdana" w:hAnsi="Verdana"/>
                <w:sz w:val="22"/>
              </w:rPr>
              <w:t>,</w:t>
            </w:r>
            <w:r w:rsidR="003F005E">
              <w:rPr>
                <w:rFonts w:ascii="Verdana" w:hAnsi="Verdana"/>
                <w:sz w:val="22"/>
              </w:rPr>
              <w:t xml:space="preserve"> como servidor público</w:t>
            </w:r>
            <w:r w:rsidR="003F005E" w:rsidRPr="003F005E">
              <w:rPr>
                <w:rFonts w:ascii="Verdana" w:hAnsi="Verdana"/>
                <w:sz w:val="22"/>
              </w:rPr>
              <w:t xml:space="preserve"> o contratista y que ingresa a cualquiera de los centros de trabajo.</w:t>
            </w:r>
          </w:p>
          <w:p w14:paraId="4AAF1C8D" w14:textId="41E4BB02" w:rsidR="004F22E4" w:rsidRPr="002E3176" w:rsidRDefault="002E3176" w:rsidP="004F22E4">
            <w:pPr>
              <w:suppressAutoHyphens/>
              <w:spacing w:after="20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-</w:t>
            </w:r>
            <w:r w:rsidR="003F005E" w:rsidRPr="003F005E">
              <w:rPr>
                <w:rFonts w:ascii="Verdana" w:hAnsi="Verdana"/>
                <w:b/>
                <w:sz w:val="22"/>
              </w:rPr>
              <w:t>Vulnerabilidad:</w:t>
            </w:r>
            <w:r w:rsidR="003F005E" w:rsidRPr="003F005E">
              <w:rPr>
                <w:rFonts w:ascii="Verdana" w:hAnsi="Verdana"/>
                <w:sz w:val="22"/>
              </w:rPr>
              <w:t xml:space="preserve"> característica propia de un elemento o grupo de elementos expuestos a una amenaza, relacionada con su incapacidad física, económica, política o social de anticipar, resistir y recuperarse del daño sufrido cuando opera dicha amenaza. es un factor de riesgo interno.</w:t>
            </w:r>
          </w:p>
        </w:tc>
      </w:tr>
      <w:tr w:rsidR="00E84A9F" w:rsidRPr="004F22E4" w14:paraId="6198131D" w14:textId="77777777" w:rsidTr="00343EBD">
        <w:tc>
          <w:tcPr>
            <w:tcW w:w="2263" w:type="dxa"/>
            <w:shd w:val="clear" w:color="auto" w:fill="auto"/>
            <w:vAlign w:val="center"/>
          </w:tcPr>
          <w:p w14:paraId="50BB6385" w14:textId="77777777" w:rsidR="00E84A9F" w:rsidRPr="004F22E4" w:rsidRDefault="00E84A9F" w:rsidP="00997F10">
            <w:pPr>
              <w:pStyle w:val="NormalWeb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ar-SA"/>
              </w:rPr>
            </w:pPr>
            <w:r w:rsidRPr="004F22E4">
              <w:rPr>
                <w:rFonts w:ascii="Verdana" w:hAnsi="Verdana" w:cs="Arial"/>
                <w:b/>
                <w:bCs/>
                <w:sz w:val="22"/>
                <w:szCs w:val="22"/>
                <w:lang w:eastAsia="ar-SA"/>
              </w:rPr>
              <w:lastRenderedPageBreak/>
              <w:t>NORMATIVIDAD</w:t>
            </w:r>
          </w:p>
        </w:tc>
        <w:tc>
          <w:tcPr>
            <w:tcW w:w="7059" w:type="dxa"/>
            <w:shd w:val="clear" w:color="auto" w:fill="auto"/>
          </w:tcPr>
          <w:p w14:paraId="4A7B2134" w14:textId="2C489FF2" w:rsidR="004D286B" w:rsidRDefault="004D286B" w:rsidP="002E3176">
            <w:pPr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E84A6D">
              <w:rPr>
                <w:rFonts w:ascii="Verdana" w:hAnsi="Verdana" w:cs="Arial"/>
                <w:b/>
                <w:sz w:val="22"/>
                <w:szCs w:val="22"/>
                <w:lang w:val="es-ES"/>
              </w:rPr>
              <w:t xml:space="preserve">- Constitución Política Articulo 44 y 45: </w:t>
            </w:r>
            <w:r w:rsidRPr="00E84A6D">
              <w:rPr>
                <w:rFonts w:ascii="Verdana" w:hAnsi="Verdana" w:cs="Arial"/>
                <w:sz w:val="22"/>
                <w:szCs w:val="22"/>
                <w:lang w:val="es-ES"/>
              </w:rPr>
              <w:t>Son Derechos fundamentales de los niños, niñas y adolescentes la vida, la integridad física, la salud, el amor, entre otros, con los que busca el desarrollo físico, mental, emocional y social</w:t>
            </w:r>
            <w:r>
              <w:rPr>
                <w:rFonts w:ascii="Verdana" w:hAnsi="Verdana" w:cs="Arial"/>
                <w:sz w:val="22"/>
                <w:szCs w:val="22"/>
                <w:lang w:val="es-ES"/>
              </w:rPr>
              <w:t>.</w:t>
            </w:r>
          </w:p>
          <w:p w14:paraId="46364622" w14:textId="77777777" w:rsidR="004D286B" w:rsidRDefault="004D286B" w:rsidP="004D286B">
            <w:pPr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ES"/>
              </w:rPr>
              <w:t>-</w:t>
            </w:r>
            <w:r w:rsidRPr="00DC624A">
              <w:rPr>
                <w:rFonts w:ascii="Verdana" w:hAnsi="Verdana" w:cs="Arial"/>
                <w:b/>
                <w:sz w:val="22"/>
                <w:szCs w:val="22"/>
                <w:lang w:val="es-ES"/>
              </w:rPr>
              <w:t>Ley 1581 de 2012:</w:t>
            </w:r>
            <w:r w:rsidRPr="00DC624A">
              <w:rPr>
                <w:rFonts w:ascii="Verdana" w:hAnsi="Verdana" w:cs="Arial"/>
                <w:sz w:val="22"/>
                <w:szCs w:val="22"/>
                <w:lang w:val="es-ES"/>
              </w:rPr>
              <w:t xml:space="preserve"> por la cual se dictan disposiciones generales para la protección de datos personales.</w:t>
            </w:r>
          </w:p>
          <w:p w14:paraId="029336FB" w14:textId="55B02B77" w:rsidR="002E3176" w:rsidRPr="002E3176" w:rsidRDefault="002E3176" w:rsidP="002E317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2E3176">
              <w:rPr>
                <w:rFonts w:ascii="Verdana" w:hAnsi="Verdana" w:cs="Arial"/>
                <w:b/>
                <w:sz w:val="22"/>
                <w:szCs w:val="22"/>
                <w:lang w:val="es-ES"/>
              </w:rPr>
              <w:t xml:space="preserve">-Ley 1098 de mayo 8 de 2006: </w:t>
            </w:r>
            <w:r w:rsidRPr="002E3176">
              <w:rPr>
                <w:rFonts w:ascii="Verdana" w:hAnsi="Verdana"/>
                <w:sz w:val="22"/>
                <w:szCs w:val="22"/>
              </w:rPr>
              <w:t>Por la cual se expide el Código de la Infancia y la Adolescencia.</w:t>
            </w:r>
          </w:p>
          <w:p w14:paraId="01A3DED9" w14:textId="576C689D" w:rsidR="002E3176" w:rsidRPr="002E3176" w:rsidRDefault="002E3176" w:rsidP="002E317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2E3176">
              <w:rPr>
                <w:rFonts w:ascii="Verdana" w:hAnsi="Verdana"/>
                <w:b/>
                <w:sz w:val="22"/>
                <w:szCs w:val="22"/>
              </w:rPr>
              <w:t>-Decreto 1072 de mayo 26 de 2015:</w:t>
            </w:r>
            <w:r w:rsidRPr="002E3176">
              <w:rPr>
                <w:rFonts w:ascii="Verdana" w:hAnsi="Verdana"/>
                <w:sz w:val="22"/>
                <w:szCs w:val="22"/>
              </w:rPr>
              <w:t xml:space="preserve"> En el artículo 2.2.4.6.25, indica que cada empresa “debe implementar y mantener las disposiciones necesarias, en materia de prevención, preparación y respuesta ante emergencias, con cobertura a todos los centros y turnos de trabajo y todos los trabajadores.”</w:t>
            </w:r>
          </w:p>
          <w:p w14:paraId="0956FB84" w14:textId="77777777" w:rsidR="002E3176" w:rsidRPr="002E3176" w:rsidRDefault="002E3176" w:rsidP="002E317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2E3176">
              <w:rPr>
                <w:rFonts w:ascii="Verdana" w:hAnsi="Verdana"/>
                <w:b/>
                <w:sz w:val="22"/>
                <w:szCs w:val="22"/>
              </w:rPr>
              <w:t>-Decreto 2157 de diciembre 20 de 2017:</w:t>
            </w:r>
            <w:r w:rsidRPr="002E3176">
              <w:rPr>
                <w:rFonts w:ascii="Verdana" w:hAnsi="Verdana"/>
                <w:sz w:val="22"/>
                <w:szCs w:val="22"/>
              </w:rPr>
              <w:t xml:space="preserve"> Por medio del cual se adoptan directrices generales para la elaboración del plan de gestión del riesgo de desastres de las entidades públicas y privadas en el marco del artículo 42 de la Ley 1523 de 2012.</w:t>
            </w:r>
          </w:p>
          <w:p w14:paraId="5C1A049F" w14:textId="77777777" w:rsidR="002E3176" w:rsidRDefault="002E3176" w:rsidP="002E3176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2E3176">
              <w:rPr>
                <w:rFonts w:ascii="Verdana" w:hAnsi="Verdana"/>
                <w:b/>
                <w:sz w:val="22"/>
                <w:szCs w:val="22"/>
              </w:rPr>
              <w:t>Resolución 2423 de junio 8 de 2018:</w:t>
            </w:r>
            <w:r w:rsidRPr="002E3176">
              <w:rPr>
                <w:rFonts w:ascii="Verdana" w:hAnsi="Verdana"/>
                <w:sz w:val="22"/>
                <w:szCs w:val="22"/>
              </w:rPr>
              <w:t xml:space="preserve"> Por la cual se establecen los parámetros técnicos para la operación de la estrategia Salas Amigas de la Familia Lactante del Entorno Laboral.</w:t>
            </w:r>
          </w:p>
          <w:p w14:paraId="27F448C2" w14:textId="3195D506" w:rsidR="002E3176" w:rsidRPr="002E3176" w:rsidRDefault="002E3176" w:rsidP="002E317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2223B2B" w14:textId="77777777" w:rsidR="00E84A9F" w:rsidRPr="004F22E4" w:rsidRDefault="00E84A9F" w:rsidP="00E84A9F">
      <w:pPr>
        <w:rPr>
          <w:rFonts w:ascii="Verdana" w:hAnsi="Verdana"/>
          <w:sz w:val="22"/>
          <w:szCs w:val="22"/>
        </w:rPr>
      </w:pPr>
    </w:p>
    <w:p w14:paraId="3401ADAE" w14:textId="569BDE56" w:rsidR="00D63840" w:rsidRDefault="00D63840" w:rsidP="002E3176">
      <w:pPr>
        <w:pStyle w:val="Prrafodelista"/>
        <w:numPr>
          <w:ilvl w:val="0"/>
          <w:numId w:val="26"/>
        </w:num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PROTOCOLO PARA INGRESOS DE MENORES DE EDAD</w:t>
      </w:r>
      <w:r w:rsidR="00204995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A LA SUPERVIGILANCIA</w:t>
      </w:r>
    </w:p>
    <w:p w14:paraId="3CDBA50E" w14:textId="77777777" w:rsidR="00584543" w:rsidRPr="00584543" w:rsidRDefault="00584543" w:rsidP="00584543">
      <w:pPr>
        <w:ind w:left="360"/>
        <w:jc w:val="both"/>
        <w:rPr>
          <w:rFonts w:ascii="Verdana" w:hAnsi="Verdana" w:cs="Arial"/>
          <w:b/>
        </w:rPr>
      </w:pPr>
    </w:p>
    <w:p w14:paraId="2B500805" w14:textId="34D7D1E4" w:rsidR="00D63840" w:rsidRDefault="00D63840" w:rsidP="002E3176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Para servidores públicos</w:t>
      </w:r>
      <w:r w:rsidR="00204995">
        <w:rPr>
          <w:rFonts w:ascii="Verdana" w:hAnsi="Verdana" w:cs="Arial"/>
          <w:b/>
        </w:rPr>
        <w:t xml:space="preserve"> o</w:t>
      </w:r>
      <w:r>
        <w:rPr>
          <w:rFonts w:ascii="Verdana" w:hAnsi="Verdana" w:cs="Arial"/>
          <w:b/>
        </w:rPr>
        <w:t xml:space="preserve"> contratistas prestadores de servicio.</w:t>
      </w:r>
    </w:p>
    <w:p w14:paraId="4ABF0117" w14:textId="42FE9B2F" w:rsidR="00D63840" w:rsidRDefault="00D63840" w:rsidP="002E3176">
      <w:pPr>
        <w:jc w:val="both"/>
        <w:rPr>
          <w:rFonts w:ascii="Verdana" w:hAnsi="Verdana" w:cs="Arial"/>
          <w:b/>
        </w:rPr>
      </w:pPr>
    </w:p>
    <w:p w14:paraId="2067443F" w14:textId="4FBB97EC" w:rsidR="00730EE8" w:rsidRDefault="00DC624A" w:rsidP="00730EE8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 w:rsidRPr="00730EE8">
        <w:rPr>
          <w:rFonts w:ascii="Verdana" w:hAnsi="Verdana" w:cs="Arial"/>
        </w:rPr>
        <w:t xml:space="preserve">El servidor público o contratista responsable del menor, debe diligenciar el formato Solicitud Autorización Ingreso de Menores </w:t>
      </w:r>
      <w:r w:rsidR="004D286B" w:rsidRPr="00E84A6D">
        <w:rPr>
          <w:rFonts w:ascii="Verdana" w:hAnsi="Verdana" w:cs="Arial"/>
        </w:rPr>
        <w:t>de Edad a las instalaciones de la Supervigilancia xxx</w:t>
      </w:r>
      <w:r w:rsidRPr="00E84A6D">
        <w:rPr>
          <w:rFonts w:ascii="Verdana" w:hAnsi="Verdana" w:cs="Arial"/>
        </w:rPr>
        <w:t>,</w:t>
      </w:r>
      <w:r w:rsidRPr="00730EE8">
        <w:rPr>
          <w:rFonts w:ascii="Verdana" w:hAnsi="Verdana" w:cs="Arial"/>
        </w:rPr>
        <w:t xml:space="preserve"> con una antelación </w:t>
      </w:r>
      <w:r w:rsidR="00730EE8">
        <w:rPr>
          <w:rFonts w:ascii="Verdana" w:hAnsi="Verdana" w:cs="Arial"/>
        </w:rPr>
        <w:t>de dos (02) días</w:t>
      </w:r>
      <w:r w:rsidRPr="00730EE8">
        <w:rPr>
          <w:rFonts w:ascii="Verdana" w:hAnsi="Verdana" w:cs="Arial"/>
        </w:rPr>
        <w:t xml:space="preserve"> </w:t>
      </w:r>
      <w:r w:rsidR="00730EE8">
        <w:rPr>
          <w:rFonts w:ascii="Verdana" w:hAnsi="Verdana" w:cs="Arial"/>
        </w:rPr>
        <w:t xml:space="preserve">con visto bueno y autorización por el </w:t>
      </w:r>
      <w:r w:rsidR="00B60520">
        <w:rPr>
          <w:rFonts w:ascii="Verdana" w:hAnsi="Verdana" w:cs="Arial"/>
        </w:rPr>
        <w:t>jefe directo y/o supervisor del contrato</w:t>
      </w:r>
      <w:r w:rsidR="00730EE8">
        <w:rPr>
          <w:rFonts w:ascii="Verdana" w:hAnsi="Verdana" w:cs="Arial"/>
        </w:rPr>
        <w:t>.</w:t>
      </w:r>
    </w:p>
    <w:p w14:paraId="532356B4" w14:textId="77777777" w:rsidR="00BB6B7F" w:rsidRDefault="00BB6B7F" w:rsidP="00BB6B7F">
      <w:pPr>
        <w:pStyle w:val="Prrafodelista"/>
        <w:spacing w:line="276" w:lineRule="auto"/>
        <w:ind w:left="360"/>
        <w:jc w:val="both"/>
        <w:rPr>
          <w:rFonts w:ascii="Verdana" w:hAnsi="Verdana" w:cs="Arial"/>
        </w:rPr>
      </w:pPr>
    </w:p>
    <w:p w14:paraId="1C22BEB0" w14:textId="25F4E086" w:rsidR="00D9310F" w:rsidRDefault="00D9310F" w:rsidP="00730EE8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Registrar el formato de ingreso a menores de edad estipulado en la administración en cada una de las sedes de la entidad. </w:t>
      </w:r>
    </w:p>
    <w:p w14:paraId="17EB6392" w14:textId="2DBFEF17" w:rsidR="00D63840" w:rsidRDefault="00730EE8" w:rsidP="00730EE8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 w:rsidRPr="000B5D56">
        <w:rPr>
          <w:rFonts w:ascii="Verdana" w:hAnsi="Verdana"/>
          <w:b/>
        </w:rPr>
        <w:lastRenderedPageBreak/>
        <w:t>Registrar datos del adulto responsable</w:t>
      </w:r>
      <w:r>
        <w:rPr>
          <w:rFonts w:ascii="Verdana" w:hAnsi="Verdana"/>
        </w:rPr>
        <w:t xml:space="preserve">: </w:t>
      </w:r>
      <w:r w:rsidRPr="000B5D56">
        <w:rPr>
          <w:rFonts w:ascii="Verdana" w:hAnsi="Verdana"/>
        </w:rPr>
        <w:t xml:space="preserve"> Registra</w:t>
      </w:r>
      <w:r>
        <w:rPr>
          <w:rFonts w:ascii="Verdana" w:hAnsi="Verdana"/>
        </w:rPr>
        <w:t>r los</w:t>
      </w:r>
      <w:r w:rsidRPr="000B5D56">
        <w:rPr>
          <w:rFonts w:ascii="Verdana" w:hAnsi="Verdana"/>
        </w:rPr>
        <w:t xml:space="preserve"> datos de</w:t>
      </w:r>
      <w:r>
        <w:rPr>
          <w:rFonts w:ascii="Verdana" w:hAnsi="Verdana"/>
        </w:rPr>
        <w:t>l</w:t>
      </w:r>
      <w:r w:rsidRPr="000B5D56">
        <w:rPr>
          <w:rFonts w:ascii="Verdana" w:hAnsi="Verdana"/>
        </w:rPr>
        <w:t xml:space="preserve"> i</w:t>
      </w:r>
      <w:r>
        <w:rPr>
          <w:rFonts w:ascii="Verdana" w:hAnsi="Verdana"/>
        </w:rPr>
        <w:t xml:space="preserve">ngreso rutinario del servidor público </w:t>
      </w:r>
      <w:r w:rsidRPr="000B5D56">
        <w:rPr>
          <w:rFonts w:ascii="Verdana" w:hAnsi="Verdana"/>
        </w:rPr>
        <w:t>o contratista en la minuta de la empresa de vigilancia.</w:t>
      </w:r>
      <w:r>
        <w:rPr>
          <w:rFonts w:ascii="Verdana" w:hAnsi="Verdana" w:cs="Arial"/>
        </w:rPr>
        <w:t xml:space="preserve"> </w:t>
      </w:r>
    </w:p>
    <w:p w14:paraId="3ACF7085" w14:textId="77777777" w:rsidR="00BB6B7F" w:rsidRDefault="00BB6B7F" w:rsidP="00BB6B7F">
      <w:pPr>
        <w:pStyle w:val="Prrafodelista"/>
        <w:spacing w:line="276" w:lineRule="auto"/>
        <w:ind w:left="360"/>
        <w:jc w:val="both"/>
        <w:rPr>
          <w:rFonts w:ascii="Verdana" w:hAnsi="Verdana" w:cs="Arial"/>
        </w:rPr>
      </w:pPr>
    </w:p>
    <w:p w14:paraId="3BED413F" w14:textId="226CDE80" w:rsidR="00584543" w:rsidRPr="00BB6B7F" w:rsidRDefault="00584543" w:rsidP="00730EE8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 w:rsidRPr="000B5D56">
        <w:rPr>
          <w:rFonts w:ascii="Verdana" w:hAnsi="Verdana"/>
          <w:b/>
        </w:rPr>
        <w:t>Sistematizar el ingreso</w:t>
      </w:r>
      <w:r>
        <w:rPr>
          <w:rFonts w:ascii="Verdana" w:hAnsi="Verdana"/>
          <w:b/>
        </w:rPr>
        <w:t xml:space="preserve">: </w:t>
      </w:r>
      <w:r w:rsidRPr="000B5D5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Diligenciar formato </w:t>
      </w:r>
      <w:r w:rsidR="00BB6B7F">
        <w:rPr>
          <w:rFonts w:ascii="Verdana" w:hAnsi="Verdana"/>
        </w:rPr>
        <w:t xml:space="preserve">dispuesto por </w:t>
      </w:r>
      <w:r w:rsidRPr="000B5D56">
        <w:rPr>
          <w:rFonts w:ascii="Verdana" w:hAnsi="Verdana"/>
        </w:rPr>
        <w:t xml:space="preserve">la empresa de vigilancia, </w:t>
      </w:r>
      <w:r>
        <w:rPr>
          <w:rFonts w:ascii="Verdana" w:hAnsi="Verdana"/>
        </w:rPr>
        <w:t>el formato</w:t>
      </w:r>
      <w:r w:rsidRPr="000B5D56">
        <w:rPr>
          <w:rFonts w:ascii="Verdana" w:hAnsi="Verdana"/>
        </w:rPr>
        <w:t xml:space="preserve"> que identifica al </w:t>
      </w:r>
      <w:r>
        <w:rPr>
          <w:rFonts w:ascii="Verdana" w:hAnsi="Verdana"/>
        </w:rPr>
        <w:t>menor de edad como visitante.</w:t>
      </w:r>
    </w:p>
    <w:p w14:paraId="1267C788" w14:textId="77777777" w:rsidR="00BB6B7F" w:rsidRPr="00584543" w:rsidRDefault="00BB6B7F" w:rsidP="00BB6B7F">
      <w:pPr>
        <w:pStyle w:val="Prrafodelista"/>
        <w:spacing w:line="276" w:lineRule="auto"/>
        <w:ind w:left="360"/>
        <w:jc w:val="both"/>
        <w:rPr>
          <w:rFonts w:ascii="Verdana" w:hAnsi="Verdana" w:cs="Arial"/>
        </w:rPr>
      </w:pPr>
    </w:p>
    <w:p w14:paraId="374403EC" w14:textId="73B2A1C3" w:rsidR="00584543" w:rsidRPr="00584543" w:rsidRDefault="00584543" w:rsidP="00730EE8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 w:rsidRPr="00C07060">
        <w:rPr>
          <w:rFonts w:ascii="Verdana" w:hAnsi="Verdana"/>
          <w:b/>
        </w:rPr>
        <w:t>Reportar el ingreso al Grupo de Recursos Humanos - Seguridad y salud en el trabajo –SST</w:t>
      </w:r>
      <w:r>
        <w:rPr>
          <w:rFonts w:ascii="Verdana" w:hAnsi="Verdana"/>
        </w:rPr>
        <w:t xml:space="preserve"> </w:t>
      </w:r>
      <w:r w:rsidRPr="000B5D56">
        <w:rPr>
          <w:rFonts w:ascii="Verdana" w:hAnsi="Verdana"/>
        </w:rPr>
        <w:t>Reporta</w:t>
      </w:r>
      <w:r>
        <w:rPr>
          <w:rFonts w:ascii="Verdana" w:hAnsi="Verdana"/>
        </w:rPr>
        <w:t>r</w:t>
      </w:r>
      <w:r w:rsidR="00204995">
        <w:rPr>
          <w:rFonts w:ascii="Verdana" w:hAnsi="Verdana"/>
        </w:rPr>
        <w:t xml:space="preserve"> mediante </w:t>
      </w:r>
      <w:r w:rsidR="00BB6B7F">
        <w:rPr>
          <w:rFonts w:ascii="Verdana" w:hAnsi="Verdana"/>
        </w:rPr>
        <w:t>el formulario web</w:t>
      </w:r>
      <w:r w:rsidR="00415D11">
        <w:rPr>
          <w:rFonts w:ascii="Verdana" w:hAnsi="Verdana"/>
        </w:rPr>
        <w:t xml:space="preserve"> </w:t>
      </w:r>
      <w:r w:rsidR="00415D11" w:rsidRPr="00415D11">
        <w:rPr>
          <w:rFonts w:ascii="Verdana" w:hAnsi="Verdana"/>
          <w:i/>
          <w:iCs/>
        </w:rPr>
        <w:t>Reporte Para Ingreso De Menores De Edad Y/O Mascotas A La Supervigilancia</w:t>
      </w:r>
      <w:r w:rsidR="00415D11">
        <w:rPr>
          <w:rFonts w:ascii="Verdana" w:hAnsi="Verdana"/>
        </w:rPr>
        <w:t xml:space="preserve"> </w:t>
      </w:r>
      <w:r w:rsidR="00BB6B7F">
        <w:rPr>
          <w:rFonts w:ascii="Verdana" w:hAnsi="Verdana"/>
        </w:rPr>
        <w:t>la información</w:t>
      </w:r>
      <w:r w:rsidRPr="000B5D56">
        <w:rPr>
          <w:rFonts w:ascii="Verdana" w:hAnsi="Verdana"/>
        </w:rPr>
        <w:t xml:space="preserve"> del menor de edad</w:t>
      </w:r>
      <w:r w:rsidR="00BB6B7F">
        <w:rPr>
          <w:rFonts w:ascii="Verdana" w:hAnsi="Verdana"/>
        </w:rPr>
        <w:t xml:space="preserve"> anexando </w:t>
      </w:r>
      <w:r w:rsidR="00415D11">
        <w:rPr>
          <w:rFonts w:ascii="Verdana" w:hAnsi="Verdana"/>
        </w:rPr>
        <w:t>los soportes requeridos</w:t>
      </w:r>
      <w:r w:rsidRPr="000B5D56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1102DE1" w14:textId="77777777" w:rsidR="00881FAF" w:rsidRDefault="00881FAF" w:rsidP="00584543">
      <w:pPr>
        <w:jc w:val="both"/>
        <w:rPr>
          <w:rFonts w:ascii="Verdana" w:hAnsi="Verdana" w:cs="Arial"/>
          <w:b/>
        </w:rPr>
      </w:pPr>
    </w:p>
    <w:p w14:paraId="19237FCB" w14:textId="65DECB1D" w:rsidR="00584543" w:rsidRDefault="00584543" w:rsidP="00584543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Para proveedores y visitantes</w:t>
      </w:r>
    </w:p>
    <w:p w14:paraId="2F2300F6" w14:textId="1650A77E" w:rsidR="00584543" w:rsidRDefault="00584543" w:rsidP="00584543">
      <w:pPr>
        <w:jc w:val="both"/>
        <w:rPr>
          <w:rFonts w:ascii="Verdana" w:hAnsi="Verdana" w:cs="Arial"/>
          <w:b/>
        </w:rPr>
      </w:pPr>
    </w:p>
    <w:p w14:paraId="449BF296" w14:textId="7DB34E0D" w:rsidR="00584543" w:rsidRDefault="00584543" w:rsidP="00997F10">
      <w:pPr>
        <w:pStyle w:val="Prrafodelista"/>
        <w:numPr>
          <w:ilvl w:val="0"/>
          <w:numId w:val="38"/>
        </w:numPr>
        <w:spacing w:line="276" w:lineRule="auto"/>
        <w:ind w:left="426"/>
        <w:jc w:val="both"/>
        <w:rPr>
          <w:rFonts w:ascii="Verdana" w:hAnsi="Verdana" w:cs="Arial"/>
        </w:rPr>
      </w:pPr>
      <w:r w:rsidRPr="000B5D56">
        <w:rPr>
          <w:rFonts w:ascii="Verdana" w:hAnsi="Verdana"/>
          <w:b/>
        </w:rPr>
        <w:t>Registrar datos del adulto responsable</w:t>
      </w:r>
      <w:r>
        <w:rPr>
          <w:rFonts w:ascii="Verdana" w:hAnsi="Verdana"/>
        </w:rPr>
        <w:t xml:space="preserve">: </w:t>
      </w:r>
      <w:r w:rsidRPr="000B5D56">
        <w:rPr>
          <w:rFonts w:ascii="Verdana" w:hAnsi="Verdana"/>
        </w:rPr>
        <w:t xml:space="preserve"> Registra</w:t>
      </w:r>
      <w:r>
        <w:rPr>
          <w:rFonts w:ascii="Verdana" w:hAnsi="Verdana"/>
        </w:rPr>
        <w:t>r los</w:t>
      </w:r>
      <w:r w:rsidRPr="000B5D56">
        <w:rPr>
          <w:rFonts w:ascii="Verdana" w:hAnsi="Verdana"/>
        </w:rPr>
        <w:t xml:space="preserve"> datos de</w:t>
      </w:r>
      <w:r>
        <w:rPr>
          <w:rFonts w:ascii="Verdana" w:hAnsi="Verdana"/>
        </w:rPr>
        <w:t>l</w:t>
      </w:r>
      <w:r w:rsidRPr="000B5D56">
        <w:rPr>
          <w:rFonts w:ascii="Verdana" w:hAnsi="Verdana"/>
        </w:rPr>
        <w:t xml:space="preserve"> i</w:t>
      </w:r>
      <w:r>
        <w:rPr>
          <w:rFonts w:ascii="Verdana" w:hAnsi="Verdana"/>
        </w:rPr>
        <w:t>ngreso rutinario del proveedor o visitante</w:t>
      </w:r>
      <w:r w:rsidRPr="000B5D56">
        <w:rPr>
          <w:rFonts w:ascii="Verdana" w:hAnsi="Verdana"/>
        </w:rPr>
        <w:t xml:space="preserve"> en la minuta de la empresa de vigilancia.</w:t>
      </w:r>
      <w:r>
        <w:rPr>
          <w:rFonts w:ascii="Verdana" w:hAnsi="Verdana" w:cs="Arial"/>
        </w:rPr>
        <w:t xml:space="preserve"> </w:t>
      </w:r>
    </w:p>
    <w:p w14:paraId="55D839A6" w14:textId="77777777" w:rsidR="00BB6B7F" w:rsidRDefault="00BB6B7F" w:rsidP="00997F10">
      <w:pPr>
        <w:pStyle w:val="Prrafodelista"/>
        <w:spacing w:line="276" w:lineRule="auto"/>
        <w:ind w:left="426"/>
        <w:jc w:val="both"/>
        <w:rPr>
          <w:rFonts w:ascii="Verdana" w:hAnsi="Verdana" w:cs="Arial"/>
        </w:rPr>
      </w:pPr>
    </w:p>
    <w:p w14:paraId="3A8196EC" w14:textId="549EB27A" w:rsidR="00584543" w:rsidRPr="00584543" w:rsidRDefault="00584543" w:rsidP="00997F10">
      <w:pPr>
        <w:pStyle w:val="Prrafodelista"/>
        <w:numPr>
          <w:ilvl w:val="0"/>
          <w:numId w:val="38"/>
        </w:numPr>
        <w:spacing w:line="276" w:lineRule="auto"/>
        <w:ind w:left="426"/>
        <w:jc w:val="both"/>
        <w:rPr>
          <w:rFonts w:ascii="Verdana" w:hAnsi="Verdana" w:cs="Arial"/>
        </w:rPr>
      </w:pPr>
      <w:r w:rsidRPr="000B5D56">
        <w:rPr>
          <w:rFonts w:ascii="Verdana" w:hAnsi="Verdana"/>
          <w:b/>
        </w:rPr>
        <w:t>Sistematizar el ingreso</w:t>
      </w:r>
      <w:r>
        <w:rPr>
          <w:rFonts w:ascii="Verdana" w:hAnsi="Verdana"/>
          <w:b/>
        </w:rPr>
        <w:t xml:space="preserve">: </w:t>
      </w:r>
      <w:r w:rsidRPr="000B5D5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Diligenciar formato </w:t>
      </w:r>
      <w:r w:rsidR="00BB6B7F">
        <w:rPr>
          <w:rFonts w:ascii="Verdana" w:hAnsi="Verdana"/>
        </w:rPr>
        <w:t>dispuesto por</w:t>
      </w:r>
      <w:r w:rsidRPr="000B5D56">
        <w:rPr>
          <w:rFonts w:ascii="Verdana" w:hAnsi="Verdana"/>
        </w:rPr>
        <w:t xml:space="preserve"> la empresa de vigilancia, </w:t>
      </w:r>
      <w:r>
        <w:rPr>
          <w:rFonts w:ascii="Verdana" w:hAnsi="Verdana"/>
        </w:rPr>
        <w:t>el formato</w:t>
      </w:r>
      <w:r w:rsidRPr="000B5D56">
        <w:rPr>
          <w:rFonts w:ascii="Verdana" w:hAnsi="Verdana"/>
        </w:rPr>
        <w:t xml:space="preserve"> que identifica al </w:t>
      </w:r>
      <w:r>
        <w:rPr>
          <w:rFonts w:ascii="Verdana" w:hAnsi="Verdana"/>
        </w:rPr>
        <w:t>menor de edad como visitante.</w:t>
      </w:r>
    </w:p>
    <w:p w14:paraId="184CB2C6" w14:textId="4080B9E2" w:rsidR="00584543" w:rsidRDefault="00584543" w:rsidP="00997F10">
      <w:pPr>
        <w:spacing w:line="276" w:lineRule="auto"/>
        <w:ind w:left="426"/>
        <w:jc w:val="both"/>
        <w:rPr>
          <w:rFonts w:ascii="Verdana" w:hAnsi="Verdana" w:cs="Arial"/>
        </w:rPr>
      </w:pPr>
    </w:p>
    <w:p w14:paraId="66372AC8" w14:textId="46C1AFFE" w:rsidR="00BB6B7F" w:rsidRDefault="00BB6B7F" w:rsidP="00997F10">
      <w:pPr>
        <w:pStyle w:val="Prrafodelista"/>
        <w:numPr>
          <w:ilvl w:val="0"/>
          <w:numId w:val="26"/>
        </w:numPr>
        <w:ind w:left="426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PROTOCOLO PARA INGRESOS DE MASCOTAS A LA SUPERVIGILANCIA</w:t>
      </w:r>
    </w:p>
    <w:p w14:paraId="725DE131" w14:textId="77777777" w:rsidR="00BB6B7F" w:rsidRDefault="00BB6B7F" w:rsidP="00997F10">
      <w:pPr>
        <w:pStyle w:val="Prrafodelista"/>
        <w:ind w:left="426"/>
        <w:jc w:val="both"/>
        <w:rPr>
          <w:rFonts w:ascii="Verdana" w:hAnsi="Verdana" w:cs="Arial"/>
          <w:b/>
        </w:rPr>
      </w:pPr>
    </w:p>
    <w:p w14:paraId="23682ECA" w14:textId="537A6249" w:rsidR="00B60520" w:rsidRPr="00B60520" w:rsidRDefault="00BB6B7F" w:rsidP="00997F10">
      <w:pPr>
        <w:pStyle w:val="Prrafodelista"/>
        <w:numPr>
          <w:ilvl w:val="0"/>
          <w:numId w:val="42"/>
        </w:numPr>
        <w:spacing w:line="276" w:lineRule="auto"/>
        <w:ind w:left="426"/>
        <w:jc w:val="both"/>
        <w:rPr>
          <w:rFonts w:ascii="Verdana" w:hAnsi="Verdana" w:cs="Arial"/>
        </w:rPr>
      </w:pPr>
      <w:r w:rsidRPr="00B60520">
        <w:rPr>
          <w:rFonts w:ascii="Verdana" w:hAnsi="Verdana" w:cs="Arial"/>
        </w:rPr>
        <w:t>El servidor público o contratista responsable del menor, debe diligenciar el formato Solicitud Autorización Ingreso de Mascotas a las instalaciones de la Supervigilancia xxx, con una antelación de dos (02) días con visto bueno y</w:t>
      </w:r>
      <w:r w:rsidR="0037660E">
        <w:rPr>
          <w:rFonts w:ascii="Verdana" w:hAnsi="Verdana" w:cs="Arial"/>
        </w:rPr>
        <w:t>/o</w:t>
      </w:r>
      <w:r w:rsidRPr="00B60520">
        <w:rPr>
          <w:rFonts w:ascii="Verdana" w:hAnsi="Verdana" w:cs="Arial"/>
        </w:rPr>
        <w:t xml:space="preserve"> autorización por el </w:t>
      </w:r>
      <w:r w:rsidR="00B60520" w:rsidRPr="00B60520">
        <w:rPr>
          <w:rFonts w:ascii="Verdana" w:hAnsi="Verdana" w:cs="Arial"/>
        </w:rPr>
        <w:t>por el jefe directo y/o supervisor del contrato.</w:t>
      </w:r>
    </w:p>
    <w:p w14:paraId="6731DC91" w14:textId="77777777" w:rsidR="00BB6B7F" w:rsidRDefault="00BB6B7F" w:rsidP="00997F10">
      <w:pPr>
        <w:pStyle w:val="Prrafodelista"/>
        <w:spacing w:line="276" w:lineRule="auto"/>
        <w:ind w:left="426"/>
        <w:jc w:val="both"/>
        <w:rPr>
          <w:rFonts w:ascii="Verdana" w:hAnsi="Verdana" w:cs="Arial"/>
        </w:rPr>
      </w:pPr>
    </w:p>
    <w:p w14:paraId="7EE7963E" w14:textId="3AC7B7D9" w:rsidR="00BB6B7F" w:rsidRDefault="00BB6B7F" w:rsidP="00997F10">
      <w:pPr>
        <w:pStyle w:val="Prrafodelista"/>
        <w:numPr>
          <w:ilvl w:val="0"/>
          <w:numId w:val="39"/>
        </w:numPr>
        <w:spacing w:line="276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Registrar el formato de ingreso a mascotas estipulado en la administración en cada una de las sedes de la entidad. </w:t>
      </w:r>
    </w:p>
    <w:p w14:paraId="215857F0" w14:textId="77777777" w:rsidR="00BB6B7F" w:rsidRDefault="00BB6B7F" w:rsidP="00997F10">
      <w:pPr>
        <w:pStyle w:val="Prrafodelista"/>
        <w:spacing w:line="276" w:lineRule="auto"/>
        <w:ind w:left="426"/>
        <w:jc w:val="both"/>
        <w:rPr>
          <w:rFonts w:ascii="Verdana" w:hAnsi="Verdana" w:cs="Arial"/>
        </w:rPr>
      </w:pPr>
    </w:p>
    <w:p w14:paraId="157BB420" w14:textId="77777777" w:rsidR="00BB6B7F" w:rsidRDefault="00BB6B7F" w:rsidP="00997F10">
      <w:pPr>
        <w:pStyle w:val="Prrafodelista"/>
        <w:numPr>
          <w:ilvl w:val="0"/>
          <w:numId w:val="39"/>
        </w:numPr>
        <w:spacing w:line="276" w:lineRule="auto"/>
        <w:ind w:left="426"/>
        <w:jc w:val="both"/>
        <w:rPr>
          <w:rFonts w:ascii="Verdana" w:hAnsi="Verdana" w:cs="Arial"/>
        </w:rPr>
      </w:pPr>
      <w:r w:rsidRPr="000B5D56">
        <w:rPr>
          <w:rFonts w:ascii="Verdana" w:hAnsi="Verdana"/>
          <w:b/>
        </w:rPr>
        <w:t>Registrar datos del adulto responsable</w:t>
      </w:r>
      <w:r>
        <w:rPr>
          <w:rFonts w:ascii="Verdana" w:hAnsi="Verdana"/>
        </w:rPr>
        <w:t xml:space="preserve">: </w:t>
      </w:r>
      <w:r w:rsidRPr="000B5D56">
        <w:rPr>
          <w:rFonts w:ascii="Verdana" w:hAnsi="Verdana"/>
        </w:rPr>
        <w:t xml:space="preserve"> Registra</w:t>
      </w:r>
      <w:r>
        <w:rPr>
          <w:rFonts w:ascii="Verdana" w:hAnsi="Verdana"/>
        </w:rPr>
        <w:t>r los</w:t>
      </w:r>
      <w:r w:rsidRPr="000B5D56">
        <w:rPr>
          <w:rFonts w:ascii="Verdana" w:hAnsi="Verdana"/>
        </w:rPr>
        <w:t xml:space="preserve"> datos de</w:t>
      </w:r>
      <w:r>
        <w:rPr>
          <w:rFonts w:ascii="Verdana" w:hAnsi="Verdana"/>
        </w:rPr>
        <w:t>l</w:t>
      </w:r>
      <w:r w:rsidRPr="000B5D56">
        <w:rPr>
          <w:rFonts w:ascii="Verdana" w:hAnsi="Verdana"/>
        </w:rPr>
        <w:t xml:space="preserve"> i</w:t>
      </w:r>
      <w:r>
        <w:rPr>
          <w:rFonts w:ascii="Verdana" w:hAnsi="Verdana"/>
        </w:rPr>
        <w:t xml:space="preserve">ngreso rutinario del servidor público </w:t>
      </w:r>
      <w:r w:rsidRPr="000B5D56">
        <w:rPr>
          <w:rFonts w:ascii="Verdana" w:hAnsi="Verdana"/>
        </w:rPr>
        <w:t>o contratista en la minuta de la empresa de vigilancia.</w:t>
      </w:r>
      <w:r>
        <w:rPr>
          <w:rFonts w:ascii="Verdana" w:hAnsi="Verdana" w:cs="Arial"/>
        </w:rPr>
        <w:t xml:space="preserve"> </w:t>
      </w:r>
    </w:p>
    <w:p w14:paraId="45B9DCCF" w14:textId="77777777" w:rsidR="00BB6B7F" w:rsidRDefault="00BB6B7F" w:rsidP="00997F10">
      <w:pPr>
        <w:pStyle w:val="Prrafodelista"/>
        <w:spacing w:line="276" w:lineRule="auto"/>
        <w:ind w:left="426"/>
        <w:jc w:val="both"/>
        <w:rPr>
          <w:rFonts w:ascii="Verdana" w:hAnsi="Verdana" w:cs="Arial"/>
        </w:rPr>
      </w:pPr>
    </w:p>
    <w:p w14:paraId="3D9EAA13" w14:textId="65323E82" w:rsidR="00BB6B7F" w:rsidRPr="00584543" w:rsidRDefault="00BB6B7F" w:rsidP="00997F10">
      <w:pPr>
        <w:pStyle w:val="Prrafodelista"/>
        <w:numPr>
          <w:ilvl w:val="0"/>
          <w:numId w:val="39"/>
        </w:numPr>
        <w:spacing w:line="276" w:lineRule="auto"/>
        <w:ind w:left="426"/>
        <w:jc w:val="both"/>
        <w:rPr>
          <w:rFonts w:ascii="Verdana" w:hAnsi="Verdana" w:cs="Arial"/>
        </w:rPr>
      </w:pPr>
      <w:r w:rsidRPr="00C07060">
        <w:rPr>
          <w:rFonts w:ascii="Verdana" w:hAnsi="Verdana"/>
          <w:b/>
        </w:rPr>
        <w:t>Reportar el ingreso al Grupo de Recursos Humanos - Seguridad y salud en el trabajo –SST</w:t>
      </w:r>
      <w:r>
        <w:rPr>
          <w:rFonts w:ascii="Verdana" w:hAnsi="Verdana"/>
        </w:rPr>
        <w:t xml:space="preserve"> </w:t>
      </w:r>
      <w:r w:rsidR="00415D11" w:rsidRPr="000B5D56">
        <w:rPr>
          <w:rFonts w:ascii="Verdana" w:hAnsi="Verdana"/>
        </w:rPr>
        <w:t>Reporta</w:t>
      </w:r>
      <w:r w:rsidR="00415D11">
        <w:rPr>
          <w:rFonts w:ascii="Verdana" w:hAnsi="Verdana"/>
        </w:rPr>
        <w:t xml:space="preserve">r mediante el formulario web </w:t>
      </w:r>
      <w:r w:rsidR="00415D11" w:rsidRPr="00415D11">
        <w:rPr>
          <w:rFonts w:ascii="Verdana" w:hAnsi="Verdana"/>
          <w:i/>
          <w:iCs/>
        </w:rPr>
        <w:t>Reporte Para Ingreso De Menores De Edad Y/O Mascotas A La Supervigilancia</w:t>
      </w:r>
      <w:r w:rsidR="00415D11">
        <w:rPr>
          <w:rFonts w:ascii="Verdana" w:hAnsi="Verdana"/>
        </w:rPr>
        <w:t xml:space="preserve"> la información</w:t>
      </w:r>
      <w:r w:rsidR="00415D11" w:rsidRPr="000B5D56">
        <w:rPr>
          <w:rFonts w:ascii="Verdana" w:hAnsi="Verdana"/>
        </w:rPr>
        <w:t xml:space="preserve"> del menor de edad</w:t>
      </w:r>
      <w:r w:rsidR="00415D11">
        <w:rPr>
          <w:rFonts w:ascii="Verdana" w:hAnsi="Verdana"/>
        </w:rPr>
        <w:t xml:space="preserve"> anexando los soportes requeridos</w:t>
      </w:r>
      <w:r w:rsidR="00E46849">
        <w:rPr>
          <w:rFonts w:ascii="Verdana" w:hAnsi="Verdana"/>
        </w:rPr>
        <w:t>. Para</w:t>
      </w:r>
      <w:r>
        <w:rPr>
          <w:rFonts w:ascii="Verdana" w:hAnsi="Verdana"/>
        </w:rPr>
        <w:t xml:space="preserve"> el </w:t>
      </w:r>
      <w:r w:rsidR="0081688D" w:rsidRPr="0081688D">
        <w:rPr>
          <w:rFonts w:ascii="Verdana" w:hAnsi="Verdana"/>
        </w:rPr>
        <w:t>Certificado de esquemas de vacunación del canino al día</w:t>
      </w:r>
      <w:r w:rsidR="00E46849">
        <w:rPr>
          <w:rFonts w:ascii="Verdana" w:hAnsi="Verdana"/>
        </w:rPr>
        <w:t xml:space="preserve">, este debe contar con un periodo máximo de expedición </w:t>
      </w:r>
      <w:r w:rsidR="0081688D" w:rsidRPr="0081688D">
        <w:rPr>
          <w:rFonts w:ascii="Verdana" w:hAnsi="Verdana"/>
        </w:rPr>
        <w:t>de un mes</w:t>
      </w:r>
      <w:r w:rsidR="00EE0949">
        <w:rPr>
          <w:rFonts w:ascii="Verdana" w:hAnsi="Verdana"/>
        </w:rPr>
        <w:t>.</w:t>
      </w:r>
    </w:p>
    <w:p w14:paraId="5BB63E4E" w14:textId="77777777" w:rsidR="00BB6B7F" w:rsidRPr="00BB6B7F" w:rsidRDefault="00BB6B7F" w:rsidP="00BB6B7F">
      <w:pPr>
        <w:pStyle w:val="Prrafodelista"/>
        <w:spacing w:line="276" w:lineRule="auto"/>
        <w:jc w:val="both"/>
        <w:rPr>
          <w:rFonts w:ascii="Verdana" w:hAnsi="Verdana" w:cs="Arial"/>
          <w:b/>
        </w:rPr>
      </w:pPr>
    </w:p>
    <w:p w14:paraId="2ECD492A" w14:textId="71260C64" w:rsidR="00584543" w:rsidRDefault="00584543" w:rsidP="00584543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Verdana" w:hAnsi="Verdana" w:cs="Arial"/>
          <w:b/>
        </w:rPr>
      </w:pPr>
      <w:r w:rsidRPr="00584543">
        <w:rPr>
          <w:rFonts w:ascii="Verdana" w:hAnsi="Verdana" w:cs="Arial"/>
          <w:b/>
        </w:rPr>
        <w:t>ASPECTOS GENERALES</w:t>
      </w:r>
    </w:p>
    <w:p w14:paraId="2567E29A" w14:textId="634024B6" w:rsidR="00584543" w:rsidRPr="00584543" w:rsidRDefault="00584543" w:rsidP="00584543">
      <w:pPr>
        <w:pStyle w:val="Prrafodelista"/>
        <w:spacing w:line="276" w:lineRule="auto"/>
        <w:jc w:val="both"/>
        <w:rPr>
          <w:rFonts w:ascii="Verdana" w:hAnsi="Verdana" w:cs="Arial"/>
          <w:b/>
        </w:rPr>
      </w:pPr>
      <w:r w:rsidRPr="00584543">
        <w:rPr>
          <w:rFonts w:ascii="Verdana" w:hAnsi="Verdana" w:cs="Arial"/>
          <w:b/>
        </w:rPr>
        <w:t xml:space="preserve"> </w:t>
      </w:r>
    </w:p>
    <w:p w14:paraId="12FA8E7E" w14:textId="1E4590EF" w:rsidR="00730EE8" w:rsidRDefault="00730EE8" w:rsidP="00730EE8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 w:rsidRPr="00396642">
        <w:rPr>
          <w:rFonts w:ascii="Verdana" w:hAnsi="Verdana" w:cs="Arial"/>
        </w:rPr>
        <w:t xml:space="preserve">Todo menor de edad </w:t>
      </w:r>
      <w:r w:rsidR="00BB6B7F">
        <w:rPr>
          <w:rFonts w:ascii="Verdana" w:hAnsi="Verdana" w:cs="Arial"/>
        </w:rPr>
        <w:t xml:space="preserve">y/o mascota </w:t>
      </w:r>
      <w:r w:rsidRPr="00396642">
        <w:rPr>
          <w:rFonts w:ascii="Verdana" w:hAnsi="Verdana" w:cs="Arial"/>
        </w:rPr>
        <w:t xml:space="preserve">ingresará acompañado por un adulto responsable bien sea servidor público, contratista relacionado con la Superintendencia de Vigilancia y Seguridad Privada. </w:t>
      </w:r>
    </w:p>
    <w:p w14:paraId="389E7A23" w14:textId="1DE9B682" w:rsidR="00584543" w:rsidRPr="00396642" w:rsidRDefault="00584543" w:rsidP="00730EE8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 w:rsidRPr="000B5D56">
        <w:rPr>
          <w:rFonts w:ascii="Verdana" w:hAnsi="Verdana"/>
        </w:rPr>
        <w:t>Registra</w:t>
      </w:r>
      <w:r>
        <w:rPr>
          <w:rFonts w:ascii="Verdana" w:hAnsi="Verdana"/>
        </w:rPr>
        <w:t>r los</w:t>
      </w:r>
      <w:r w:rsidRPr="000B5D56">
        <w:rPr>
          <w:rFonts w:ascii="Verdana" w:hAnsi="Verdana"/>
        </w:rPr>
        <w:t xml:space="preserve"> datos de</w:t>
      </w:r>
      <w:r>
        <w:rPr>
          <w:rFonts w:ascii="Verdana" w:hAnsi="Verdana"/>
        </w:rPr>
        <w:t>l</w:t>
      </w:r>
      <w:r w:rsidRPr="000B5D56">
        <w:rPr>
          <w:rFonts w:ascii="Verdana" w:hAnsi="Verdana"/>
        </w:rPr>
        <w:t xml:space="preserve"> </w:t>
      </w:r>
      <w:r w:rsidR="00881FAF">
        <w:rPr>
          <w:rFonts w:ascii="Verdana" w:hAnsi="Verdana"/>
        </w:rPr>
        <w:t xml:space="preserve">ingreso </w:t>
      </w:r>
      <w:r>
        <w:rPr>
          <w:rFonts w:ascii="Verdana" w:hAnsi="Verdana"/>
        </w:rPr>
        <w:t>del menor de edad.</w:t>
      </w:r>
    </w:p>
    <w:p w14:paraId="065085B8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 w:rsidRPr="00396642">
        <w:rPr>
          <w:rFonts w:ascii="Verdana" w:hAnsi="Verdana" w:cs="Arial"/>
        </w:rPr>
        <w:t>El(la) menor de edad</w:t>
      </w:r>
      <w:r w:rsidR="00BB6B7F">
        <w:rPr>
          <w:rFonts w:ascii="Verdana" w:hAnsi="Verdana" w:cs="Arial"/>
        </w:rPr>
        <w:t xml:space="preserve"> y/o mascota</w:t>
      </w:r>
      <w:r w:rsidRPr="00396642">
        <w:rPr>
          <w:rFonts w:ascii="Verdana" w:hAnsi="Verdana" w:cs="Arial"/>
        </w:rPr>
        <w:t xml:space="preserve"> permanecerá todo el tiempo bajo el cuidado y responsabilidad del adulto responsable, bien sea servidor público, contratista o visitante relacionado con la con la Superintendencia de Vigilancia y Seguridad </w:t>
      </w:r>
      <w:r w:rsidRPr="00E84A6D">
        <w:rPr>
          <w:rFonts w:ascii="Verdana" w:hAnsi="Verdana" w:cs="Arial"/>
        </w:rPr>
        <w:t>Privada</w:t>
      </w:r>
      <w:r w:rsidR="00881FAF" w:rsidRPr="00E84A6D">
        <w:rPr>
          <w:rFonts w:ascii="Verdana" w:hAnsi="Verdana" w:cs="Arial"/>
        </w:rPr>
        <w:t xml:space="preserve"> </w:t>
      </w:r>
      <w:r w:rsidR="00E84A6D" w:rsidRPr="00E84A6D">
        <w:rPr>
          <w:rFonts w:ascii="Verdana" w:hAnsi="Verdana" w:cs="Arial"/>
        </w:rPr>
        <w:t>(Artículo</w:t>
      </w:r>
      <w:r w:rsidR="00881FAF" w:rsidRPr="00E84A6D">
        <w:rPr>
          <w:rFonts w:ascii="Verdana" w:hAnsi="Verdana" w:cs="Arial"/>
        </w:rPr>
        <w:t xml:space="preserve"> 14 de la Ley 1098 de 2006)</w:t>
      </w:r>
      <w:r w:rsidRPr="00E84A6D">
        <w:rPr>
          <w:rFonts w:ascii="Verdana" w:hAnsi="Verdana" w:cs="Arial"/>
        </w:rPr>
        <w:t>.</w:t>
      </w:r>
      <w:r w:rsidRPr="00396642">
        <w:rPr>
          <w:rFonts w:ascii="Verdana" w:hAnsi="Verdana" w:cs="Arial"/>
        </w:rPr>
        <w:t xml:space="preserve"> </w:t>
      </w:r>
    </w:p>
    <w:p w14:paraId="03388788" w14:textId="77777777" w:rsidR="0081688D" w:rsidRP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 w:rsidRPr="0081688D">
        <w:rPr>
          <w:rFonts w:ascii="Verdana" w:hAnsi="Verdana"/>
        </w:rPr>
        <w:lastRenderedPageBreak/>
        <w:t>Todos(as) los(as) menores de edad deben portar documento de identidad.</w:t>
      </w:r>
    </w:p>
    <w:p w14:paraId="01E1A9A6" w14:textId="03663629" w:rsidR="00730EE8" w:rsidRP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 w:rsidRPr="0081688D">
        <w:rPr>
          <w:rFonts w:ascii="Verdana" w:hAnsi="Verdana"/>
        </w:rPr>
        <w:t>El(la) menor de edad caminante, no deberá correr y al circular por escaleras debe usar el pasamanos.</w:t>
      </w:r>
    </w:p>
    <w:p w14:paraId="2402BF3A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396642">
        <w:rPr>
          <w:rFonts w:ascii="Verdana" w:hAnsi="Verdana"/>
        </w:rPr>
        <w:t xml:space="preserve">El adulto responsable del (la) menor de edad </w:t>
      </w:r>
      <w:r w:rsidR="00BB6B7F">
        <w:rPr>
          <w:rFonts w:ascii="Verdana" w:hAnsi="Verdana"/>
        </w:rPr>
        <w:t xml:space="preserve">y/o </w:t>
      </w:r>
      <w:r w:rsidRPr="00396642">
        <w:rPr>
          <w:rFonts w:ascii="Verdana" w:hAnsi="Verdana"/>
        </w:rPr>
        <w:t>ejercerá el control para que no pueda acceder a áreas restringidas como: subestaciones eléctricas, cuartos de almacenamiento de sustancias, áreas de operación, acceso a cubiertas de las instalaciones, entre otros que la entidad determine.</w:t>
      </w:r>
      <w:r w:rsidR="00BB6B7F">
        <w:rPr>
          <w:rFonts w:ascii="Verdana" w:hAnsi="Verdana"/>
        </w:rPr>
        <w:t xml:space="preserve"> Para el caso de mascotas no podrán circular en los comedores y baños de las diferentes sedes de la entidad.</w:t>
      </w:r>
    </w:p>
    <w:p w14:paraId="389B4B0D" w14:textId="0F8CB4DA" w:rsidR="00730EE8" w:rsidRP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>El adulto responsable debe conocer del(la) menor de edad la EPS a la que está afiliado, su condición de salud en general, condiciones especiales y si toma medicamentos por orden médica. En caso de presentarse una situación de salud, el adulto responsable notificará al equipo de SST quien prestará la atención como primer respondiente e indicará el traslado del(la) menor a un centro asistencial de salud para recibir atención médica. El traslado del(la) menor estará a cargo del adulto responsable.</w:t>
      </w:r>
    </w:p>
    <w:p w14:paraId="389B153A" w14:textId="77777777" w:rsidR="00730EE8" w:rsidRPr="00396642" w:rsidRDefault="00730EE8" w:rsidP="00730EE8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396642">
        <w:rPr>
          <w:rFonts w:ascii="Verdana" w:hAnsi="Verdana"/>
        </w:rPr>
        <w:t>El adulto responsable estará atento al consumo de comidas, bebidas y golosinas, con la precaución de conocer si existe alguna contraindicación para su consumo.</w:t>
      </w:r>
    </w:p>
    <w:p w14:paraId="277444C3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396642">
        <w:rPr>
          <w:rFonts w:ascii="Verdana" w:hAnsi="Verdana"/>
        </w:rPr>
        <w:t>El(la) menor de edad usará el baño y el ascensor en compañía del adulto responsable.</w:t>
      </w:r>
    </w:p>
    <w:p w14:paraId="4F724398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>El adulto responsable se hará cargo de las pertenencias y elementos de valor del(la) menor para lo cual la Superintendencia de Vigilancia y Seguridad Privada no se hace responsable por elementos perdidos o deteriorados.</w:t>
      </w:r>
    </w:p>
    <w:p w14:paraId="6441DB26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 xml:space="preserve">En caso de presentarse una evacuación de emergencia el adulto responsable se hará cargo de la salida segura del(la) menor de edad </w:t>
      </w:r>
      <w:r w:rsidR="00BB6B7F" w:rsidRPr="0081688D">
        <w:rPr>
          <w:rFonts w:ascii="Verdana" w:hAnsi="Verdana"/>
        </w:rPr>
        <w:t xml:space="preserve">y/o mascota </w:t>
      </w:r>
      <w:r w:rsidRPr="0081688D">
        <w:rPr>
          <w:rFonts w:ascii="Verdana" w:hAnsi="Verdana"/>
        </w:rPr>
        <w:t>o pedirá ayuda en caso de requerirlo.</w:t>
      </w:r>
    </w:p>
    <w:p w14:paraId="7EC4E715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 xml:space="preserve">El(la) menor de edad </w:t>
      </w:r>
      <w:r w:rsidR="00BB6B7F" w:rsidRPr="0081688D">
        <w:rPr>
          <w:rFonts w:ascii="Verdana" w:hAnsi="Verdana"/>
        </w:rPr>
        <w:t xml:space="preserve">y/o mascota </w:t>
      </w:r>
      <w:r w:rsidRPr="0081688D">
        <w:rPr>
          <w:rFonts w:ascii="Verdana" w:hAnsi="Verdana"/>
        </w:rPr>
        <w:t>deberá evitar el contacto con las cajas de cebos para el control de roedores y en general con sustancias, herramientas y elementos que le puedan causar daño</w:t>
      </w:r>
      <w:r w:rsidR="00BB6B7F" w:rsidRPr="0081688D">
        <w:rPr>
          <w:rFonts w:ascii="Verdana" w:hAnsi="Verdana"/>
        </w:rPr>
        <w:t xml:space="preserve"> y es responsabilidad del adulto responsable </w:t>
      </w:r>
      <w:r w:rsidR="0081688D" w:rsidRPr="0081688D">
        <w:rPr>
          <w:rFonts w:ascii="Verdana" w:hAnsi="Verdana"/>
        </w:rPr>
        <w:t>evitar el contacto con las cajas.</w:t>
      </w:r>
    </w:p>
    <w:p w14:paraId="5AA437FB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>El adulto responsable del(la) menor de edad se encargará de planearle actividades de manera que no interfiera o interrumpa el desarrollo de las actividades de los demás servidores públicos y contratistas de la entidad.</w:t>
      </w:r>
    </w:p>
    <w:p w14:paraId="24130533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>El(la) menor de edad dispondrá los residuos de acuerdo con la normatividad vigente.</w:t>
      </w:r>
    </w:p>
    <w:p w14:paraId="0F74C4F8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 xml:space="preserve">Si el(la) menor de edad es lactante, la Sala amiga de la familia lactante del entorno laboral está disponible para su uso, solicite el acompañamiento del equipo de Seguridad y Salud en el Trabajo. </w:t>
      </w:r>
    </w:p>
    <w:p w14:paraId="1FF2335E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>El (la) menor de edad y el adulto responsable deberán cumplir el protocolo de bioseguridad vigente en la entidad.</w:t>
      </w:r>
    </w:p>
    <w:p w14:paraId="21DDD2C1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>El adulto responsable acogerá el plan de emergencias y de evacuación del centro de trabajo donde se encuentren y le dará indicaciones al menor de edad, priorizando lo relacionado con la evacuación en caso de una alerta.</w:t>
      </w:r>
    </w:p>
    <w:p w14:paraId="53F71F2E" w14:textId="77777777" w:rsidR="0081688D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>El adulto responsable y el (la) menor de edad identificarán al brigadista más cercano para solicitar ayuda en caso necesario.</w:t>
      </w:r>
    </w:p>
    <w:p w14:paraId="40C44677" w14:textId="66047486" w:rsidR="00730EE8" w:rsidRDefault="00730EE8" w:rsidP="0081688D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Verdana" w:hAnsi="Verdana"/>
        </w:rPr>
      </w:pPr>
      <w:r w:rsidRPr="0081688D">
        <w:rPr>
          <w:rFonts w:ascii="Verdana" w:hAnsi="Verdana"/>
        </w:rPr>
        <w:t>Todo(a) menor de edad está en riesgo de sufrir accidentes como caídas, golpes, quemaduras, torceduras, entre otros, evite exponerlos a que estos sucedan y enséñele a prevenirlos. Informe al equipo de SST si se presenta un incidente o accidente.</w:t>
      </w:r>
    </w:p>
    <w:p w14:paraId="404DBFE7" w14:textId="08D121E3" w:rsidR="00B34A69" w:rsidRPr="0081688D" w:rsidRDefault="00B34A69" w:rsidP="00997F10">
      <w:pPr>
        <w:pStyle w:val="Prrafodelista"/>
        <w:numPr>
          <w:ilvl w:val="0"/>
          <w:numId w:val="37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Desde el Grupo de Recursos Humanos y el equipo SST se brindará informe al Secretario</w:t>
      </w:r>
      <w:r w:rsidR="00443AA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(a) General sobre el estado </w:t>
      </w:r>
      <w:r w:rsidR="004260E2">
        <w:rPr>
          <w:rFonts w:ascii="Verdana" w:hAnsi="Verdana"/>
        </w:rPr>
        <w:t xml:space="preserve">y cualquier novedad </w:t>
      </w:r>
      <w:r w:rsidR="00443AAB">
        <w:rPr>
          <w:rFonts w:ascii="Verdana" w:hAnsi="Verdana"/>
        </w:rPr>
        <w:t>que se presente sobre</w:t>
      </w:r>
      <w:r w:rsidR="004260E2">
        <w:rPr>
          <w:rFonts w:ascii="Verdana" w:hAnsi="Verdana"/>
        </w:rPr>
        <w:t xml:space="preserve"> los ingresos de menores de edad y/o mascotas cuando se </w:t>
      </w:r>
      <w:r w:rsidR="00601629">
        <w:rPr>
          <w:rFonts w:ascii="Verdana" w:hAnsi="Verdana"/>
        </w:rPr>
        <w:t>active el presente protocolo</w:t>
      </w:r>
      <w:r w:rsidR="00E162E9">
        <w:rPr>
          <w:rFonts w:ascii="Verdana" w:hAnsi="Verdana"/>
        </w:rPr>
        <w:t>.</w:t>
      </w:r>
    </w:p>
    <w:p w14:paraId="41D78F18" w14:textId="79C91AE7" w:rsidR="002E3176" w:rsidRDefault="002E3176" w:rsidP="00997F10">
      <w:pPr>
        <w:jc w:val="both"/>
        <w:rPr>
          <w:rFonts w:ascii="Verdana" w:hAnsi="Verdana"/>
        </w:rPr>
      </w:pPr>
    </w:p>
    <w:p w14:paraId="62352FD2" w14:textId="2D275FDB" w:rsidR="0081688D" w:rsidRDefault="0081688D" w:rsidP="00997F10">
      <w:pPr>
        <w:pStyle w:val="Prrafodelista"/>
        <w:numPr>
          <w:ilvl w:val="0"/>
          <w:numId w:val="26"/>
        </w:numPr>
        <w:ind w:left="426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LINEAMIENTOS ESPECIFICOS PARA TENENCIA DE MASCOTAS EN LA SUPERVIGILANCIA</w:t>
      </w:r>
    </w:p>
    <w:p w14:paraId="5DA6CFCE" w14:textId="77777777" w:rsidR="00EE0949" w:rsidRDefault="00EE0949" w:rsidP="00997F10">
      <w:pPr>
        <w:pStyle w:val="Prrafodelista"/>
        <w:ind w:left="426"/>
        <w:jc w:val="both"/>
        <w:rPr>
          <w:rFonts w:ascii="Verdana" w:hAnsi="Verdana"/>
          <w:b/>
        </w:rPr>
      </w:pPr>
    </w:p>
    <w:p w14:paraId="2630871A" w14:textId="0451CA35" w:rsidR="0081688D" w:rsidRPr="00531A8A" w:rsidRDefault="00531A8A" w:rsidP="00997F10">
      <w:pPr>
        <w:pStyle w:val="Prrafodelista"/>
        <w:numPr>
          <w:ilvl w:val="0"/>
          <w:numId w:val="41"/>
        </w:numPr>
        <w:ind w:left="426"/>
        <w:jc w:val="both"/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El adulto responsable deberá </w:t>
      </w:r>
      <w:r w:rsidRPr="00531A8A">
        <w:rPr>
          <w:rFonts w:ascii="Verdana" w:hAnsi="Verdana"/>
          <w:bCs/>
        </w:rPr>
        <w:t xml:space="preserve">asumir la posición de garante de los riesgos que se puedan ocasionar por la sola tenencia de su canino en espacios comunes y por los perjuicios que ocasione a las personas, las cosas, las vías y el espacio de la </w:t>
      </w:r>
      <w:r>
        <w:rPr>
          <w:rFonts w:ascii="Verdana" w:hAnsi="Verdana"/>
          <w:bCs/>
        </w:rPr>
        <w:t>Supervigilancia</w:t>
      </w:r>
      <w:r w:rsidRPr="00531A8A">
        <w:rPr>
          <w:rFonts w:ascii="Verdana" w:hAnsi="Verdana"/>
          <w:bCs/>
        </w:rPr>
        <w:t xml:space="preserve"> y al medio natural en general.</w:t>
      </w:r>
    </w:p>
    <w:p w14:paraId="12AC8C80" w14:textId="77777777" w:rsidR="00531A8A" w:rsidRPr="00531A8A" w:rsidRDefault="00531A8A" w:rsidP="00997F10">
      <w:pPr>
        <w:pStyle w:val="Prrafodelista"/>
        <w:ind w:left="426"/>
        <w:jc w:val="both"/>
        <w:rPr>
          <w:rFonts w:ascii="Verdana" w:hAnsi="Verdana"/>
          <w:b/>
        </w:rPr>
      </w:pPr>
    </w:p>
    <w:p w14:paraId="5D0734FE" w14:textId="52B926C9" w:rsidR="00531A8A" w:rsidRPr="00531A8A" w:rsidRDefault="00531A8A" w:rsidP="00997F10">
      <w:pPr>
        <w:pStyle w:val="Prrafodelista"/>
        <w:numPr>
          <w:ilvl w:val="0"/>
          <w:numId w:val="41"/>
        </w:numPr>
        <w:ind w:left="426"/>
        <w:jc w:val="both"/>
        <w:rPr>
          <w:rFonts w:ascii="Verdana" w:hAnsi="Verdana"/>
          <w:b/>
        </w:rPr>
      </w:pPr>
      <w:r>
        <w:rPr>
          <w:rFonts w:ascii="Verdana" w:hAnsi="Verdana"/>
          <w:bCs/>
        </w:rPr>
        <w:t>No se permite el ingreso de mascotas de raza peligrosa. Esto con el fin de salvaguardar la integridad de todas las personas que integran la entidad.</w:t>
      </w:r>
    </w:p>
    <w:p w14:paraId="3A5B9E9C" w14:textId="77777777" w:rsidR="00531A8A" w:rsidRPr="00531A8A" w:rsidRDefault="00531A8A" w:rsidP="00997F10">
      <w:pPr>
        <w:pStyle w:val="Prrafodelista"/>
        <w:ind w:left="426"/>
        <w:rPr>
          <w:rFonts w:ascii="Verdana" w:hAnsi="Verdana"/>
          <w:b/>
        </w:rPr>
      </w:pPr>
    </w:p>
    <w:p w14:paraId="59D5AE48" w14:textId="716524AE" w:rsidR="00531A8A" w:rsidRDefault="00531A8A" w:rsidP="00997F10">
      <w:pPr>
        <w:pStyle w:val="Prrafodelista"/>
        <w:numPr>
          <w:ilvl w:val="0"/>
          <w:numId w:val="41"/>
        </w:numPr>
        <w:ind w:left="426"/>
        <w:jc w:val="both"/>
        <w:rPr>
          <w:rFonts w:ascii="Verdana" w:hAnsi="Verdana"/>
          <w:bCs/>
        </w:rPr>
      </w:pPr>
      <w:r w:rsidRPr="00531A8A">
        <w:rPr>
          <w:rFonts w:ascii="Verdana" w:hAnsi="Verdana"/>
          <w:bCs/>
        </w:rPr>
        <w:t>El adulto responsable deberá llevar a</w:t>
      </w:r>
      <w:r w:rsidR="00253D60">
        <w:rPr>
          <w:rFonts w:ascii="Verdana" w:hAnsi="Verdana"/>
          <w:bCs/>
        </w:rPr>
        <w:t xml:space="preserve"> su mascota </w:t>
      </w:r>
      <w:r w:rsidRPr="00531A8A">
        <w:rPr>
          <w:rFonts w:ascii="Verdana" w:hAnsi="Verdana"/>
          <w:bCs/>
        </w:rPr>
        <w:t>a hacer sus necesidades fisiológicas únicamente fuera de las instalaciones de la Supervigilancia y deberá contar siempre con las bolsas o utensilios necesarios para recoger las heces del animal y darles un adecuado manejo.</w:t>
      </w:r>
    </w:p>
    <w:p w14:paraId="6D06E84B" w14:textId="77777777" w:rsidR="00B60520" w:rsidRPr="00B60520" w:rsidRDefault="00B60520" w:rsidP="00997F10">
      <w:pPr>
        <w:pStyle w:val="Prrafodelista"/>
        <w:ind w:left="426"/>
        <w:rPr>
          <w:rFonts w:ascii="Verdana" w:hAnsi="Verdana"/>
          <w:bCs/>
        </w:rPr>
      </w:pPr>
    </w:p>
    <w:p w14:paraId="2848280B" w14:textId="5C483D21" w:rsidR="00B60520" w:rsidRPr="00B60520" w:rsidRDefault="00B60520" w:rsidP="00997F10">
      <w:pPr>
        <w:pStyle w:val="Prrafodelista"/>
        <w:numPr>
          <w:ilvl w:val="0"/>
          <w:numId w:val="41"/>
        </w:numPr>
        <w:ind w:left="42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Las mascotas</w:t>
      </w:r>
      <w:r w:rsidRPr="00B60520">
        <w:rPr>
          <w:rFonts w:ascii="Verdana" w:hAnsi="Verdana"/>
          <w:bCs/>
        </w:rPr>
        <w:t xml:space="preserve"> deben portar collar, pechera o traílla, y ser manejados exclusivamente por adultos.</w:t>
      </w:r>
    </w:p>
    <w:p w14:paraId="7334FCBE" w14:textId="77777777" w:rsidR="00B60520" w:rsidRPr="00B60520" w:rsidRDefault="00B60520" w:rsidP="00997F10">
      <w:pPr>
        <w:pStyle w:val="Prrafodelista"/>
        <w:ind w:left="426"/>
        <w:jc w:val="both"/>
        <w:rPr>
          <w:rFonts w:ascii="Verdana" w:hAnsi="Verdana"/>
          <w:bCs/>
        </w:rPr>
      </w:pPr>
    </w:p>
    <w:p w14:paraId="645D5EB3" w14:textId="5A5E1186" w:rsidR="00B60520" w:rsidRDefault="00B60520" w:rsidP="00997F10">
      <w:pPr>
        <w:pStyle w:val="Prrafodelista"/>
        <w:numPr>
          <w:ilvl w:val="0"/>
          <w:numId w:val="41"/>
        </w:numPr>
        <w:ind w:left="426"/>
        <w:jc w:val="both"/>
        <w:rPr>
          <w:rFonts w:ascii="Verdana" w:hAnsi="Verdana"/>
          <w:bCs/>
        </w:rPr>
      </w:pPr>
      <w:r w:rsidRPr="00B60520">
        <w:rPr>
          <w:rFonts w:ascii="Verdana" w:hAnsi="Verdana"/>
          <w:bCs/>
        </w:rPr>
        <w:t>No se permite la permanencia de animales de compañía en cafeterías y baños, salvo excepciones para ejemplares guías o lazarillos conforme a lo establecido en el Artículo 124 numeral 2 de la Ley 1801 de 2016.</w:t>
      </w:r>
    </w:p>
    <w:p w14:paraId="2B30A167" w14:textId="77777777" w:rsidR="00B60520" w:rsidRPr="00B60520" w:rsidRDefault="00B60520" w:rsidP="00997F10">
      <w:pPr>
        <w:pStyle w:val="Prrafodelista"/>
        <w:ind w:left="426"/>
        <w:rPr>
          <w:rFonts w:ascii="Verdana" w:hAnsi="Verdana"/>
          <w:bCs/>
        </w:rPr>
      </w:pPr>
    </w:p>
    <w:p w14:paraId="70DEB773" w14:textId="6EC71A39" w:rsidR="00B60520" w:rsidRDefault="00253D60" w:rsidP="00997F10">
      <w:pPr>
        <w:pStyle w:val="Prrafodelista"/>
        <w:numPr>
          <w:ilvl w:val="0"/>
          <w:numId w:val="41"/>
        </w:numPr>
        <w:ind w:left="42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Las mascotas</w:t>
      </w:r>
      <w:r w:rsidRPr="00253D60">
        <w:rPr>
          <w:rFonts w:ascii="Verdana" w:hAnsi="Verdana"/>
          <w:bCs/>
        </w:rPr>
        <w:t xml:space="preserve"> no deben quedar desatendidos, atados o solos en ningún momento.</w:t>
      </w:r>
    </w:p>
    <w:p w14:paraId="0E2B3998" w14:textId="77777777" w:rsidR="00253D60" w:rsidRPr="00253D60" w:rsidRDefault="00253D60" w:rsidP="00997F10">
      <w:pPr>
        <w:pStyle w:val="Prrafodelista"/>
        <w:ind w:left="426"/>
        <w:rPr>
          <w:rFonts w:ascii="Verdana" w:hAnsi="Verdana"/>
          <w:bCs/>
        </w:rPr>
      </w:pPr>
    </w:p>
    <w:p w14:paraId="7F0216A2" w14:textId="422A298B" w:rsidR="00253D60" w:rsidRDefault="00253D60" w:rsidP="00997F10">
      <w:pPr>
        <w:pStyle w:val="Prrafodelista"/>
        <w:numPr>
          <w:ilvl w:val="0"/>
          <w:numId w:val="41"/>
        </w:numPr>
        <w:ind w:left="426"/>
        <w:jc w:val="both"/>
        <w:rPr>
          <w:rFonts w:ascii="Verdana" w:hAnsi="Verdana"/>
          <w:bCs/>
        </w:rPr>
      </w:pPr>
      <w:r w:rsidRPr="00253D60">
        <w:rPr>
          <w:rFonts w:ascii="Verdana" w:hAnsi="Verdana"/>
          <w:bCs/>
        </w:rPr>
        <w:t xml:space="preserve">Sin perjuicio de lo anterior, la </w:t>
      </w:r>
      <w:r>
        <w:rPr>
          <w:rFonts w:ascii="Verdana" w:hAnsi="Verdana"/>
          <w:bCs/>
        </w:rPr>
        <w:t>Supervigilancia</w:t>
      </w:r>
      <w:r w:rsidRPr="00253D60">
        <w:rPr>
          <w:rFonts w:ascii="Verdana" w:hAnsi="Verdana"/>
          <w:bCs/>
        </w:rPr>
        <w:t xml:space="preserve"> se reserva el derecho de admisión en caso de considerarlo conveniente para la seguridad de los</w:t>
      </w:r>
      <w:r>
        <w:rPr>
          <w:rFonts w:ascii="Verdana" w:hAnsi="Verdana"/>
          <w:bCs/>
        </w:rPr>
        <w:t xml:space="preserve"> funcionarios, contratistas, usuarios y</w:t>
      </w:r>
      <w:r w:rsidRPr="00253D60">
        <w:rPr>
          <w:rFonts w:ascii="Verdana" w:hAnsi="Verdana"/>
          <w:bCs/>
        </w:rPr>
        <w:t xml:space="preserve"> visitantes</w:t>
      </w:r>
      <w:r>
        <w:rPr>
          <w:rFonts w:ascii="Verdana" w:hAnsi="Verdana"/>
          <w:bCs/>
        </w:rPr>
        <w:t>.</w:t>
      </w:r>
      <w:r w:rsidRPr="00253D60">
        <w:rPr>
          <w:rFonts w:ascii="Verdana" w:hAnsi="Verdana"/>
          <w:bCs/>
        </w:rPr>
        <w:t xml:space="preserve"> De presentarse algún caso que comprometa la seguridad o integridad física de cualquier persona, así como de los bienes muebles o inmuebles, se solicitará el retiro inmediato de la persona responsable y su </w:t>
      </w:r>
      <w:r>
        <w:rPr>
          <w:rFonts w:ascii="Verdana" w:hAnsi="Verdana"/>
          <w:bCs/>
        </w:rPr>
        <w:t>mascota</w:t>
      </w:r>
      <w:r w:rsidRPr="00253D60">
        <w:rPr>
          <w:rFonts w:ascii="Verdana" w:hAnsi="Verdana"/>
          <w:bCs/>
        </w:rPr>
        <w:t>.</w:t>
      </w:r>
    </w:p>
    <w:p w14:paraId="3F83B7A2" w14:textId="77777777" w:rsidR="00253D60" w:rsidRPr="00253D60" w:rsidRDefault="00253D60" w:rsidP="00997F10">
      <w:pPr>
        <w:pStyle w:val="Prrafodelista"/>
        <w:ind w:left="426"/>
        <w:rPr>
          <w:rFonts w:ascii="Verdana" w:hAnsi="Verdana"/>
          <w:bCs/>
        </w:rPr>
      </w:pPr>
    </w:p>
    <w:p w14:paraId="188C9F2E" w14:textId="01C1DF32" w:rsidR="00253D60" w:rsidRDefault="00253D60" w:rsidP="00997F10">
      <w:pPr>
        <w:pStyle w:val="Prrafodelista"/>
        <w:numPr>
          <w:ilvl w:val="0"/>
          <w:numId w:val="41"/>
        </w:numPr>
        <w:ind w:left="426"/>
        <w:jc w:val="both"/>
        <w:rPr>
          <w:rFonts w:ascii="Verdana" w:hAnsi="Verdana"/>
          <w:bCs/>
        </w:rPr>
      </w:pPr>
      <w:r w:rsidRPr="00253D60">
        <w:rPr>
          <w:rFonts w:ascii="Verdana" w:hAnsi="Verdana"/>
          <w:bCs/>
        </w:rPr>
        <w:t>En caso de generarse cualquier responsabilidad civil, administrativa, penal o de cualquier tipo por causa de algún acto de sus animales de compañía o hechos derivados de la tenencia o propiedad sobre los mismos, el propietario, responsable o tenedor d</w:t>
      </w:r>
      <w:r>
        <w:rPr>
          <w:rFonts w:ascii="Verdana" w:hAnsi="Verdana"/>
          <w:bCs/>
        </w:rPr>
        <w:t xml:space="preserve">e la mascota </w:t>
      </w:r>
      <w:r w:rsidRPr="00253D60">
        <w:rPr>
          <w:rFonts w:ascii="Verdana" w:hAnsi="Verdana"/>
          <w:bCs/>
        </w:rPr>
        <w:t xml:space="preserve">asumirá toda la responsabilidad por los daños causados. Deberá resarcir monetariamente a la </w:t>
      </w:r>
      <w:r>
        <w:rPr>
          <w:rFonts w:ascii="Verdana" w:hAnsi="Verdana"/>
          <w:bCs/>
        </w:rPr>
        <w:t>Supervigilancia</w:t>
      </w:r>
      <w:r w:rsidRPr="00253D60">
        <w:rPr>
          <w:rFonts w:ascii="Verdana" w:hAnsi="Verdana"/>
          <w:bCs/>
        </w:rPr>
        <w:t xml:space="preserve"> y</w:t>
      </w:r>
      <w:r>
        <w:rPr>
          <w:rFonts w:ascii="Verdana" w:hAnsi="Verdana"/>
          <w:bCs/>
        </w:rPr>
        <w:t>/o</w:t>
      </w:r>
      <w:r w:rsidRPr="00253D60">
        <w:rPr>
          <w:rFonts w:ascii="Verdana" w:hAnsi="Verdana"/>
          <w:bCs/>
        </w:rPr>
        <w:t xml:space="preserve"> a los terceros que pudieran resultar afectados en caso de cualquier daño, multa, condena o sanción ocasionada por sus </w:t>
      </w:r>
      <w:r>
        <w:rPr>
          <w:rFonts w:ascii="Verdana" w:hAnsi="Verdana"/>
          <w:bCs/>
        </w:rPr>
        <w:t xml:space="preserve">mascotas </w:t>
      </w:r>
      <w:r w:rsidRPr="00253D60">
        <w:rPr>
          <w:rFonts w:ascii="Verdana" w:hAnsi="Verdana"/>
          <w:bCs/>
        </w:rPr>
        <w:t>en los términos que establezca la ley y las autoridades competentes.</w:t>
      </w:r>
    </w:p>
    <w:p w14:paraId="578C4B7A" w14:textId="77777777" w:rsidR="00253D60" w:rsidRPr="00253D60" w:rsidRDefault="00253D60" w:rsidP="00997F10">
      <w:pPr>
        <w:pStyle w:val="Prrafodelista"/>
        <w:ind w:left="426"/>
        <w:rPr>
          <w:rFonts w:ascii="Verdana" w:hAnsi="Verdana"/>
          <w:bCs/>
        </w:rPr>
      </w:pPr>
    </w:p>
    <w:p w14:paraId="54518C9D" w14:textId="2B51408E" w:rsidR="00253D60" w:rsidRPr="00253D60" w:rsidRDefault="00253D60" w:rsidP="00997F10">
      <w:pPr>
        <w:pStyle w:val="Prrafodelista"/>
        <w:numPr>
          <w:ilvl w:val="0"/>
          <w:numId w:val="41"/>
        </w:numPr>
        <w:ind w:left="426"/>
        <w:jc w:val="both"/>
        <w:rPr>
          <w:rFonts w:ascii="Verdana" w:hAnsi="Verdana"/>
          <w:bCs/>
        </w:rPr>
      </w:pPr>
      <w:r w:rsidRPr="00253D60">
        <w:rPr>
          <w:rFonts w:ascii="Verdana" w:hAnsi="Verdana"/>
          <w:bCs/>
        </w:rPr>
        <w:t xml:space="preserve">El propietario, tenedor o responsable de </w:t>
      </w:r>
      <w:r>
        <w:rPr>
          <w:rFonts w:ascii="Verdana" w:hAnsi="Verdana"/>
          <w:bCs/>
        </w:rPr>
        <w:t>la mascota</w:t>
      </w:r>
      <w:r w:rsidRPr="00253D60">
        <w:rPr>
          <w:rFonts w:ascii="Verdana" w:hAnsi="Verdana"/>
          <w:bCs/>
        </w:rPr>
        <w:t xml:space="preserve"> exoneran de cualquier responsabilidad a la </w:t>
      </w:r>
      <w:r>
        <w:rPr>
          <w:rFonts w:ascii="Verdana" w:hAnsi="Verdana"/>
          <w:bCs/>
        </w:rPr>
        <w:t>Supervigilancia</w:t>
      </w:r>
      <w:r w:rsidRPr="00253D60">
        <w:rPr>
          <w:rFonts w:ascii="Verdana" w:hAnsi="Verdana"/>
          <w:bCs/>
        </w:rPr>
        <w:t xml:space="preserve"> por cualquier evento causado directa o indirectamente por </w:t>
      </w:r>
      <w:r>
        <w:rPr>
          <w:rFonts w:ascii="Verdana" w:hAnsi="Verdana"/>
          <w:bCs/>
        </w:rPr>
        <w:t>la mascota</w:t>
      </w:r>
      <w:r w:rsidRPr="00253D60">
        <w:rPr>
          <w:rFonts w:ascii="Verdana" w:hAnsi="Verdana"/>
          <w:bCs/>
        </w:rPr>
        <w:t xml:space="preserve"> en las instalaciones de la </w:t>
      </w:r>
      <w:r>
        <w:rPr>
          <w:rFonts w:ascii="Verdana" w:hAnsi="Verdana"/>
          <w:bCs/>
        </w:rPr>
        <w:t>Supervigilancia</w:t>
      </w:r>
      <w:r w:rsidRPr="00253D60">
        <w:rPr>
          <w:rFonts w:ascii="Verdana" w:hAnsi="Verdana"/>
          <w:bCs/>
        </w:rPr>
        <w:t>, donde resulten perjudicados o en situación de riesgo personas, otros animales o bienes. Portar el carné de vacunación de su</w:t>
      </w:r>
      <w:r>
        <w:rPr>
          <w:rFonts w:ascii="Verdana" w:hAnsi="Verdana"/>
          <w:bCs/>
        </w:rPr>
        <w:t xml:space="preserve"> mascota</w:t>
      </w:r>
      <w:r w:rsidRPr="00253D60">
        <w:rPr>
          <w:rFonts w:ascii="Verdana" w:hAnsi="Verdana"/>
          <w:bCs/>
        </w:rPr>
        <w:t xml:space="preserve">. En caso de que no lo porte y se presente algún incidente con </w:t>
      </w:r>
      <w:r>
        <w:rPr>
          <w:rFonts w:ascii="Verdana" w:hAnsi="Verdana"/>
          <w:bCs/>
        </w:rPr>
        <w:t>la mascota</w:t>
      </w:r>
      <w:r w:rsidRPr="00253D60">
        <w:rPr>
          <w:rFonts w:ascii="Verdana" w:hAnsi="Verdana"/>
          <w:bCs/>
        </w:rPr>
        <w:t xml:space="preserve">, el dueño deberá suministrar sus datos de contacto al equipo </w:t>
      </w:r>
      <w:r>
        <w:rPr>
          <w:rFonts w:ascii="Verdana" w:hAnsi="Verdana"/>
          <w:bCs/>
        </w:rPr>
        <w:t>de la Supervigilancia</w:t>
      </w:r>
      <w:r w:rsidRPr="00253D60">
        <w:rPr>
          <w:rFonts w:ascii="Verdana" w:hAnsi="Verdana"/>
          <w:bCs/>
        </w:rPr>
        <w:t xml:space="preserve"> para facilitar la intervención de las entidades pertinentes en el manejo del caso.</w:t>
      </w:r>
    </w:p>
    <w:p w14:paraId="2E8FA253" w14:textId="02739AF9" w:rsidR="00253D60" w:rsidRDefault="00253D60" w:rsidP="00997F10">
      <w:pPr>
        <w:jc w:val="both"/>
        <w:rPr>
          <w:rFonts w:ascii="Verdana" w:hAnsi="Verdana"/>
          <w:b/>
        </w:rPr>
      </w:pPr>
    </w:p>
    <w:p w14:paraId="23AA685A" w14:textId="77777777" w:rsidR="00343EBD" w:rsidRDefault="00343EBD" w:rsidP="00997F10">
      <w:pPr>
        <w:jc w:val="both"/>
        <w:rPr>
          <w:rFonts w:ascii="Verdana" w:hAnsi="Verdana"/>
          <w:b/>
        </w:rPr>
      </w:pPr>
    </w:p>
    <w:p w14:paraId="434F67D9" w14:textId="77777777" w:rsidR="00343EBD" w:rsidRDefault="00343EBD" w:rsidP="00997F10">
      <w:pPr>
        <w:jc w:val="both"/>
        <w:rPr>
          <w:rFonts w:ascii="Verdana" w:hAnsi="Verdana"/>
          <w:b/>
        </w:rPr>
      </w:pPr>
    </w:p>
    <w:p w14:paraId="02F7AD6F" w14:textId="4A741422" w:rsidR="000E4038" w:rsidRPr="000E4038" w:rsidRDefault="00433C0B" w:rsidP="00997F10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FORMATO</w:t>
      </w:r>
      <w:r w:rsidR="000E4038" w:rsidRPr="000E4038">
        <w:rPr>
          <w:rFonts w:ascii="Verdana" w:hAnsi="Verdana"/>
          <w:b/>
        </w:rPr>
        <w:t xml:space="preserve"> DE INGRESO DE MENORES DE EDAD A LA SUPERINTENDENCIA DE VIGILANCIA Y SEGURIDAD PRIVADA.</w:t>
      </w:r>
    </w:p>
    <w:p w14:paraId="23663F8A" w14:textId="7A948E86" w:rsidR="000E4038" w:rsidRPr="000E4038" w:rsidRDefault="000E4038" w:rsidP="00997F10">
      <w:pPr>
        <w:contextualSpacing/>
        <w:jc w:val="both"/>
        <w:rPr>
          <w:rFonts w:ascii="Verdana" w:hAnsi="Verdana"/>
          <w:bCs/>
          <w:sz w:val="22"/>
        </w:rPr>
      </w:pPr>
      <w:r w:rsidRPr="000E4038">
        <w:rPr>
          <w:rFonts w:ascii="Verdana" w:hAnsi="Verdana"/>
          <w:bCs/>
          <w:sz w:val="22"/>
        </w:rPr>
        <w:t>Se crea documento para la re</w:t>
      </w:r>
      <w:r>
        <w:rPr>
          <w:rFonts w:ascii="Verdana" w:hAnsi="Verdana"/>
          <w:bCs/>
          <w:sz w:val="22"/>
        </w:rPr>
        <w:t xml:space="preserve">gulación interna del ingreso de </w:t>
      </w:r>
      <w:r w:rsidRPr="000E4038">
        <w:rPr>
          <w:rFonts w:ascii="Verdana" w:hAnsi="Verdana"/>
          <w:bCs/>
          <w:sz w:val="22"/>
        </w:rPr>
        <w:t xml:space="preserve">menores de edad a las instalaciones </w:t>
      </w:r>
      <w:r>
        <w:rPr>
          <w:rFonts w:ascii="Verdana" w:hAnsi="Verdana"/>
          <w:bCs/>
          <w:sz w:val="22"/>
        </w:rPr>
        <w:t xml:space="preserve">de la Superintendencia de Vigilancia y Seguridad Privada. </w:t>
      </w:r>
      <w:r w:rsidR="00997F10">
        <w:rPr>
          <w:rFonts w:ascii="Verdana" w:hAnsi="Verdana"/>
          <w:bCs/>
          <w:sz w:val="22"/>
        </w:rPr>
        <w:t>(</w:t>
      </w:r>
      <w:r w:rsidR="00997F10" w:rsidRPr="00997F10">
        <w:rPr>
          <w:rFonts w:ascii="Verdana" w:hAnsi="Verdana"/>
          <w:bCs/>
          <w:sz w:val="22"/>
        </w:rPr>
        <w:t>FOR-GTH-310-105</w:t>
      </w:r>
      <w:r w:rsidR="00997F10">
        <w:rPr>
          <w:rFonts w:ascii="Verdana" w:hAnsi="Verdana"/>
          <w:bCs/>
          <w:sz w:val="22"/>
        </w:rPr>
        <w:t>)</w:t>
      </w:r>
    </w:p>
    <w:p w14:paraId="5003D4E0" w14:textId="61F4E4F6" w:rsidR="00C77CD9" w:rsidRPr="000E4038" w:rsidRDefault="00C77CD9" w:rsidP="00997F10">
      <w:pPr>
        <w:jc w:val="both"/>
        <w:rPr>
          <w:rFonts w:ascii="Verdana" w:hAnsi="Verdana" w:cs="Arial"/>
          <w:b/>
        </w:rPr>
      </w:pPr>
    </w:p>
    <w:p w14:paraId="0D1BAF20" w14:textId="7DFE696B" w:rsidR="00253D60" w:rsidRPr="000E4038" w:rsidRDefault="00253D60" w:rsidP="00997F10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FORMATO</w:t>
      </w:r>
      <w:r w:rsidRPr="000E4038">
        <w:rPr>
          <w:rFonts w:ascii="Verdana" w:hAnsi="Verdana"/>
          <w:b/>
        </w:rPr>
        <w:t xml:space="preserve"> DE INGRESO DE </w:t>
      </w:r>
      <w:r>
        <w:rPr>
          <w:rFonts w:ascii="Verdana" w:hAnsi="Verdana"/>
          <w:b/>
        </w:rPr>
        <w:t>MASCOTAS</w:t>
      </w:r>
      <w:r w:rsidRPr="000E4038">
        <w:rPr>
          <w:rFonts w:ascii="Verdana" w:hAnsi="Verdana"/>
          <w:b/>
        </w:rPr>
        <w:t xml:space="preserve"> A LA SUPERINTENDENCIA DE VIGILANCIA Y SEGURIDAD PRIVADA.</w:t>
      </w:r>
    </w:p>
    <w:p w14:paraId="7A1A2787" w14:textId="271DF21D" w:rsidR="00253D60" w:rsidRPr="000E4038" w:rsidRDefault="00253D60" w:rsidP="00997F10">
      <w:pPr>
        <w:contextualSpacing/>
        <w:jc w:val="both"/>
        <w:rPr>
          <w:rFonts w:ascii="Verdana" w:hAnsi="Verdana"/>
          <w:bCs/>
          <w:sz w:val="22"/>
        </w:rPr>
      </w:pPr>
      <w:r w:rsidRPr="000E4038">
        <w:rPr>
          <w:rFonts w:ascii="Verdana" w:hAnsi="Verdana"/>
          <w:bCs/>
          <w:sz w:val="22"/>
        </w:rPr>
        <w:t>Se crea documento para la re</w:t>
      </w:r>
      <w:r>
        <w:rPr>
          <w:rFonts w:ascii="Verdana" w:hAnsi="Verdana"/>
          <w:bCs/>
          <w:sz w:val="22"/>
        </w:rPr>
        <w:t>gulación interna del ingreso de Mascotas</w:t>
      </w:r>
      <w:r w:rsidRPr="000E4038">
        <w:rPr>
          <w:rFonts w:ascii="Verdana" w:hAnsi="Verdana"/>
          <w:bCs/>
          <w:sz w:val="22"/>
        </w:rPr>
        <w:t xml:space="preserve"> a las instalaciones </w:t>
      </w:r>
      <w:r>
        <w:rPr>
          <w:rFonts w:ascii="Verdana" w:hAnsi="Verdana"/>
          <w:bCs/>
          <w:sz w:val="22"/>
        </w:rPr>
        <w:t xml:space="preserve">de la Superintendencia de Vigilancia y Seguridad Privada. </w:t>
      </w:r>
      <w:r w:rsidR="00997F10">
        <w:rPr>
          <w:rFonts w:ascii="Verdana" w:hAnsi="Verdana"/>
          <w:bCs/>
          <w:sz w:val="22"/>
        </w:rPr>
        <w:t>(</w:t>
      </w:r>
      <w:r w:rsidR="00997F10" w:rsidRPr="00997F10">
        <w:rPr>
          <w:rFonts w:ascii="Verdana" w:hAnsi="Verdana"/>
          <w:bCs/>
          <w:sz w:val="22"/>
        </w:rPr>
        <w:t>FOR-GTH-310-104</w:t>
      </w:r>
      <w:r w:rsidR="00997F10">
        <w:rPr>
          <w:rFonts w:ascii="Verdana" w:hAnsi="Verdana"/>
          <w:bCs/>
          <w:sz w:val="22"/>
        </w:rPr>
        <w:t>)</w:t>
      </w:r>
    </w:p>
    <w:p w14:paraId="336AA067" w14:textId="77777777" w:rsidR="002E3176" w:rsidRPr="002E3176" w:rsidRDefault="002E3176" w:rsidP="002E3176">
      <w:pPr>
        <w:jc w:val="both"/>
        <w:rPr>
          <w:rFonts w:ascii="Verdana" w:hAnsi="Verdana" w:cs="Arial"/>
          <w:b/>
        </w:rPr>
      </w:pPr>
    </w:p>
    <w:p w14:paraId="6402E5F0" w14:textId="77777777" w:rsidR="00E84A9F" w:rsidRPr="004F22E4" w:rsidRDefault="00E84A9F" w:rsidP="00E84A9F">
      <w:pPr>
        <w:autoSpaceDE w:val="0"/>
        <w:adjustRightInd w:val="0"/>
        <w:ind w:left="720"/>
        <w:contextualSpacing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F768CD2" w14:textId="38B0ADB4" w:rsidR="001359AE" w:rsidRPr="004F22E4" w:rsidRDefault="001359AE" w:rsidP="006B1633">
      <w:pPr>
        <w:rPr>
          <w:rFonts w:ascii="Verdana" w:hAnsi="Verdana"/>
          <w:sz w:val="22"/>
          <w:szCs w:val="22"/>
        </w:rPr>
      </w:pPr>
    </w:p>
    <w:sectPr w:rsidR="001359AE" w:rsidRPr="004F22E4" w:rsidSect="002C5127">
      <w:headerReference w:type="default" r:id="rId11"/>
      <w:footerReference w:type="default" r:id="rId12"/>
      <w:pgSz w:w="12240" w:h="20160" w:code="5"/>
      <w:pgMar w:top="1702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15AB" w14:textId="77777777" w:rsidR="00365D47" w:rsidRDefault="00365D47" w:rsidP="008B51F5">
      <w:r>
        <w:separator/>
      </w:r>
    </w:p>
  </w:endnote>
  <w:endnote w:type="continuationSeparator" w:id="0">
    <w:p w14:paraId="707414CF" w14:textId="77777777" w:rsidR="00365D47" w:rsidRDefault="00365D4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F89533E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131D9F" w:rsidRPr="00131D9F">
      <w:rPr>
        <w:rFonts w:ascii="Montserrat" w:hAnsi="Montserrat"/>
        <w:noProof/>
        <w:sz w:val="14"/>
        <w:lang w:val="es-ES"/>
      </w:rPr>
      <w:t>6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131D9F" w:rsidRPr="00131D9F">
      <w:rPr>
        <w:rFonts w:ascii="Montserrat" w:hAnsi="Montserrat"/>
        <w:noProof/>
        <w:sz w:val="14"/>
        <w:lang w:val="es-ES"/>
      </w:rPr>
      <w:t>6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64FD9D0">
              <wp:simplePos x="0" y="0"/>
              <wp:positionH relativeFrom="margin">
                <wp:posOffset>4396741</wp:posOffset>
              </wp:positionH>
              <wp:positionV relativeFrom="paragraph">
                <wp:posOffset>6985</wp:posOffset>
              </wp:positionV>
              <wp:extent cx="169545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2DE0E40" w14:textId="75617DE0" w:rsidR="00E84A9F" w:rsidRPr="002C5127" w:rsidRDefault="00E84A9F" w:rsidP="00E84A9F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2C512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1170F9" w:rsidRPr="001170F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PRT-GTH-310-004</w:t>
                          </w:r>
                        </w:p>
                        <w:p w14:paraId="0A6EE982" w14:textId="12E83617" w:rsidR="00392618" w:rsidRPr="002C5127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2C512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BB6B7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1</w:t>
                          </w:r>
                          <w:r w:rsidR="00343EB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5</w:t>
                          </w:r>
                          <w:r w:rsidR="00921E3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/0</w:t>
                          </w:r>
                          <w:r w:rsidR="00BB6B7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  <w:r w:rsidR="006651BF" w:rsidRPr="002C512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BB6B7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5C00C4CA" w14:textId="7077560D" w:rsidR="00392618" w:rsidRPr="002C5127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2C512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Versión:</w:t>
                          </w:r>
                          <w:r w:rsidR="003B008D" w:rsidRPr="002C512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 0</w:t>
                          </w:r>
                          <w:r w:rsidR="00BB6B7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46.2pt;margin-top:.55pt;width:133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" stroked="f">
              <v:textbox>
                <w:txbxContent>
                  <w:p w14:paraId="22DE0E40" w14:textId="75617DE0" w:rsidR="00E84A9F" w:rsidRPr="002C5127" w:rsidRDefault="00E84A9F" w:rsidP="00E84A9F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2C512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1170F9" w:rsidRPr="001170F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PRT-GTH-310-004</w:t>
                    </w:r>
                  </w:p>
                  <w:p w14:paraId="0A6EE982" w14:textId="12E83617" w:rsidR="00392618" w:rsidRPr="002C5127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2C512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BB6B7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1</w:t>
                    </w:r>
                    <w:r w:rsidR="00343EB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5</w:t>
                    </w:r>
                    <w:r w:rsidR="00921E3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/0</w:t>
                    </w:r>
                    <w:r w:rsidR="00BB6B7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4</w:t>
                    </w:r>
                    <w:r w:rsidR="006651BF" w:rsidRPr="002C512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BB6B7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5</w:t>
                    </w:r>
                  </w:p>
                  <w:p w14:paraId="5C00C4CA" w14:textId="7077560D" w:rsidR="00392618" w:rsidRPr="002C5127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2C512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Versión:</w:t>
                    </w:r>
                    <w:r w:rsidR="003B008D" w:rsidRPr="002C512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 0</w:t>
                    </w:r>
                    <w:r w:rsidR="00BB6B7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9135" w14:textId="77777777" w:rsidR="00365D47" w:rsidRDefault="00365D47" w:rsidP="008B51F5">
      <w:r>
        <w:separator/>
      </w:r>
    </w:p>
  </w:footnote>
  <w:footnote w:type="continuationSeparator" w:id="0">
    <w:p w14:paraId="4BF0EB93" w14:textId="77777777" w:rsidR="00365D47" w:rsidRDefault="00365D4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EEE50D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327260B0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740A305E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45EE72A5" w:rsidR="000F5FD1" w:rsidRDefault="00211B0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DE7CF82">
              <wp:simplePos x="0" y="0"/>
              <wp:positionH relativeFrom="margin">
                <wp:align>left</wp:align>
              </wp:positionH>
              <wp:positionV relativeFrom="paragraph">
                <wp:posOffset>82550</wp:posOffset>
              </wp:positionV>
              <wp:extent cx="5753100" cy="4286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A39D8" w14:textId="38BFBFA8" w:rsidR="00E84A9F" w:rsidRPr="00997F10" w:rsidRDefault="002C5127" w:rsidP="00E84A9F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0070C0"/>
                              <w:sz w:val="20"/>
                              <w:szCs w:val="22"/>
                            </w:rPr>
                          </w:pPr>
                          <w:r w:rsidRPr="00997F10">
                            <w:rPr>
                              <w:rFonts w:ascii="Verdana" w:hAnsi="Verdana"/>
                              <w:b/>
                              <w:color w:val="0070C0"/>
                              <w:sz w:val="20"/>
                              <w:szCs w:val="22"/>
                            </w:rPr>
                            <w:t xml:space="preserve">PROTOCOLO PARA </w:t>
                          </w:r>
                          <w:r w:rsidR="004F22E4" w:rsidRPr="00997F10">
                            <w:rPr>
                              <w:rFonts w:ascii="Verdana" w:hAnsi="Verdana"/>
                              <w:b/>
                              <w:color w:val="0070C0"/>
                              <w:sz w:val="20"/>
                              <w:szCs w:val="22"/>
                            </w:rPr>
                            <w:t>EL INGRESO DE MENORES DE EDAD</w:t>
                          </w:r>
                          <w:r w:rsidR="00204995" w:rsidRPr="00997F10">
                            <w:rPr>
                              <w:rFonts w:ascii="Verdana" w:hAnsi="Verdana"/>
                              <w:b/>
                              <w:color w:val="0070C0"/>
                              <w:sz w:val="20"/>
                              <w:szCs w:val="22"/>
                            </w:rPr>
                            <w:t xml:space="preserve"> Y/O MASCOTAS</w:t>
                          </w:r>
                          <w:r w:rsidR="004F22E4" w:rsidRPr="00997F10">
                            <w:rPr>
                              <w:rFonts w:ascii="Verdana" w:hAnsi="Verdana"/>
                              <w:b/>
                              <w:color w:val="0070C0"/>
                              <w:sz w:val="20"/>
                              <w:szCs w:val="22"/>
                            </w:rPr>
                            <w:t xml:space="preserve"> EN LA SUPERINTENDENCIA DE VIGILANCIA Y SEGURIDAD PRIVADA </w:t>
                          </w:r>
                        </w:p>
                        <w:p w14:paraId="0D5BF8F2" w14:textId="77777777" w:rsidR="008A6CDA" w:rsidRPr="00997F10" w:rsidRDefault="008A6CDA" w:rsidP="008A6CDA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  <w:p w14:paraId="7F1FEAC5" w14:textId="6C5E8C6E" w:rsidR="000F5FD1" w:rsidRPr="00997F10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6.5pt;width:453pt;height:33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" fillcolor="white [3201]" stroked="f" strokeweight=".5pt">
              <v:textbox>
                <w:txbxContent>
                  <w:p w14:paraId="1EEA39D8" w14:textId="38BFBFA8" w:rsidR="00E84A9F" w:rsidRPr="00997F10" w:rsidRDefault="002C5127" w:rsidP="00E84A9F">
                    <w:pPr>
                      <w:jc w:val="center"/>
                      <w:rPr>
                        <w:rFonts w:ascii="Verdana" w:hAnsi="Verdana"/>
                        <w:b/>
                        <w:color w:val="0070C0"/>
                        <w:sz w:val="20"/>
                        <w:szCs w:val="22"/>
                      </w:rPr>
                    </w:pPr>
                    <w:r w:rsidRPr="00997F10">
                      <w:rPr>
                        <w:rFonts w:ascii="Verdana" w:hAnsi="Verdana"/>
                        <w:b/>
                        <w:color w:val="0070C0"/>
                        <w:sz w:val="20"/>
                        <w:szCs w:val="22"/>
                      </w:rPr>
                      <w:t xml:space="preserve">PROTOCOLO PARA </w:t>
                    </w:r>
                    <w:r w:rsidR="004F22E4" w:rsidRPr="00997F10">
                      <w:rPr>
                        <w:rFonts w:ascii="Verdana" w:hAnsi="Verdana"/>
                        <w:b/>
                        <w:color w:val="0070C0"/>
                        <w:sz w:val="20"/>
                        <w:szCs w:val="22"/>
                      </w:rPr>
                      <w:t>EL INGRESO DE MENORES DE EDAD</w:t>
                    </w:r>
                    <w:r w:rsidR="00204995" w:rsidRPr="00997F10">
                      <w:rPr>
                        <w:rFonts w:ascii="Verdana" w:hAnsi="Verdana"/>
                        <w:b/>
                        <w:color w:val="0070C0"/>
                        <w:sz w:val="20"/>
                        <w:szCs w:val="22"/>
                      </w:rPr>
                      <w:t xml:space="preserve"> Y/O MASCOTAS</w:t>
                    </w:r>
                    <w:r w:rsidR="004F22E4" w:rsidRPr="00997F10">
                      <w:rPr>
                        <w:rFonts w:ascii="Verdana" w:hAnsi="Verdana"/>
                        <w:b/>
                        <w:color w:val="0070C0"/>
                        <w:sz w:val="20"/>
                        <w:szCs w:val="22"/>
                      </w:rPr>
                      <w:t xml:space="preserve"> EN LA SUPERINTENDENCIA DE VIGILANCIA Y SEGURIDAD PRIVADA </w:t>
                    </w:r>
                  </w:p>
                  <w:p w14:paraId="0D5BF8F2" w14:textId="77777777" w:rsidR="008A6CDA" w:rsidRPr="00997F10" w:rsidRDefault="008A6CDA" w:rsidP="008A6CDA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0"/>
                      </w:rPr>
                    </w:pPr>
                  </w:p>
                  <w:p w14:paraId="7F1FEAC5" w14:textId="6C5E8C6E" w:rsidR="000F5FD1" w:rsidRPr="00997F10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1A9A287" w14:textId="77777777" w:rsidR="00343EBD" w:rsidRDefault="00343EBD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58AE7A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4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71847"/>
    <w:multiLevelType w:val="hybridMultilevel"/>
    <w:tmpl w:val="E9C61366"/>
    <w:lvl w:ilvl="0" w:tplc="4B123FC0">
      <w:numFmt w:val="bullet"/>
      <w:lvlText w:val="•"/>
      <w:lvlJc w:val="left"/>
      <w:pPr>
        <w:ind w:left="1080" w:hanging="360"/>
      </w:pPr>
      <w:rPr>
        <w:rFonts w:ascii="Montserrat" w:eastAsia="Calibri" w:hAnsi="Montserrat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B24230"/>
    <w:multiLevelType w:val="hybridMultilevel"/>
    <w:tmpl w:val="D0B8D3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E5A08"/>
    <w:multiLevelType w:val="hybridMultilevel"/>
    <w:tmpl w:val="CD886D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501E5"/>
    <w:multiLevelType w:val="hybridMultilevel"/>
    <w:tmpl w:val="B0A2A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E54DA"/>
    <w:multiLevelType w:val="hybridMultilevel"/>
    <w:tmpl w:val="F5008954"/>
    <w:lvl w:ilvl="0" w:tplc="4B123FC0">
      <w:numFmt w:val="bullet"/>
      <w:lvlText w:val="•"/>
      <w:lvlJc w:val="left"/>
      <w:pPr>
        <w:ind w:left="360" w:hanging="360"/>
      </w:pPr>
      <w:rPr>
        <w:rFonts w:ascii="Montserrat" w:eastAsia="Calibri" w:hAnsi="Montserrat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F1D1A"/>
    <w:multiLevelType w:val="hybridMultilevel"/>
    <w:tmpl w:val="03F8B08A"/>
    <w:lvl w:ilvl="0" w:tplc="5362422C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B123FC0">
      <w:numFmt w:val="bullet"/>
      <w:lvlText w:val="•"/>
      <w:lvlJc w:val="left"/>
      <w:pPr>
        <w:ind w:left="1440" w:hanging="360"/>
      </w:pPr>
      <w:rPr>
        <w:rFonts w:ascii="Montserrat" w:eastAsia="Calibri" w:hAnsi="Montserrat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200EA"/>
    <w:multiLevelType w:val="hybridMultilevel"/>
    <w:tmpl w:val="882C8D6A"/>
    <w:lvl w:ilvl="0" w:tplc="4B123FC0">
      <w:numFmt w:val="bullet"/>
      <w:lvlText w:val="•"/>
      <w:lvlJc w:val="left"/>
      <w:pPr>
        <w:ind w:left="720" w:hanging="360"/>
      </w:pPr>
      <w:rPr>
        <w:rFonts w:ascii="Montserrat" w:eastAsia="Calibri" w:hAnsi="Montserrat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D31E0"/>
    <w:multiLevelType w:val="hybridMultilevel"/>
    <w:tmpl w:val="DFE84C8C"/>
    <w:lvl w:ilvl="0" w:tplc="4B123FC0">
      <w:numFmt w:val="bullet"/>
      <w:lvlText w:val="•"/>
      <w:lvlJc w:val="left"/>
      <w:pPr>
        <w:ind w:left="720" w:hanging="360"/>
      </w:pPr>
      <w:rPr>
        <w:rFonts w:ascii="Montserrat" w:eastAsia="Calibri" w:hAnsi="Montserrat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500FC"/>
    <w:multiLevelType w:val="hybridMultilevel"/>
    <w:tmpl w:val="6AFCB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7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A7E98"/>
    <w:multiLevelType w:val="hybridMultilevel"/>
    <w:tmpl w:val="D89ED710"/>
    <w:lvl w:ilvl="0" w:tplc="4B123FC0">
      <w:numFmt w:val="bullet"/>
      <w:lvlText w:val="•"/>
      <w:lvlJc w:val="left"/>
      <w:pPr>
        <w:ind w:left="360" w:hanging="360"/>
      </w:pPr>
      <w:rPr>
        <w:rFonts w:ascii="Montserrat" w:eastAsia="Calibri" w:hAnsi="Montserrat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D33A7"/>
    <w:multiLevelType w:val="hybridMultilevel"/>
    <w:tmpl w:val="795C2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D7B85"/>
    <w:multiLevelType w:val="hybridMultilevel"/>
    <w:tmpl w:val="F646A0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83BFF"/>
    <w:multiLevelType w:val="multilevel"/>
    <w:tmpl w:val="AB2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7B20AE"/>
    <w:multiLevelType w:val="hybridMultilevel"/>
    <w:tmpl w:val="E7F2D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45EDE"/>
    <w:multiLevelType w:val="hybridMultilevel"/>
    <w:tmpl w:val="8EF6D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35A4E"/>
    <w:multiLevelType w:val="multilevel"/>
    <w:tmpl w:val="75B4F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7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D7D32"/>
    <w:multiLevelType w:val="multilevel"/>
    <w:tmpl w:val="75B4F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9" w15:restartNumberingAfterBreak="0">
    <w:nsid w:val="6DF21F59"/>
    <w:multiLevelType w:val="hybridMultilevel"/>
    <w:tmpl w:val="83E80034"/>
    <w:lvl w:ilvl="0" w:tplc="235C0A9E">
      <w:start w:val="1"/>
      <w:numFmt w:val="lowerLetter"/>
      <w:lvlText w:val="%1)"/>
      <w:lvlJc w:val="left"/>
      <w:pPr>
        <w:ind w:left="643" w:hanging="360"/>
      </w:pPr>
      <w:rPr>
        <w:color w:val="2F5496" w:themeColor="accent1" w:themeShade="BF"/>
      </w:r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2CE2BB7"/>
    <w:multiLevelType w:val="hybridMultilevel"/>
    <w:tmpl w:val="A20A00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00632"/>
    <w:multiLevelType w:val="hybridMultilevel"/>
    <w:tmpl w:val="DA2A3B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077685">
    <w:abstractNumId w:val="34"/>
  </w:num>
  <w:num w:numId="2" w16cid:durableId="7873571">
    <w:abstractNumId w:val="5"/>
  </w:num>
  <w:num w:numId="3" w16cid:durableId="1448626472">
    <w:abstractNumId w:val="3"/>
  </w:num>
  <w:num w:numId="4" w16cid:durableId="94593563">
    <w:abstractNumId w:val="26"/>
  </w:num>
  <w:num w:numId="5" w16cid:durableId="581062160">
    <w:abstractNumId w:val="19"/>
  </w:num>
  <w:num w:numId="6" w16cid:durableId="1047948491">
    <w:abstractNumId w:val="8"/>
  </w:num>
  <w:num w:numId="7" w16cid:durableId="309676175">
    <w:abstractNumId w:val="14"/>
  </w:num>
  <w:num w:numId="8" w16cid:durableId="1491484129">
    <w:abstractNumId w:val="23"/>
  </w:num>
  <w:num w:numId="9" w16cid:durableId="324942323">
    <w:abstractNumId w:val="9"/>
  </w:num>
  <w:num w:numId="10" w16cid:durableId="1068960533">
    <w:abstractNumId w:val="1"/>
  </w:num>
  <w:num w:numId="11" w16cid:durableId="57824521">
    <w:abstractNumId w:val="29"/>
  </w:num>
  <w:num w:numId="12" w16cid:durableId="2127965132">
    <w:abstractNumId w:val="21"/>
  </w:num>
  <w:num w:numId="13" w16cid:durableId="2137023358">
    <w:abstractNumId w:val="15"/>
  </w:num>
  <w:num w:numId="14" w16cid:durableId="1644311542">
    <w:abstractNumId w:val="41"/>
  </w:num>
  <w:num w:numId="15" w16cid:durableId="1589922571">
    <w:abstractNumId w:val="11"/>
  </w:num>
  <w:num w:numId="16" w16cid:durableId="1238248161">
    <w:abstractNumId w:val="2"/>
  </w:num>
  <w:num w:numId="17" w16cid:durableId="922101685">
    <w:abstractNumId w:val="20"/>
  </w:num>
  <w:num w:numId="18" w16cid:durableId="1265502172">
    <w:abstractNumId w:val="17"/>
  </w:num>
  <w:num w:numId="19" w16cid:durableId="1596328065">
    <w:abstractNumId w:val="18"/>
  </w:num>
  <w:num w:numId="20" w16cid:durableId="12626392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8201189">
    <w:abstractNumId w:val="4"/>
  </w:num>
  <w:num w:numId="22" w16cid:durableId="768695019">
    <w:abstractNumId w:val="37"/>
  </w:num>
  <w:num w:numId="23" w16cid:durableId="18817411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6148543">
    <w:abstractNumId w:val="30"/>
  </w:num>
  <w:num w:numId="25" w16cid:durableId="1612739169">
    <w:abstractNumId w:val="35"/>
  </w:num>
  <w:num w:numId="26" w16cid:durableId="895123026">
    <w:abstractNumId w:val="36"/>
  </w:num>
  <w:num w:numId="27" w16cid:durableId="173808579">
    <w:abstractNumId w:val="25"/>
  </w:num>
  <w:num w:numId="28" w16cid:durableId="609168524">
    <w:abstractNumId w:val="12"/>
  </w:num>
  <w:num w:numId="29" w16cid:durableId="1759133930">
    <w:abstractNumId w:val="16"/>
  </w:num>
  <w:num w:numId="30" w16cid:durableId="1491100134">
    <w:abstractNumId w:val="32"/>
  </w:num>
  <w:num w:numId="31" w16cid:durableId="1347709576">
    <w:abstractNumId w:val="6"/>
  </w:num>
  <w:num w:numId="32" w16cid:durableId="1492797160">
    <w:abstractNumId w:val="28"/>
  </w:num>
  <w:num w:numId="33" w16cid:durableId="329722724">
    <w:abstractNumId w:val="13"/>
  </w:num>
  <w:num w:numId="34" w16cid:durableId="1772161167">
    <w:abstractNumId w:val="24"/>
  </w:num>
  <w:num w:numId="35" w16cid:durableId="1391687227">
    <w:abstractNumId w:val="22"/>
  </w:num>
  <w:num w:numId="36" w16cid:durableId="839126366">
    <w:abstractNumId w:val="31"/>
  </w:num>
  <w:num w:numId="37" w16cid:durableId="96143355">
    <w:abstractNumId w:val="10"/>
  </w:num>
  <w:num w:numId="38" w16cid:durableId="1846747636">
    <w:abstractNumId w:val="42"/>
  </w:num>
  <w:num w:numId="39" w16cid:durableId="2136092520">
    <w:abstractNumId w:val="7"/>
  </w:num>
  <w:num w:numId="40" w16cid:durableId="1958677687">
    <w:abstractNumId w:val="0"/>
  </w:num>
  <w:num w:numId="41" w16cid:durableId="853348837">
    <w:abstractNumId w:val="33"/>
  </w:num>
  <w:num w:numId="42" w16cid:durableId="1519270984">
    <w:abstractNumId w:val="40"/>
  </w:num>
  <w:num w:numId="43" w16cid:durableId="11376042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26627"/>
    <w:rsid w:val="00051D3D"/>
    <w:rsid w:val="00063D5F"/>
    <w:rsid w:val="00071F65"/>
    <w:rsid w:val="000810DA"/>
    <w:rsid w:val="000A3675"/>
    <w:rsid w:val="000B5D56"/>
    <w:rsid w:val="000C329A"/>
    <w:rsid w:val="000C6F7A"/>
    <w:rsid w:val="000E4038"/>
    <w:rsid w:val="000F5FD1"/>
    <w:rsid w:val="00111D14"/>
    <w:rsid w:val="00115C16"/>
    <w:rsid w:val="001170F9"/>
    <w:rsid w:val="00131D9F"/>
    <w:rsid w:val="001359AE"/>
    <w:rsid w:val="00137E8A"/>
    <w:rsid w:val="001C27D3"/>
    <w:rsid w:val="001D7CFC"/>
    <w:rsid w:val="001F1E8E"/>
    <w:rsid w:val="00204995"/>
    <w:rsid w:val="00211B0F"/>
    <w:rsid w:val="00221727"/>
    <w:rsid w:val="00252B69"/>
    <w:rsid w:val="00253D60"/>
    <w:rsid w:val="002619BB"/>
    <w:rsid w:val="002C5127"/>
    <w:rsid w:val="002E3176"/>
    <w:rsid w:val="002F1AF1"/>
    <w:rsid w:val="00304B13"/>
    <w:rsid w:val="00315119"/>
    <w:rsid w:val="00343EBD"/>
    <w:rsid w:val="003507A4"/>
    <w:rsid w:val="00354BED"/>
    <w:rsid w:val="003602F8"/>
    <w:rsid w:val="00361B78"/>
    <w:rsid w:val="00365D47"/>
    <w:rsid w:val="003673DF"/>
    <w:rsid w:val="00375543"/>
    <w:rsid w:val="0037660E"/>
    <w:rsid w:val="00392618"/>
    <w:rsid w:val="00396642"/>
    <w:rsid w:val="0039722C"/>
    <w:rsid w:val="003B008D"/>
    <w:rsid w:val="003B34DA"/>
    <w:rsid w:val="003B4311"/>
    <w:rsid w:val="003B7C9F"/>
    <w:rsid w:val="003C08B3"/>
    <w:rsid w:val="003C366E"/>
    <w:rsid w:val="003E0E1B"/>
    <w:rsid w:val="003E56C8"/>
    <w:rsid w:val="003F005E"/>
    <w:rsid w:val="00415D11"/>
    <w:rsid w:val="004260E2"/>
    <w:rsid w:val="00433C0B"/>
    <w:rsid w:val="00433C82"/>
    <w:rsid w:val="004354F1"/>
    <w:rsid w:val="00443AAB"/>
    <w:rsid w:val="00453C12"/>
    <w:rsid w:val="004641D3"/>
    <w:rsid w:val="004723EA"/>
    <w:rsid w:val="0048742D"/>
    <w:rsid w:val="004A7B69"/>
    <w:rsid w:val="004C6193"/>
    <w:rsid w:val="004D286B"/>
    <w:rsid w:val="004F22E4"/>
    <w:rsid w:val="00502E6B"/>
    <w:rsid w:val="00531A8A"/>
    <w:rsid w:val="005352B6"/>
    <w:rsid w:val="00544409"/>
    <w:rsid w:val="00553562"/>
    <w:rsid w:val="005664AF"/>
    <w:rsid w:val="00584543"/>
    <w:rsid w:val="00584FDA"/>
    <w:rsid w:val="005A4964"/>
    <w:rsid w:val="005D712D"/>
    <w:rsid w:val="005F3176"/>
    <w:rsid w:val="00601629"/>
    <w:rsid w:val="00615F4A"/>
    <w:rsid w:val="00624E1B"/>
    <w:rsid w:val="00635A9D"/>
    <w:rsid w:val="006651BF"/>
    <w:rsid w:val="00691730"/>
    <w:rsid w:val="0069785C"/>
    <w:rsid w:val="006A0D58"/>
    <w:rsid w:val="006B1633"/>
    <w:rsid w:val="006C2ED6"/>
    <w:rsid w:val="006C6ECE"/>
    <w:rsid w:val="006D1FE4"/>
    <w:rsid w:val="006D4BAB"/>
    <w:rsid w:val="006E2693"/>
    <w:rsid w:val="007025BF"/>
    <w:rsid w:val="00730EE8"/>
    <w:rsid w:val="00740CD4"/>
    <w:rsid w:val="007526DB"/>
    <w:rsid w:val="00752BBC"/>
    <w:rsid w:val="007B7197"/>
    <w:rsid w:val="007C2F68"/>
    <w:rsid w:val="007D058C"/>
    <w:rsid w:val="007F02DE"/>
    <w:rsid w:val="00814C2F"/>
    <w:rsid w:val="0081688D"/>
    <w:rsid w:val="00881FAF"/>
    <w:rsid w:val="008A6CDA"/>
    <w:rsid w:val="008A795A"/>
    <w:rsid w:val="008B3812"/>
    <w:rsid w:val="008B51F5"/>
    <w:rsid w:val="008C0853"/>
    <w:rsid w:val="008D0C22"/>
    <w:rsid w:val="008E5560"/>
    <w:rsid w:val="00901B26"/>
    <w:rsid w:val="00921E3F"/>
    <w:rsid w:val="00950324"/>
    <w:rsid w:val="009821FB"/>
    <w:rsid w:val="00984E68"/>
    <w:rsid w:val="00997F10"/>
    <w:rsid w:val="00A2048E"/>
    <w:rsid w:val="00A30CF1"/>
    <w:rsid w:val="00A50418"/>
    <w:rsid w:val="00A6303D"/>
    <w:rsid w:val="00A74B90"/>
    <w:rsid w:val="00A75278"/>
    <w:rsid w:val="00A82D32"/>
    <w:rsid w:val="00AA3F20"/>
    <w:rsid w:val="00AC5EBC"/>
    <w:rsid w:val="00AD0A4F"/>
    <w:rsid w:val="00AE1A3F"/>
    <w:rsid w:val="00AF179C"/>
    <w:rsid w:val="00AF746E"/>
    <w:rsid w:val="00B05A9B"/>
    <w:rsid w:val="00B34A69"/>
    <w:rsid w:val="00B42D45"/>
    <w:rsid w:val="00B60520"/>
    <w:rsid w:val="00B63E55"/>
    <w:rsid w:val="00B663D7"/>
    <w:rsid w:val="00B74921"/>
    <w:rsid w:val="00B91859"/>
    <w:rsid w:val="00BB6B7F"/>
    <w:rsid w:val="00BF513B"/>
    <w:rsid w:val="00C02788"/>
    <w:rsid w:val="00C07060"/>
    <w:rsid w:val="00C40277"/>
    <w:rsid w:val="00C547BC"/>
    <w:rsid w:val="00C77CD9"/>
    <w:rsid w:val="00C876D6"/>
    <w:rsid w:val="00C96E05"/>
    <w:rsid w:val="00C96E6E"/>
    <w:rsid w:val="00CA241D"/>
    <w:rsid w:val="00CD04F9"/>
    <w:rsid w:val="00CD5BE9"/>
    <w:rsid w:val="00CF6034"/>
    <w:rsid w:val="00D1639C"/>
    <w:rsid w:val="00D217DE"/>
    <w:rsid w:val="00D218F3"/>
    <w:rsid w:val="00D2621A"/>
    <w:rsid w:val="00D63840"/>
    <w:rsid w:val="00D71437"/>
    <w:rsid w:val="00D83FF3"/>
    <w:rsid w:val="00D840C6"/>
    <w:rsid w:val="00D9310F"/>
    <w:rsid w:val="00DA1CC8"/>
    <w:rsid w:val="00DB5EEB"/>
    <w:rsid w:val="00DC624A"/>
    <w:rsid w:val="00DD784F"/>
    <w:rsid w:val="00DE3E38"/>
    <w:rsid w:val="00DE630B"/>
    <w:rsid w:val="00E0246B"/>
    <w:rsid w:val="00E1130F"/>
    <w:rsid w:val="00E162E9"/>
    <w:rsid w:val="00E46849"/>
    <w:rsid w:val="00E62C73"/>
    <w:rsid w:val="00E6341A"/>
    <w:rsid w:val="00E7180D"/>
    <w:rsid w:val="00E8127F"/>
    <w:rsid w:val="00E84A6D"/>
    <w:rsid w:val="00E84A9F"/>
    <w:rsid w:val="00EA1507"/>
    <w:rsid w:val="00EA2436"/>
    <w:rsid w:val="00EC2159"/>
    <w:rsid w:val="00EE0949"/>
    <w:rsid w:val="00F21F19"/>
    <w:rsid w:val="00F25047"/>
    <w:rsid w:val="00F60E50"/>
    <w:rsid w:val="00F84D9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4A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4A9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b8a056-e0b6-471d-ae15-8907ba1a27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8F5E1BEB4A2348A103316D5DDF8270" ma:contentTypeVersion="10" ma:contentTypeDescription="Crear nuevo documento." ma:contentTypeScope="" ma:versionID="67995ce4852d7b4e9f113df558765160">
  <xsd:schema xmlns:xsd="http://www.w3.org/2001/XMLSchema" xmlns:xs="http://www.w3.org/2001/XMLSchema" xmlns:p="http://schemas.microsoft.com/office/2006/metadata/properties" xmlns:ns3="1bb8a056-e0b6-471d-ae15-8907ba1a27ac" targetNamespace="http://schemas.microsoft.com/office/2006/metadata/properties" ma:root="true" ma:fieldsID="ef8db4bce81545a34764120a03f4e4be" ns3:_="">
    <xsd:import namespace="1bb8a056-e0b6-471d-ae15-8907ba1a27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8a056-e0b6-471d-ae15-8907ba1a27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D723B-21B4-4194-AB04-2FF1931CC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D5B7C-5464-4604-82DD-C98D30BD1070}">
  <ds:schemaRefs>
    <ds:schemaRef ds:uri="http://schemas.microsoft.com/office/2006/metadata/properties"/>
    <ds:schemaRef ds:uri="http://schemas.microsoft.com/office/infopath/2007/PartnerControls"/>
    <ds:schemaRef ds:uri="1bb8a056-e0b6-471d-ae15-8907ba1a27ac"/>
  </ds:schemaRefs>
</ds:datastoreItem>
</file>

<file path=customXml/itemProps3.xml><?xml version="1.0" encoding="utf-8"?>
<ds:datastoreItem xmlns:ds="http://schemas.openxmlformats.org/officeDocument/2006/customXml" ds:itemID="{EBD0016A-587E-4158-B90E-FD7DE4A4C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03EB99-7A89-4907-A526-27408A4C2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8a056-e0b6-471d-ae15-8907ba1a2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2196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19</cp:revision>
  <cp:lastPrinted>2023-06-29T15:02:00Z</cp:lastPrinted>
  <dcterms:created xsi:type="dcterms:W3CDTF">2025-04-10T11:29:00Z</dcterms:created>
  <dcterms:modified xsi:type="dcterms:W3CDTF">2025-04-15T22:29:00Z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0x0101002B8F5E1BEB4A2348A103316D5DDF8270</vt:lpwstr>
  </property>
</Properties>
</file>