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5038" w14:textId="77777777" w:rsidR="00762DC7" w:rsidRPr="00914E59" w:rsidRDefault="00762DC7" w:rsidP="00762DC7">
      <w:pPr>
        <w:pStyle w:val="Textoindependiente3"/>
        <w:jc w:val="center"/>
        <w:rPr>
          <w:rFonts w:ascii="Verdana" w:hAnsi="Verdana" w:cs="Arial"/>
          <w:b/>
          <w:i/>
          <w:sz w:val="22"/>
          <w:szCs w:val="22"/>
        </w:rPr>
      </w:pPr>
      <w:r w:rsidRPr="00914E59">
        <w:rPr>
          <w:rFonts w:ascii="Verdana" w:hAnsi="Verdana" w:cs="Arial"/>
          <w:b/>
          <w:i/>
          <w:sz w:val="22"/>
          <w:szCs w:val="22"/>
        </w:rPr>
        <w:t>“Por la cual se ordena el levantamiento de medidas cautelares dentro de un proceso administrativo de cobro coactivo”</w:t>
      </w:r>
    </w:p>
    <w:p w14:paraId="0EAF33A9" w14:textId="77777777" w:rsidR="00762DC7" w:rsidRPr="00914E59" w:rsidRDefault="00762DC7" w:rsidP="00762DC7">
      <w:pPr>
        <w:pStyle w:val="Textoindependiente3"/>
        <w:jc w:val="center"/>
        <w:rPr>
          <w:rFonts w:ascii="Verdana" w:hAnsi="Verdana" w:cs="Arial"/>
          <w:b/>
          <w:sz w:val="22"/>
          <w:szCs w:val="22"/>
        </w:rPr>
      </w:pPr>
    </w:p>
    <w:p w14:paraId="725DA086" w14:textId="77777777" w:rsidR="00762DC7" w:rsidRPr="00914E59" w:rsidRDefault="00762DC7" w:rsidP="00762DC7">
      <w:pPr>
        <w:pStyle w:val="Textoindependiente3"/>
        <w:jc w:val="center"/>
        <w:rPr>
          <w:rFonts w:ascii="Verdana" w:hAnsi="Verdana" w:cs="Arial"/>
          <w:b/>
          <w:sz w:val="22"/>
          <w:szCs w:val="22"/>
        </w:rPr>
      </w:pPr>
      <w:r w:rsidRPr="00914E59">
        <w:rPr>
          <w:rFonts w:ascii="Verdana" w:hAnsi="Verdana" w:cs="Arial"/>
          <w:b/>
          <w:sz w:val="22"/>
          <w:szCs w:val="22"/>
        </w:rPr>
        <w:t>El funcionario ejecutor de la Oficina Asesora Jurídica Grupo de Cobro Coactivo de la Superintendencia De Vigilancia Y Seguridad Privada</w:t>
      </w:r>
    </w:p>
    <w:p w14:paraId="0CE4357C" w14:textId="77777777" w:rsidR="00762DC7" w:rsidRPr="00914E59" w:rsidRDefault="00762DC7" w:rsidP="00762DC7">
      <w:pPr>
        <w:jc w:val="both"/>
        <w:rPr>
          <w:rFonts w:ascii="Verdana" w:hAnsi="Verdana" w:cs="Arial"/>
          <w:b/>
          <w:sz w:val="22"/>
          <w:szCs w:val="22"/>
        </w:rPr>
      </w:pPr>
    </w:p>
    <w:p w14:paraId="29E492D1" w14:textId="77777777" w:rsidR="00762DC7" w:rsidRPr="00914E59" w:rsidRDefault="00762DC7" w:rsidP="00762DC7">
      <w:pPr>
        <w:jc w:val="both"/>
        <w:rPr>
          <w:rFonts w:ascii="Verdana" w:hAnsi="Verdana" w:cs="Arial"/>
          <w:sz w:val="22"/>
          <w:szCs w:val="22"/>
        </w:rPr>
      </w:pPr>
      <w:r w:rsidRPr="00914E59">
        <w:rPr>
          <w:rFonts w:ascii="Verdana" w:hAnsi="Verdana" w:cs="Arial"/>
          <w:sz w:val="22"/>
          <w:szCs w:val="22"/>
        </w:rPr>
        <w:t>En uso de sus facultades legales en especial las otorgadas en el artículo 112 de la Ley 6 de 1992, artículo 5 de la Ley 1066 de 2006; 837, 839 y 839 -1 del Decreto 624 de 1989.</w:t>
      </w:r>
    </w:p>
    <w:p w14:paraId="40E11B51" w14:textId="77777777" w:rsidR="00762DC7" w:rsidRPr="00914E59" w:rsidRDefault="00762DC7" w:rsidP="00762DC7">
      <w:pPr>
        <w:jc w:val="both"/>
        <w:rPr>
          <w:rFonts w:ascii="Verdana" w:hAnsi="Verdana" w:cs="Arial"/>
          <w:sz w:val="22"/>
          <w:szCs w:val="22"/>
        </w:rPr>
      </w:pPr>
    </w:p>
    <w:p w14:paraId="16E1BF88" w14:textId="77777777" w:rsidR="00762DC7" w:rsidRPr="00914E59" w:rsidRDefault="00762DC7" w:rsidP="00762DC7">
      <w:pPr>
        <w:jc w:val="center"/>
        <w:rPr>
          <w:rFonts w:ascii="Verdana" w:hAnsi="Verdana" w:cs="Arial"/>
          <w:b/>
          <w:sz w:val="22"/>
          <w:szCs w:val="22"/>
        </w:rPr>
      </w:pPr>
      <w:r w:rsidRPr="00914E59">
        <w:rPr>
          <w:rFonts w:ascii="Verdana" w:hAnsi="Verdana" w:cs="Arial"/>
          <w:b/>
          <w:sz w:val="22"/>
          <w:szCs w:val="22"/>
        </w:rPr>
        <w:t>CONSIDERANDO</w:t>
      </w:r>
    </w:p>
    <w:p w14:paraId="6D7D745C" w14:textId="77777777" w:rsidR="00762DC7" w:rsidRPr="00914E59" w:rsidRDefault="00762DC7" w:rsidP="00762DC7">
      <w:pPr>
        <w:tabs>
          <w:tab w:val="left" w:pos="3780"/>
        </w:tabs>
        <w:jc w:val="both"/>
        <w:rPr>
          <w:rFonts w:ascii="Verdana" w:hAnsi="Verdana" w:cs="Arial"/>
          <w:b/>
          <w:sz w:val="22"/>
          <w:szCs w:val="22"/>
        </w:rPr>
      </w:pPr>
      <w:r w:rsidRPr="00914E59">
        <w:rPr>
          <w:rFonts w:ascii="Verdana" w:hAnsi="Verdana" w:cs="Arial"/>
          <w:b/>
          <w:sz w:val="22"/>
          <w:szCs w:val="22"/>
        </w:rPr>
        <w:tab/>
      </w:r>
    </w:p>
    <w:p w14:paraId="00E5D0DB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 w:cs="Calibri"/>
          <w:sz w:val="22"/>
          <w:szCs w:val="22"/>
        </w:rPr>
      </w:pPr>
      <w:r w:rsidRPr="00914E59">
        <w:rPr>
          <w:rFonts w:ascii="Verdana" w:hAnsi="Verdana" w:cs="Arial"/>
          <w:sz w:val="22"/>
          <w:szCs w:val="22"/>
        </w:rPr>
        <w:t>Que</w:t>
      </w:r>
      <w:r w:rsidRPr="00914E59">
        <w:rPr>
          <w:rFonts w:ascii="Verdana" w:hAnsi="Verdana"/>
          <w:sz w:val="22"/>
          <w:szCs w:val="22"/>
        </w:rPr>
        <w:t xml:space="preserve">, mediante Resolución </w:t>
      </w:r>
      <w:r w:rsidRPr="00914E59">
        <w:rPr>
          <w:rFonts w:ascii="Verdana" w:hAnsi="Verdana" w:cs="Arial"/>
          <w:b/>
          <w:sz w:val="22"/>
          <w:szCs w:val="22"/>
        </w:rPr>
        <w:t xml:space="preserve">&lt;&lt;NÚMERO&gt;&gt; </w:t>
      </w:r>
      <w:r w:rsidRPr="00914E59">
        <w:rPr>
          <w:rFonts w:ascii="Verdana" w:hAnsi="Verdana"/>
          <w:sz w:val="22"/>
          <w:szCs w:val="22"/>
        </w:rPr>
        <w:t xml:space="preserve">de </w:t>
      </w:r>
      <w:r w:rsidRPr="00914E59">
        <w:rPr>
          <w:rFonts w:ascii="Verdana" w:hAnsi="Verdana" w:cs="Arial"/>
          <w:b/>
          <w:sz w:val="22"/>
          <w:szCs w:val="22"/>
        </w:rPr>
        <w:t>&lt;&lt;FECHA&gt;&gt;</w:t>
      </w:r>
      <w:r w:rsidRPr="00914E59">
        <w:rPr>
          <w:rFonts w:ascii="Verdana" w:hAnsi="Verdana"/>
          <w:sz w:val="22"/>
          <w:szCs w:val="22"/>
        </w:rPr>
        <w:t xml:space="preserve">, se decretó el embargo y secuestro de los bienes muebles o inmuebles, salarios, establecimientos de comercio, razón social, honorarios y derechos o créditos, sumas de dinero que tenga o llegare a tener depositadas en cuentas de ahorro o corriente, en certificados de depósito o títulos representativos de valores y de los demás valores de que sea titular o beneficiaria la </w:t>
      </w:r>
      <w:r w:rsidRPr="00914E59">
        <w:rPr>
          <w:rFonts w:ascii="Verdana" w:hAnsi="Verdana" w:cs="Arial"/>
          <w:b/>
          <w:sz w:val="22"/>
          <w:szCs w:val="22"/>
        </w:rPr>
        <w:t>&lt;&lt;TIPO DE SOCIEDAD&gt;&gt;</w:t>
      </w:r>
      <w:r w:rsidRPr="00914E59">
        <w:rPr>
          <w:rFonts w:ascii="Verdana" w:hAnsi="Verdana" w:cs="Arial"/>
          <w:sz w:val="22"/>
          <w:szCs w:val="22"/>
        </w:rPr>
        <w:t xml:space="preserve"> </w:t>
      </w:r>
      <w:r w:rsidRPr="00914E59">
        <w:rPr>
          <w:rFonts w:ascii="Verdana" w:hAnsi="Verdana" w:cs="Arial"/>
          <w:b/>
          <w:sz w:val="22"/>
          <w:szCs w:val="22"/>
        </w:rPr>
        <w:t>NOMBRE VIGILADA&gt;&gt;</w:t>
      </w:r>
      <w:r w:rsidRPr="00914E59">
        <w:rPr>
          <w:rFonts w:ascii="Verdana" w:hAnsi="Verdana" w:cs="Arial"/>
          <w:sz w:val="22"/>
          <w:szCs w:val="22"/>
        </w:rPr>
        <w:t xml:space="preserve"> identificada con </w:t>
      </w:r>
      <w:r w:rsidRPr="00914E59">
        <w:rPr>
          <w:rFonts w:ascii="Verdana" w:hAnsi="Verdana" w:cs="Arial"/>
          <w:b/>
          <w:sz w:val="22"/>
          <w:szCs w:val="22"/>
        </w:rPr>
        <w:t xml:space="preserve">&lt;&lt;NIT </w:t>
      </w:r>
      <w:proofErr w:type="spellStart"/>
      <w:r w:rsidRPr="00914E59">
        <w:rPr>
          <w:rFonts w:ascii="Verdana" w:hAnsi="Verdana" w:cs="Arial"/>
          <w:b/>
          <w:sz w:val="22"/>
          <w:szCs w:val="22"/>
        </w:rPr>
        <w:t>ó</w:t>
      </w:r>
      <w:proofErr w:type="spellEnd"/>
      <w:r w:rsidRPr="00914E59">
        <w:rPr>
          <w:rFonts w:ascii="Verdana" w:hAnsi="Verdana" w:cs="Arial"/>
          <w:b/>
          <w:sz w:val="22"/>
          <w:szCs w:val="22"/>
        </w:rPr>
        <w:t xml:space="preserve"> C.C.&gt;&gt;</w:t>
      </w:r>
      <w:r w:rsidRPr="00914E59">
        <w:rPr>
          <w:rFonts w:ascii="Verdana" w:hAnsi="Verdana" w:cs="Arial"/>
          <w:sz w:val="22"/>
          <w:szCs w:val="22"/>
        </w:rPr>
        <w:t xml:space="preserve">, </w:t>
      </w:r>
      <w:r w:rsidRPr="00914E59">
        <w:rPr>
          <w:rFonts w:ascii="Verdana" w:hAnsi="Verdana" w:cs="Arial"/>
          <w:bCs/>
          <w:iCs/>
          <w:sz w:val="22"/>
          <w:szCs w:val="22"/>
        </w:rPr>
        <w:t xml:space="preserve">representada legalmente por </w:t>
      </w:r>
      <w:r w:rsidRPr="00914E59">
        <w:rPr>
          <w:rFonts w:ascii="Verdana" w:hAnsi="Verdana" w:cs="Arial"/>
          <w:b/>
          <w:noProof/>
          <w:sz w:val="22"/>
          <w:szCs w:val="22"/>
        </w:rPr>
        <w:t>XXXXXX</w:t>
      </w:r>
      <w:r w:rsidRPr="00914E59">
        <w:rPr>
          <w:rFonts w:ascii="Verdana" w:hAnsi="Verdana" w:cs="Arial"/>
          <w:sz w:val="22"/>
          <w:szCs w:val="22"/>
        </w:rPr>
        <w:t xml:space="preserve">, </w:t>
      </w:r>
      <w:r w:rsidRPr="00914E59">
        <w:rPr>
          <w:rFonts w:ascii="Verdana" w:hAnsi="Verdana" w:cs="Arial"/>
          <w:bCs/>
          <w:iCs/>
          <w:sz w:val="22"/>
          <w:szCs w:val="22"/>
        </w:rPr>
        <w:t xml:space="preserve">identificada con </w:t>
      </w:r>
      <w:r w:rsidRPr="00914E59">
        <w:rPr>
          <w:rFonts w:ascii="Verdana" w:hAnsi="Verdana" w:cs="Arial"/>
          <w:b/>
          <w:iCs/>
          <w:sz w:val="22"/>
          <w:szCs w:val="22"/>
        </w:rPr>
        <w:t>XXXX</w:t>
      </w:r>
      <w:r w:rsidRPr="00914E59">
        <w:rPr>
          <w:rFonts w:ascii="Verdana" w:hAnsi="Verdana" w:cs="Arial"/>
          <w:b/>
          <w:bCs/>
          <w:iCs/>
          <w:sz w:val="22"/>
          <w:szCs w:val="22"/>
        </w:rPr>
        <w:t xml:space="preserve"> </w:t>
      </w:r>
      <w:r w:rsidRPr="00914E59">
        <w:rPr>
          <w:rFonts w:ascii="Verdana" w:hAnsi="Verdana" w:cs="Arial"/>
          <w:b/>
          <w:noProof/>
          <w:sz w:val="22"/>
          <w:szCs w:val="22"/>
        </w:rPr>
        <w:t>XXXXXX</w:t>
      </w:r>
      <w:r w:rsidRPr="00914E59">
        <w:rPr>
          <w:rFonts w:ascii="Verdana" w:hAnsi="Verdana" w:cs="Arial"/>
          <w:b/>
          <w:bCs/>
          <w:iCs/>
          <w:sz w:val="22"/>
          <w:szCs w:val="22"/>
        </w:rPr>
        <w:t xml:space="preserve"> </w:t>
      </w:r>
      <w:proofErr w:type="spellStart"/>
      <w:r w:rsidRPr="00914E59">
        <w:rPr>
          <w:rFonts w:ascii="Verdana" w:hAnsi="Verdana" w:cs="Arial"/>
          <w:bCs/>
          <w:iCs/>
          <w:sz w:val="22"/>
          <w:szCs w:val="22"/>
        </w:rPr>
        <w:t>ó</w:t>
      </w:r>
      <w:proofErr w:type="spellEnd"/>
      <w:r w:rsidRPr="00914E59">
        <w:rPr>
          <w:rFonts w:ascii="Verdana" w:hAnsi="Verdana" w:cs="Arial"/>
          <w:bCs/>
          <w:iCs/>
          <w:sz w:val="22"/>
          <w:szCs w:val="22"/>
        </w:rPr>
        <w:t xml:space="preserve"> quien haga sus veces</w:t>
      </w:r>
      <w:r w:rsidRPr="00914E59">
        <w:rPr>
          <w:rFonts w:ascii="Verdana" w:hAnsi="Verdana"/>
          <w:sz w:val="22"/>
          <w:szCs w:val="22"/>
        </w:rPr>
        <w:t>, en establecimientos bancarios, crediticios, financieros, compañías de seguros o similares, en cualquiera de sus oficinas o agencias en todo el país, por la mora en el pago de las obligaciones fiscales de la vigencia y el periodo relacionados a continuación:</w:t>
      </w:r>
    </w:p>
    <w:p w14:paraId="0B8A1689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41"/>
        <w:gridCol w:w="1456"/>
        <w:gridCol w:w="1456"/>
        <w:gridCol w:w="1177"/>
        <w:gridCol w:w="1456"/>
        <w:gridCol w:w="874"/>
        <w:gridCol w:w="846"/>
      </w:tblGrid>
      <w:tr w:rsidR="00762DC7" w:rsidRPr="00914E59" w14:paraId="7475347A" w14:textId="77777777" w:rsidTr="00914E59">
        <w:trPr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495B" w14:textId="77777777" w:rsidR="00762DC7" w:rsidRPr="00914E59" w:rsidRDefault="00762DC7" w:rsidP="00277E2B">
            <w:pPr>
              <w:autoSpaceDE w:val="0"/>
              <w:adjustRightInd w:val="0"/>
              <w:ind w:right="49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4E59">
              <w:rPr>
                <w:rFonts w:ascii="Verdana" w:hAnsi="Verdana" w:cs="Arial"/>
                <w:b/>
                <w:sz w:val="16"/>
                <w:szCs w:val="16"/>
              </w:rPr>
              <w:t>TIPO DE OBLIGACIÓN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0741" w14:textId="77777777" w:rsidR="00762DC7" w:rsidRPr="00914E59" w:rsidRDefault="00762DC7" w:rsidP="00277E2B">
            <w:pPr>
              <w:autoSpaceDE w:val="0"/>
              <w:adjustRightInd w:val="0"/>
              <w:ind w:right="49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4E59">
              <w:rPr>
                <w:rFonts w:ascii="Verdana" w:hAnsi="Verdana" w:cs="Arial"/>
                <w:b/>
                <w:sz w:val="16"/>
                <w:szCs w:val="16"/>
              </w:rPr>
              <w:t>RESOLUCION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2D04" w14:textId="77777777" w:rsidR="00762DC7" w:rsidRPr="00914E59" w:rsidRDefault="00762DC7" w:rsidP="00277E2B">
            <w:pPr>
              <w:autoSpaceDE w:val="0"/>
              <w:adjustRightInd w:val="0"/>
              <w:ind w:right="49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4E59">
              <w:rPr>
                <w:rFonts w:ascii="Verdana" w:hAnsi="Verdana" w:cs="Arial"/>
                <w:b/>
                <w:sz w:val="16"/>
                <w:szCs w:val="16"/>
              </w:rPr>
              <w:t>FECHA RESOLUCIÓN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DB94" w14:textId="77777777" w:rsidR="00762DC7" w:rsidRPr="00914E59" w:rsidRDefault="00762DC7" w:rsidP="00277E2B">
            <w:pPr>
              <w:autoSpaceDE w:val="0"/>
              <w:adjustRightInd w:val="0"/>
              <w:ind w:right="49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4E59">
              <w:rPr>
                <w:rFonts w:ascii="Verdana" w:hAnsi="Verdana" w:cs="Arial"/>
                <w:b/>
                <w:sz w:val="16"/>
                <w:szCs w:val="16"/>
              </w:rPr>
              <w:t>VIGENCIA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909D" w14:textId="77777777" w:rsidR="00762DC7" w:rsidRPr="00914E59" w:rsidRDefault="00762DC7" w:rsidP="00277E2B">
            <w:pPr>
              <w:autoSpaceDE w:val="0"/>
              <w:adjustRightInd w:val="0"/>
              <w:ind w:right="49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4E59">
              <w:rPr>
                <w:rFonts w:ascii="Verdana" w:hAnsi="Verdana" w:cs="Arial"/>
                <w:b/>
                <w:sz w:val="16"/>
                <w:szCs w:val="16"/>
              </w:rPr>
              <w:t>RESOLUCIÓN QUE ORDENÓ EL EMBARGO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9453" w14:textId="77777777" w:rsidR="00762DC7" w:rsidRPr="00914E59" w:rsidRDefault="00762DC7" w:rsidP="00277E2B">
            <w:pPr>
              <w:autoSpaceDE w:val="0"/>
              <w:adjustRightInd w:val="0"/>
              <w:ind w:right="49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4E59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2453" w14:textId="77777777" w:rsidR="00762DC7" w:rsidRPr="00914E59" w:rsidRDefault="00762DC7" w:rsidP="00277E2B">
            <w:pPr>
              <w:autoSpaceDE w:val="0"/>
              <w:adjustRightInd w:val="0"/>
              <w:ind w:right="49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14E59">
              <w:rPr>
                <w:rFonts w:ascii="Verdana" w:hAnsi="Verdana" w:cs="Arial"/>
                <w:b/>
                <w:sz w:val="16"/>
                <w:szCs w:val="16"/>
              </w:rPr>
              <w:t>TOTAL</w:t>
            </w:r>
          </w:p>
        </w:tc>
      </w:tr>
      <w:tr w:rsidR="00762DC7" w:rsidRPr="00914E59" w14:paraId="696DE52B" w14:textId="77777777" w:rsidTr="00914E59">
        <w:trPr>
          <w:trHeight w:val="352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3297" w14:textId="77777777" w:rsidR="00762DC7" w:rsidRPr="00914E59" w:rsidRDefault="00762DC7" w:rsidP="00277E2B">
            <w:pPr>
              <w:autoSpaceDE w:val="0"/>
              <w:adjustRightInd w:val="0"/>
              <w:ind w:right="49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B7E0" w14:textId="77777777" w:rsidR="00762DC7" w:rsidRPr="00914E59" w:rsidRDefault="00762DC7" w:rsidP="00277E2B">
            <w:pPr>
              <w:autoSpaceDE w:val="0"/>
              <w:adjustRightInd w:val="0"/>
              <w:ind w:right="49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13B" w14:textId="77777777" w:rsidR="00762DC7" w:rsidRPr="00914E59" w:rsidRDefault="00762DC7" w:rsidP="00277E2B">
            <w:pPr>
              <w:autoSpaceDE w:val="0"/>
              <w:adjustRightInd w:val="0"/>
              <w:ind w:right="49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2AA5" w14:textId="77777777" w:rsidR="00762DC7" w:rsidRPr="00914E59" w:rsidRDefault="00762DC7" w:rsidP="00277E2B">
            <w:pPr>
              <w:autoSpaceDE w:val="0"/>
              <w:adjustRightInd w:val="0"/>
              <w:ind w:right="49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B6FD" w14:textId="77777777" w:rsidR="00762DC7" w:rsidRPr="00914E59" w:rsidRDefault="00762DC7" w:rsidP="00277E2B">
            <w:pPr>
              <w:autoSpaceDE w:val="0"/>
              <w:adjustRightInd w:val="0"/>
              <w:ind w:right="49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07B" w14:textId="77777777" w:rsidR="00762DC7" w:rsidRPr="00914E59" w:rsidRDefault="00762DC7" w:rsidP="00277E2B">
            <w:pPr>
              <w:autoSpaceDE w:val="0"/>
              <w:adjustRightInd w:val="0"/>
              <w:ind w:right="49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0DD7" w14:textId="77777777" w:rsidR="00762DC7" w:rsidRPr="00914E59" w:rsidRDefault="00762DC7" w:rsidP="00277E2B">
            <w:pPr>
              <w:autoSpaceDE w:val="0"/>
              <w:adjustRightInd w:val="0"/>
              <w:ind w:right="49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7186060A" w14:textId="77777777" w:rsidR="009D5758" w:rsidRDefault="00762DC7" w:rsidP="009D5758">
      <w:pPr>
        <w:ind w:left="851" w:right="-516" w:hanging="1418"/>
        <w:jc w:val="both"/>
        <w:rPr>
          <w:rFonts w:ascii="Verdana" w:hAnsi="Verdana"/>
          <w:sz w:val="22"/>
          <w:szCs w:val="22"/>
        </w:rPr>
      </w:pPr>
      <w:r w:rsidRPr="00914E59">
        <w:rPr>
          <w:rFonts w:ascii="Verdana" w:hAnsi="Verdana" w:cs="Arial"/>
          <w:sz w:val="22"/>
          <w:szCs w:val="22"/>
        </w:rPr>
        <w:t xml:space="preserve">       </w:t>
      </w:r>
      <w:r w:rsidRPr="00914E59">
        <w:rPr>
          <w:rFonts w:ascii="Verdana" w:hAnsi="Verdana"/>
          <w:sz w:val="22"/>
          <w:szCs w:val="22"/>
        </w:rPr>
        <w:t xml:space="preserve">Nota: * No incluye intereses de mora. Sanción actualizada de acuerdo con el </w:t>
      </w:r>
    </w:p>
    <w:p w14:paraId="37FD8A53" w14:textId="7294E680" w:rsidR="00762DC7" w:rsidRPr="00914E59" w:rsidRDefault="009D5758" w:rsidP="009D5758">
      <w:pPr>
        <w:ind w:left="851" w:right="-516" w:hanging="1418"/>
        <w:jc w:val="both"/>
        <w:rPr>
          <w:rFonts w:ascii="Verdana" w:eastAsia="Calibri" w:hAnsi="Verdana" w:cs="Calibri"/>
          <w:sz w:val="22"/>
          <w:szCs w:val="22"/>
          <w:lang w:eastAsia="es-CO"/>
        </w:rPr>
      </w:pPr>
      <w:r>
        <w:rPr>
          <w:rFonts w:ascii="Verdana" w:hAnsi="Verdana"/>
          <w:sz w:val="22"/>
          <w:szCs w:val="22"/>
        </w:rPr>
        <w:t xml:space="preserve">                   </w:t>
      </w:r>
      <w:r w:rsidR="00762DC7" w:rsidRPr="00914E59">
        <w:rPr>
          <w:rFonts w:ascii="Verdana" w:hAnsi="Verdana"/>
          <w:sz w:val="22"/>
          <w:szCs w:val="22"/>
        </w:rPr>
        <w:t xml:space="preserve">artículo </w:t>
      </w:r>
      <w:r>
        <w:rPr>
          <w:rFonts w:ascii="Verdana" w:hAnsi="Verdana"/>
          <w:sz w:val="22"/>
          <w:szCs w:val="22"/>
        </w:rPr>
        <w:t xml:space="preserve"> </w:t>
      </w:r>
      <w:r w:rsidR="00762DC7" w:rsidRPr="00914E59">
        <w:rPr>
          <w:rFonts w:ascii="Verdana" w:hAnsi="Verdana"/>
          <w:sz w:val="22"/>
          <w:szCs w:val="22"/>
        </w:rPr>
        <w:t>867-1 del E.T.N.</w:t>
      </w:r>
    </w:p>
    <w:p w14:paraId="14B0549E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4BAAE94B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b/>
          <w:color w:val="FF0000"/>
          <w:sz w:val="22"/>
          <w:szCs w:val="22"/>
        </w:rPr>
      </w:pPr>
      <w:r w:rsidRPr="00914E59">
        <w:rPr>
          <w:rFonts w:ascii="Verdana" w:hAnsi="Verdana"/>
          <w:b/>
          <w:color w:val="FF0000"/>
          <w:sz w:val="22"/>
          <w:szCs w:val="22"/>
        </w:rPr>
        <w:t xml:space="preserve">CAUSALES </w:t>
      </w:r>
      <w:r w:rsidRPr="00914E59">
        <w:rPr>
          <w:rFonts w:ascii="Verdana" w:hAnsi="Verdana"/>
          <w:color w:val="FF0000"/>
          <w:sz w:val="22"/>
          <w:szCs w:val="22"/>
        </w:rPr>
        <w:t>(Colocar la que corresponda)</w:t>
      </w:r>
    </w:p>
    <w:p w14:paraId="76C4CF6A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7756084B" w14:textId="77777777" w:rsidR="00762DC7" w:rsidRPr="00914E59" w:rsidRDefault="00762DC7" w:rsidP="00762DC7">
      <w:pPr>
        <w:pStyle w:val="Prrafodelista"/>
        <w:numPr>
          <w:ilvl w:val="0"/>
          <w:numId w:val="9"/>
        </w:numPr>
        <w:tabs>
          <w:tab w:val="left" w:pos="0"/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0" w:right="49" w:firstLine="0"/>
        <w:jc w:val="both"/>
        <w:textAlignment w:val="auto"/>
        <w:rPr>
          <w:rFonts w:ascii="Verdana" w:hAnsi="Verdana"/>
        </w:rPr>
      </w:pPr>
      <w:r w:rsidRPr="00914E59">
        <w:rPr>
          <w:rFonts w:ascii="Verdana" w:hAnsi="Verdana"/>
        </w:rPr>
        <w:t xml:space="preserve">Que, en el mes de </w:t>
      </w:r>
      <w:r w:rsidRPr="00914E59">
        <w:rPr>
          <w:rFonts w:ascii="Verdana" w:hAnsi="Verdana" w:cs="Arial"/>
          <w:b/>
        </w:rPr>
        <w:t>&lt;&lt;FECHA&gt;&gt;</w:t>
      </w:r>
      <w:r w:rsidRPr="00914E59">
        <w:rPr>
          <w:rFonts w:ascii="Verdana" w:hAnsi="Verdana"/>
        </w:rPr>
        <w:t xml:space="preserve"> el </w:t>
      </w:r>
      <w:r w:rsidRPr="00914E59">
        <w:rPr>
          <w:rFonts w:ascii="Verdana" w:hAnsi="Verdana" w:cs="Arial"/>
          <w:b/>
        </w:rPr>
        <w:t>&lt;&lt;NOMBRE GRUPO&gt;&gt;</w:t>
      </w:r>
      <w:r w:rsidRPr="00914E59">
        <w:rPr>
          <w:rFonts w:ascii="Verdana" w:hAnsi="Verdana"/>
        </w:rPr>
        <w:t xml:space="preserve"> adelantó un proceso de saneamiento contable y determinó, mediante la Resolución </w:t>
      </w:r>
      <w:r w:rsidRPr="00914E59">
        <w:rPr>
          <w:rFonts w:ascii="Verdana" w:hAnsi="Verdana" w:cs="Arial"/>
          <w:b/>
        </w:rPr>
        <w:t xml:space="preserve">&lt;&lt;NÚMERO&gt;&gt; </w:t>
      </w:r>
      <w:r w:rsidRPr="00914E59">
        <w:rPr>
          <w:rFonts w:ascii="Verdana" w:hAnsi="Verdana"/>
        </w:rPr>
        <w:t xml:space="preserve">de </w:t>
      </w:r>
      <w:r w:rsidRPr="00914E59">
        <w:rPr>
          <w:rFonts w:ascii="Verdana" w:hAnsi="Verdana" w:cs="Arial"/>
          <w:b/>
        </w:rPr>
        <w:t>&lt;&lt;FECHA&gt;&gt;</w:t>
      </w:r>
      <w:r w:rsidRPr="00914E59">
        <w:rPr>
          <w:rFonts w:ascii="Verdana" w:hAnsi="Verdana"/>
        </w:rPr>
        <w:t xml:space="preserve">, que era procedente decretar </w:t>
      </w:r>
      <w:r w:rsidRPr="00914E59">
        <w:rPr>
          <w:rFonts w:ascii="Verdana" w:hAnsi="Verdana" w:cs="Arial"/>
          <w:b/>
        </w:rPr>
        <w:t xml:space="preserve">&lt;&lt;MOTIVACION&gt; </w:t>
      </w:r>
      <w:r w:rsidRPr="00914E59">
        <w:rPr>
          <w:rFonts w:ascii="Verdana" w:hAnsi="Verdana"/>
        </w:rPr>
        <w:t>por lo tanto, a la fecha la obligación relacionada en el cuadro anterior de esta Resolución por la cual se decretó y registró medida cautelar de embargo no registra saldos de deuda pendiente.</w:t>
      </w:r>
    </w:p>
    <w:p w14:paraId="3A892FF0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3C00EC6B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  <w:r w:rsidRPr="00914E59">
        <w:rPr>
          <w:rFonts w:ascii="Verdana" w:hAnsi="Verdana"/>
          <w:sz w:val="22"/>
          <w:szCs w:val="22"/>
        </w:rPr>
        <w:t xml:space="preserve">Que, con base en lo anterior, se ordenará el levantamiento de las medidas cautelares decretadas. </w:t>
      </w:r>
    </w:p>
    <w:p w14:paraId="0A7AA3BC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1DE81520" w14:textId="77777777" w:rsidR="00762DC7" w:rsidRPr="00914E59" w:rsidRDefault="00762DC7" w:rsidP="00762DC7">
      <w:pPr>
        <w:pStyle w:val="Prrafodelista"/>
        <w:numPr>
          <w:ilvl w:val="0"/>
          <w:numId w:val="9"/>
        </w:numPr>
        <w:tabs>
          <w:tab w:val="left" w:pos="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0" w:right="49" w:firstLine="0"/>
        <w:jc w:val="both"/>
        <w:textAlignment w:val="auto"/>
        <w:rPr>
          <w:rFonts w:ascii="Verdana" w:hAnsi="Verdana"/>
        </w:rPr>
      </w:pPr>
      <w:r w:rsidRPr="00914E59">
        <w:rPr>
          <w:rFonts w:ascii="Verdana" w:hAnsi="Verdana"/>
        </w:rPr>
        <w:t>Que, con respecto de la citada contribuyente y como consecuencia de la medida cautelar, se constituyó el título de depósito judicial que se relaciona a continuación, el cual cubre la totalidad de las obligaciones objeto de embargo.</w:t>
      </w:r>
    </w:p>
    <w:p w14:paraId="6B7F3E72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62DC7" w:rsidRPr="00914E59" w14:paraId="74031C42" w14:textId="77777777" w:rsidTr="00914E59">
        <w:trPr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82BE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right="49"/>
              <w:jc w:val="center"/>
              <w:rPr>
                <w:rFonts w:ascii="Verdana" w:hAnsi="Verdana"/>
                <w:b/>
                <w:sz w:val="16"/>
                <w:szCs w:val="16"/>
                <w:lang w:val="pt-BR"/>
              </w:rPr>
            </w:pPr>
            <w:r w:rsidRPr="00914E59">
              <w:rPr>
                <w:rFonts w:ascii="Verdana" w:hAnsi="Verdana"/>
                <w:b/>
                <w:sz w:val="16"/>
                <w:szCs w:val="16"/>
                <w:lang w:val="pt-BR"/>
              </w:rPr>
              <w:t>No. TÍTULO DE DEPÓSITO JUDICIAL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7916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right="4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4E59">
              <w:rPr>
                <w:rFonts w:ascii="Verdana" w:hAnsi="Verdana"/>
                <w:b/>
                <w:sz w:val="16"/>
                <w:szCs w:val="16"/>
              </w:rPr>
              <w:t>FECHA DE CONSTITUCIÓN DEL TÍTULO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EE1A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right="4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4E59">
              <w:rPr>
                <w:rFonts w:ascii="Verdana" w:hAnsi="Verdana"/>
                <w:b/>
                <w:sz w:val="16"/>
                <w:szCs w:val="16"/>
              </w:rPr>
              <w:t>VALOR</w:t>
            </w:r>
          </w:p>
        </w:tc>
      </w:tr>
      <w:tr w:rsidR="00762DC7" w:rsidRPr="00914E59" w14:paraId="03F4C932" w14:textId="77777777" w:rsidTr="00914E59">
        <w:trPr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0564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right="4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9915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right="4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869B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right="49"/>
              <w:jc w:val="both"/>
              <w:rPr>
                <w:rFonts w:ascii="Verdana" w:hAnsi="Verdana"/>
                <w:sz w:val="16"/>
                <w:szCs w:val="16"/>
              </w:rPr>
            </w:pPr>
            <w:r w:rsidRPr="00914E59">
              <w:rPr>
                <w:rFonts w:ascii="Verdana" w:hAnsi="Verdana"/>
                <w:sz w:val="16"/>
                <w:szCs w:val="16"/>
              </w:rPr>
              <w:t>$</w:t>
            </w:r>
          </w:p>
        </w:tc>
      </w:tr>
    </w:tbl>
    <w:p w14:paraId="60D73151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eastAsia="Calibri" w:hAnsi="Verdana" w:cs="Calibri"/>
          <w:sz w:val="22"/>
          <w:szCs w:val="22"/>
          <w:lang w:eastAsia="es-CO"/>
        </w:rPr>
      </w:pPr>
    </w:p>
    <w:p w14:paraId="3A8BEC6F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  <w:r w:rsidRPr="00914E59">
        <w:rPr>
          <w:rFonts w:ascii="Verdana" w:hAnsi="Verdana"/>
          <w:sz w:val="22"/>
          <w:szCs w:val="22"/>
        </w:rPr>
        <w:lastRenderedPageBreak/>
        <w:t>Que, con base en lo anterior y teniendo en cuenta que se encuentran garantizadas las obligaciones, se ordenará el levantamiento de las medidas cautelares decretadas.</w:t>
      </w:r>
    </w:p>
    <w:p w14:paraId="24FA2968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2C132E69" w14:textId="68093E80" w:rsidR="00762DC7" w:rsidRPr="00914E59" w:rsidRDefault="00762DC7" w:rsidP="00762DC7">
      <w:pPr>
        <w:pStyle w:val="Prrafodelista"/>
        <w:numPr>
          <w:ilvl w:val="0"/>
          <w:numId w:val="9"/>
        </w:numPr>
        <w:tabs>
          <w:tab w:val="left" w:pos="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0" w:right="49" w:firstLine="0"/>
        <w:jc w:val="both"/>
        <w:textAlignment w:val="auto"/>
        <w:rPr>
          <w:rFonts w:ascii="Verdana" w:hAnsi="Verdana"/>
        </w:rPr>
      </w:pPr>
      <w:r w:rsidRPr="00914E59">
        <w:rPr>
          <w:rFonts w:ascii="Verdana" w:hAnsi="Verdana"/>
        </w:rPr>
        <w:t>Que, verificado el estado de cuenta del vigilado relacionado en el cuadro anterior de esta Resolución, las obligaciones por las cuales se decretó la medida cautelar se encuentran extinguidas; por lo tanto, se ordenará el levantamiento de esta.</w:t>
      </w:r>
    </w:p>
    <w:p w14:paraId="76E82B63" w14:textId="77777777" w:rsidR="00762DC7" w:rsidRPr="00914E59" w:rsidRDefault="00762DC7" w:rsidP="00762DC7">
      <w:pPr>
        <w:pStyle w:val="Prrafodelista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0" w:right="49"/>
        <w:jc w:val="both"/>
        <w:rPr>
          <w:rFonts w:ascii="Verdana" w:hAnsi="Verdana"/>
        </w:rPr>
      </w:pPr>
    </w:p>
    <w:p w14:paraId="43D56C7A" w14:textId="77777777" w:rsidR="00762DC7" w:rsidRPr="00914E59" w:rsidRDefault="00762DC7" w:rsidP="00762DC7">
      <w:pPr>
        <w:pStyle w:val="Prrafodelista"/>
        <w:numPr>
          <w:ilvl w:val="0"/>
          <w:numId w:val="9"/>
        </w:numPr>
        <w:tabs>
          <w:tab w:val="left" w:pos="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0" w:right="49" w:firstLine="0"/>
        <w:jc w:val="both"/>
        <w:textAlignment w:val="auto"/>
        <w:rPr>
          <w:rFonts w:ascii="Verdana" w:hAnsi="Verdana"/>
        </w:rPr>
      </w:pPr>
      <w:r w:rsidRPr="00914E59">
        <w:rPr>
          <w:rFonts w:ascii="Verdana" w:hAnsi="Verdana"/>
        </w:rPr>
        <w:t>Que, para el vigilado que se relaciona a continuación, se observa que por las obligaciones por las cuales se decretó y registró medida cautelar de embargo se profirió resolución de facilidad de pago, tal como sigue:</w:t>
      </w:r>
    </w:p>
    <w:p w14:paraId="6DAF535E" w14:textId="77777777" w:rsidR="00762DC7" w:rsidRPr="00914E59" w:rsidRDefault="00762DC7" w:rsidP="00762DC7">
      <w:pPr>
        <w:pStyle w:val="Prrafodelista"/>
        <w:rPr>
          <w:rFonts w:ascii="Verdana" w:hAnsi="Verdana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38"/>
        <w:gridCol w:w="2576"/>
        <w:gridCol w:w="2527"/>
        <w:gridCol w:w="1887"/>
      </w:tblGrid>
      <w:tr w:rsidR="00762DC7" w:rsidRPr="00914E59" w14:paraId="5616849A" w14:textId="77777777" w:rsidTr="00914E59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2F30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right="4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4E59">
              <w:rPr>
                <w:rFonts w:ascii="Verdana" w:hAnsi="Verdana"/>
                <w:b/>
                <w:sz w:val="16"/>
                <w:szCs w:val="16"/>
              </w:rPr>
              <w:t>NIT. / C.C.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2FF5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right="4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4E59">
              <w:rPr>
                <w:rFonts w:ascii="Verdana" w:hAnsi="Verdana"/>
                <w:b/>
                <w:sz w:val="16"/>
                <w:szCs w:val="16"/>
              </w:rPr>
              <w:t>NOMBRE O RAZÓN / SOCIAL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BD05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right="4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4E59">
              <w:rPr>
                <w:rFonts w:ascii="Verdana" w:hAnsi="Verdana"/>
                <w:b/>
                <w:sz w:val="16"/>
                <w:szCs w:val="16"/>
              </w:rPr>
              <w:t>NO. RESOLUCIÓN FACILIDAD PARA EL PAGO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3BC4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right="4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4E59">
              <w:rPr>
                <w:rFonts w:ascii="Verdana" w:hAnsi="Verdana"/>
                <w:b/>
                <w:sz w:val="16"/>
                <w:szCs w:val="16"/>
              </w:rPr>
              <w:t>FECHA</w:t>
            </w:r>
          </w:p>
        </w:tc>
      </w:tr>
      <w:tr w:rsidR="00762DC7" w:rsidRPr="00914E59" w14:paraId="7148DC4F" w14:textId="77777777" w:rsidTr="00914E59">
        <w:trPr>
          <w:trHeight w:val="3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DCD7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right="4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639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right="4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EBE9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right="4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FF38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right="4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338C228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eastAsia="Calibri" w:hAnsi="Verdana" w:cs="Calibri"/>
          <w:sz w:val="22"/>
          <w:szCs w:val="22"/>
          <w:lang w:eastAsia="es-CO"/>
        </w:rPr>
      </w:pPr>
    </w:p>
    <w:p w14:paraId="037D2AF6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color w:val="FF0000"/>
          <w:sz w:val="22"/>
          <w:szCs w:val="22"/>
        </w:rPr>
      </w:pPr>
      <w:r w:rsidRPr="00914E59">
        <w:rPr>
          <w:rFonts w:ascii="Verdana" w:hAnsi="Verdana"/>
          <w:color w:val="FF0000"/>
          <w:sz w:val="22"/>
          <w:szCs w:val="22"/>
        </w:rPr>
        <w:t>Cuando es Inmueble</w:t>
      </w:r>
    </w:p>
    <w:p w14:paraId="73E5DC35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543DC9F9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-516"/>
        <w:jc w:val="both"/>
        <w:rPr>
          <w:rFonts w:ascii="Verdana" w:hAnsi="Verdana"/>
          <w:color w:val="FF0000"/>
          <w:sz w:val="22"/>
          <w:szCs w:val="22"/>
        </w:rPr>
      </w:pPr>
      <w:r w:rsidRPr="00914E59">
        <w:rPr>
          <w:rFonts w:ascii="Verdana" w:hAnsi="Verdana"/>
          <w:color w:val="FF0000"/>
          <w:sz w:val="22"/>
          <w:szCs w:val="22"/>
        </w:rPr>
        <w:t xml:space="preserve">Que revisado el folio de matrícula inmobiliaria No. &lt;&lt;MATRICULA&gt;&gt; con Referencia Catastral &lt;&lt;CHIP&gt;&gt; en la anotación No. &lt;&lt;No.&gt;&gt; se evidencia que se registró una medida cautelar de embargo con oficio &lt;&lt;Radicado&gt;&gt; del &lt;&lt;FECHA&gt;&gt;. </w:t>
      </w:r>
    </w:p>
    <w:p w14:paraId="617A44E0" w14:textId="77777777" w:rsidR="00762DC7" w:rsidRPr="00914E59" w:rsidRDefault="00762DC7" w:rsidP="00762DC7">
      <w:pPr>
        <w:tabs>
          <w:tab w:val="left" w:pos="0"/>
        </w:tabs>
        <w:ind w:right="-516"/>
        <w:jc w:val="both"/>
        <w:rPr>
          <w:rFonts w:ascii="Verdana" w:hAnsi="Verdana"/>
          <w:color w:val="FF0000"/>
          <w:sz w:val="22"/>
          <w:szCs w:val="22"/>
        </w:rPr>
      </w:pPr>
    </w:p>
    <w:p w14:paraId="2AB12309" w14:textId="77777777" w:rsidR="00762DC7" w:rsidRPr="00914E59" w:rsidRDefault="00762DC7" w:rsidP="00762DC7">
      <w:pPr>
        <w:tabs>
          <w:tab w:val="left" w:pos="0"/>
        </w:tabs>
        <w:ind w:right="-516"/>
        <w:jc w:val="both"/>
        <w:rPr>
          <w:rFonts w:ascii="Verdana" w:hAnsi="Verdana"/>
          <w:color w:val="FF0000"/>
          <w:sz w:val="22"/>
          <w:szCs w:val="22"/>
        </w:rPr>
      </w:pPr>
      <w:r w:rsidRPr="00914E59">
        <w:rPr>
          <w:rFonts w:ascii="Verdana" w:hAnsi="Verdana"/>
          <w:color w:val="FF0000"/>
          <w:sz w:val="22"/>
          <w:szCs w:val="22"/>
        </w:rPr>
        <w:t>Que, verificados el estado de cuenta del predio relacionado en el párrafo primero de esta resolución, las obligaciones por las cuales se decretó la medida cautelar, se encuentran extinguidas; por lo tanto, se ordenará el levantamiento de esta.</w:t>
      </w:r>
    </w:p>
    <w:p w14:paraId="6899EC0E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7401C27A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  <w:r w:rsidRPr="00914E59">
        <w:rPr>
          <w:rFonts w:ascii="Verdana" w:hAnsi="Verdana"/>
          <w:sz w:val="22"/>
          <w:szCs w:val="22"/>
        </w:rPr>
        <w:t xml:space="preserve">En mérito de lo expuesto este Despacho, </w:t>
      </w:r>
    </w:p>
    <w:p w14:paraId="028ECA05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3AE8D37F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center"/>
        <w:rPr>
          <w:rFonts w:ascii="Verdana" w:hAnsi="Verdana"/>
          <w:b/>
          <w:sz w:val="22"/>
          <w:szCs w:val="22"/>
        </w:rPr>
      </w:pPr>
      <w:r w:rsidRPr="00914E59">
        <w:rPr>
          <w:rFonts w:ascii="Verdana" w:hAnsi="Verdana"/>
          <w:b/>
          <w:sz w:val="22"/>
          <w:szCs w:val="22"/>
        </w:rPr>
        <w:t>RESUELVE</w:t>
      </w:r>
    </w:p>
    <w:p w14:paraId="11067307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3F778D63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  <w:r w:rsidRPr="00914E59">
        <w:rPr>
          <w:rFonts w:ascii="Verdana" w:hAnsi="Verdana"/>
          <w:b/>
          <w:sz w:val="22"/>
          <w:szCs w:val="22"/>
        </w:rPr>
        <w:t>ARTÍCULO PRIMERO.</w:t>
      </w:r>
      <w:r w:rsidRPr="00914E59">
        <w:rPr>
          <w:rFonts w:ascii="Verdana" w:hAnsi="Verdana"/>
          <w:sz w:val="22"/>
          <w:szCs w:val="22"/>
        </w:rPr>
        <w:t xml:space="preserve"> </w:t>
      </w:r>
      <w:r w:rsidRPr="00914E59">
        <w:rPr>
          <w:rFonts w:ascii="Verdana" w:hAnsi="Verdana"/>
          <w:b/>
          <w:sz w:val="22"/>
          <w:szCs w:val="22"/>
        </w:rPr>
        <w:t>ORDENAR</w:t>
      </w:r>
      <w:r w:rsidRPr="00914E59">
        <w:rPr>
          <w:rFonts w:ascii="Verdana" w:hAnsi="Verdana"/>
          <w:sz w:val="22"/>
          <w:szCs w:val="22"/>
        </w:rPr>
        <w:t xml:space="preserve"> levantar la medida cautelar de embargo y secuestro ordenada mediante la Resolución enunciada en la tabla anterior en contra del obligado relacionado a continuación, sobre los bienes muebles o inmuebles, salarios, establecimientos de comercio, razón social, honorarios y derechos o créditos, sumas de dinero depositadas en cuentas de ahorro o corrientes, certificados de depósito, títulos representativos de valores, en establecimientos bancarios, crediticios, financieros, compañías de seguros o similares, en cualquiera de sus oficinas o agencias en todo el país, que fueran de su propiedad; </w:t>
      </w:r>
    </w:p>
    <w:p w14:paraId="6877F17E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762DC7" w:rsidRPr="00914E59" w14:paraId="16C40F26" w14:textId="77777777" w:rsidTr="00914E5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6981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left="589" w:right="49" w:hanging="58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4E59">
              <w:rPr>
                <w:rFonts w:ascii="Verdana" w:hAnsi="Verdana"/>
                <w:b/>
                <w:sz w:val="16"/>
                <w:szCs w:val="16"/>
              </w:rPr>
              <w:t>NOMBRE DEL OBLIGADO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67F0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left="589" w:right="49" w:hanging="58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4E59">
              <w:rPr>
                <w:rFonts w:ascii="Verdana" w:hAnsi="Verdana"/>
                <w:b/>
                <w:sz w:val="16"/>
                <w:szCs w:val="16"/>
              </w:rPr>
              <w:t>N/T. / C.C.</w:t>
            </w:r>
          </w:p>
        </w:tc>
      </w:tr>
      <w:tr w:rsidR="00762DC7" w:rsidRPr="00914E59" w14:paraId="2D1D366E" w14:textId="77777777" w:rsidTr="00914E59">
        <w:trPr>
          <w:trHeight w:val="106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D7AE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left="589" w:right="49" w:hanging="589"/>
              <w:jc w:val="center"/>
              <w:rPr>
                <w:rFonts w:ascii="Verdana" w:hAnsi="Verdana"/>
                <w:sz w:val="16"/>
                <w:szCs w:val="16"/>
              </w:rPr>
            </w:pPr>
            <w:r w:rsidRPr="00914E59">
              <w:rPr>
                <w:rFonts w:ascii="Verdana" w:hAnsi="Verdana"/>
                <w:sz w:val="16"/>
                <w:szCs w:val="16"/>
              </w:rPr>
              <w:t>&lt;&lt;NOMBRE&gt;&gt;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14DC" w14:textId="77777777" w:rsidR="00762DC7" w:rsidRPr="00914E59" w:rsidRDefault="00762DC7" w:rsidP="00277E2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ind w:left="589" w:right="49" w:hanging="589"/>
              <w:jc w:val="center"/>
              <w:rPr>
                <w:rFonts w:ascii="Verdana" w:hAnsi="Verdana"/>
                <w:sz w:val="16"/>
                <w:szCs w:val="16"/>
              </w:rPr>
            </w:pPr>
            <w:r w:rsidRPr="00914E59">
              <w:rPr>
                <w:rFonts w:ascii="Verdana" w:hAnsi="Verdana"/>
                <w:sz w:val="16"/>
                <w:szCs w:val="16"/>
              </w:rPr>
              <w:t>&lt;&lt;</w:t>
            </w:r>
            <w:proofErr w:type="gramStart"/>
            <w:r w:rsidRPr="00914E59">
              <w:rPr>
                <w:rFonts w:ascii="Verdana" w:hAnsi="Verdana"/>
                <w:sz w:val="16"/>
                <w:szCs w:val="16"/>
              </w:rPr>
              <w:t>NIT./</w:t>
            </w:r>
            <w:proofErr w:type="gramEnd"/>
            <w:r w:rsidRPr="00914E59">
              <w:rPr>
                <w:rFonts w:ascii="Verdana" w:hAnsi="Verdana"/>
                <w:sz w:val="16"/>
                <w:szCs w:val="16"/>
              </w:rPr>
              <w:t>C.C.&gt;&gt;</w:t>
            </w:r>
          </w:p>
        </w:tc>
      </w:tr>
    </w:tbl>
    <w:p w14:paraId="54BDF333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eastAsia="Calibri" w:hAnsi="Verdana" w:cs="Calibri"/>
          <w:sz w:val="22"/>
          <w:szCs w:val="22"/>
          <w:lang w:eastAsia="es-CO"/>
        </w:rPr>
      </w:pPr>
    </w:p>
    <w:p w14:paraId="1627D22F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  <w:r w:rsidRPr="00914E59">
        <w:rPr>
          <w:rFonts w:ascii="Verdana" w:hAnsi="Verdana"/>
          <w:sz w:val="22"/>
          <w:szCs w:val="22"/>
        </w:rPr>
        <w:t>Para el efecto, se ordena librar los respectivos oficios para su registro en las oficinas correspondiente.</w:t>
      </w:r>
    </w:p>
    <w:p w14:paraId="10B702B5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57EFA4FB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color w:val="FF0000"/>
          <w:sz w:val="22"/>
          <w:szCs w:val="22"/>
        </w:rPr>
      </w:pPr>
      <w:r w:rsidRPr="00914E59">
        <w:rPr>
          <w:rFonts w:ascii="Verdana" w:hAnsi="Verdana"/>
          <w:color w:val="FF0000"/>
          <w:sz w:val="22"/>
          <w:szCs w:val="22"/>
        </w:rPr>
        <w:t>Cuando es Inmueble</w:t>
      </w:r>
    </w:p>
    <w:p w14:paraId="1F99191D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4F651E8A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  <w:r w:rsidRPr="00914E59">
        <w:rPr>
          <w:rFonts w:ascii="Verdana" w:hAnsi="Verdana"/>
          <w:b/>
          <w:color w:val="FF0000"/>
          <w:sz w:val="22"/>
          <w:szCs w:val="22"/>
        </w:rPr>
        <w:t xml:space="preserve">ARTÍCULO SEGUNDO. </w:t>
      </w:r>
      <w:r w:rsidRPr="00914E59">
        <w:rPr>
          <w:rFonts w:ascii="Verdana" w:hAnsi="Verdana"/>
          <w:color w:val="FF0000"/>
          <w:sz w:val="22"/>
          <w:szCs w:val="22"/>
        </w:rPr>
        <w:t xml:space="preserve">Oficiar a la Oficina de Instrumentos Públicos de Bogotá </w:t>
      </w:r>
      <w:r w:rsidRPr="00914E59">
        <w:rPr>
          <w:rFonts w:ascii="Verdana" w:hAnsi="Verdana"/>
          <w:b/>
          <w:color w:val="FF0000"/>
          <w:sz w:val="22"/>
          <w:szCs w:val="22"/>
        </w:rPr>
        <w:t>&lt;&lt;ZONA NORTE/SUR O CENTRO&gt;&gt;</w:t>
      </w:r>
      <w:r w:rsidRPr="00914E59">
        <w:rPr>
          <w:rFonts w:ascii="Verdana" w:hAnsi="Verdana"/>
          <w:color w:val="FF0000"/>
          <w:sz w:val="22"/>
          <w:szCs w:val="22"/>
        </w:rPr>
        <w:t xml:space="preserve">, con el fin que se efectúe la cancelación de la medida cautelar. Igualmente se solicitará a dicha </w:t>
      </w:r>
      <w:r w:rsidRPr="00914E59">
        <w:rPr>
          <w:rFonts w:ascii="Verdana" w:hAnsi="Verdana"/>
          <w:sz w:val="22"/>
          <w:szCs w:val="22"/>
        </w:rPr>
        <w:t xml:space="preserve">entidad que envíe a este Despacho, constancia de la actuación desplegada. </w:t>
      </w:r>
    </w:p>
    <w:p w14:paraId="75516607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color w:val="00B050"/>
          <w:sz w:val="22"/>
          <w:szCs w:val="22"/>
        </w:rPr>
      </w:pPr>
    </w:p>
    <w:p w14:paraId="4EC408D6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  <w:r w:rsidRPr="00914E59">
        <w:rPr>
          <w:rFonts w:ascii="Verdana" w:hAnsi="Verdana"/>
          <w:b/>
          <w:sz w:val="22"/>
          <w:szCs w:val="22"/>
        </w:rPr>
        <w:lastRenderedPageBreak/>
        <w:t>ARTÍCULO TERCERO.</w:t>
      </w:r>
      <w:r w:rsidRPr="00914E59">
        <w:rPr>
          <w:rFonts w:ascii="Verdana" w:hAnsi="Verdana"/>
          <w:sz w:val="22"/>
          <w:szCs w:val="22"/>
        </w:rPr>
        <w:t xml:space="preserve"> </w:t>
      </w:r>
      <w:r w:rsidRPr="00914E59">
        <w:rPr>
          <w:rFonts w:ascii="Verdana" w:hAnsi="Verdana"/>
          <w:b/>
          <w:sz w:val="22"/>
          <w:szCs w:val="22"/>
        </w:rPr>
        <w:t>ADVERTIR</w:t>
      </w:r>
      <w:r w:rsidRPr="00914E59">
        <w:rPr>
          <w:rFonts w:ascii="Verdana" w:hAnsi="Verdana"/>
          <w:sz w:val="22"/>
          <w:szCs w:val="22"/>
        </w:rPr>
        <w:t xml:space="preserve"> que contra el presente acto no procede recurso alguno, de conformidad con lo establecido en el artículo No. 833-1 del Estatuto Tributario Nacional.</w:t>
      </w:r>
    </w:p>
    <w:p w14:paraId="5193E1F7" w14:textId="77777777" w:rsidR="00762DC7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3717B3F4" w14:textId="77777777" w:rsidR="00914E59" w:rsidRDefault="00914E59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1CEDD737" w14:textId="77777777" w:rsidR="00914E59" w:rsidRPr="00914E59" w:rsidRDefault="00914E59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3150B3F9" w14:textId="77777777" w:rsidR="00762DC7" w:rsidRPr="00914E59" w:rsidRDefault="00762DC7" w:rsidP="00762DC7">
      <w:pPr>
        <w:ind w:right="49"/>
        <w:jc w:val="center"/>
        <w:rPr>
          <w:rFonts w:ascii="Verdana" w:hAnsi="Verdana" w:cs="Arial"/>
          <w:b/>
          <w:sz w:val="22"/>
          <w:szCs w:val="22"/>
        </w:rPr>
      </w:pPr>
      <w:r w:rsidRPr="00914E59">
        <w:rPr>
          <w:rFonts w:ascii="Verdana" w:hAnsi="Verdana" w:cs="Arial"/>
          <w:b/>
          <w:sz w:val="22"/>
          <w:szCs w:val="22"/>
        </w:rPr>
        <w:t>COMUNÍQUESE Y CUMPLASE</w:t>
      </w:r>
    </w:p>
    <w:p w14:paraId="001518E0" w14:textId="77777777" w:rsidR="00762DC7" w:rsidRPr="00914E59" w:rsidRDefault="00762DC7" w:rsidP="00762DC7">
      <w:pPr>
        <w:pStyle w:val="Sinespaciado"/>
        <w:ind w:right="49"/>
        <w:jc w:val="center"/>
        <w:rPr>
          <w:rFonts w:ascii="Verdana" w:hAnsi="Verdana"/>
          <w:b/>
        </w:rPr>
      </w:pPr>
    </w:p>
    <w:p w14:paraId="4467EC71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61E68530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63907D9E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393007EA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02AC7CF8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2E42EB38" w14:textId="77777777" w:rsidR="00762DC7" w:rsidRPr="00914E59" w:rsidRDefault="00762DC7" w:rsidP="00762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right="49"/>
        <w:jc w:val="both"/>
        <w:rPr>
          <w:rFonts w:ascii="Verdana" w:hAnsi="Verdana"/>
          <w:sz w:val="22"/>
          <w:szCs w:val="22"/>
        </w:rPr>
      </w:pPr>
    </w:p>
    <w:p w14:paraId="584694DE" w14:textId="77777777" w:rsidR="00762DC7" w:rsidRPr="00914E59" w:rsidRDefault="00762DC7" w:rsidP="00762DC7">
      <w:pPr>
        <w:pStyle w:val="Sinespaciado"/>
        <w:ind w:right="49"/>
        <w:jc w:val="center"/>
        <w:rPr>
          <w:rFonts w:ascii="Verdana" w:hAnsi="Verdana"/>
          <w:b/>
        </w:rPr>
      </w:pPr>
      <w:r w:rsidRPr="00914E59">
        <w:rPr>
          <w:rFonts w:ascii="Verdana" w:hAnsi="Verdana"/>
          <w:b/>
        </w:rPr>
        <w:t>JEFE OFICINA ASESORA JURÍDICA</w:t>
      </w:r>
    </w:p>
    <w:p w14:paraId="5F768CD2" w14:textId="45AFB381" w:rsidR="001359AE" w:rsidRPr="00914E59" w:rsidRDefault="00762DC7" w:rsidP="00914E59">
      <w:pPr>
        <w:pStyle w:val="Sinespaciado"/>
        <w:ind w:right="49"/>
        <w:jc w:val="center"/>
        <w:rPr>
          <w:rFonts w:ascii="Verdana" w:hAnsi="Verdana"/>
          <w:b/>
        </w:rPr>
      </w:pPr>
      <w:r w:rsidRPr="00914E59">
        <w:rPr>
          <w:rFonts w:ascii="Verdana" w:hAnsi="Verdana"/>
          <w:b/>
        </w:rPr>
        <w:t>Funcionario Ejecutor</w:t>
      </w:r>
    </w:p>
    <w:sectPr w:rsidR="001359AE" w:rsidRPr="00914E59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DE6A2" w14:textId="77777777" w:rsidR="00557F13" w:rsidRDefault="00557F13" w:rsidP="008B51F5">
      <w:r>
        <w:separator/>
      </w:r>
    </w:p>
  </w:endnote>
  <w:endnote w:type="continuationSeparator" w:id="0">
    <w:p w14:paraId="56E5DA88" w14:textId="77777777" w:rsidR="00557F13" w:rsidRDefault="00557F13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18DB931D">
              <wp:simplePos x="0" y="0"/>
              <wp:positionH relativeFrom="margin">
                <wp:posOffset>4444365</wp:posOffset>
              </wp:positionH>
              <wp:positionV relativeFrom="paragraph">
                <wp:posOffset>6985</wp:posOffset>
              </wp:positionV>
              <wp:extent cx="16478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78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4728E4C2" w:rsidR="00392618" w:rsidRPr="00914E59" w:rsidRDefault="00392618" w:rsidP="009D575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914E5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Código: </w:t>
                          </w:r>
                          <w:r w:rsidR="009D5758" w:rsidRPr="009D575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FOR-GJU-130-048</w:t>
                          </w:r>
                        </w:p>
                        <w:p w14:paraId="0A6EE982" w14:textId="09E3AD4E" w:rsidR="00392618" w:rsidRPr="00914E59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914E5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Fecha aprobación: </w:t>
                          </w:r>
                          <w:r w:rsidR="009D575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04</w:t>
                          </w:r>
                          <w:r w:rsidR="005D712D" w:rsidRPr="00914E5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</w:t>
                          </w:r>
                          <w:r w:rsidR="009D575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10</w:t>
                          </w:r>
                          <w:r w:rsidR="005D712D" w:rsidRPr="00914E5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/202</w:t>
                          </w:r>
                          <w:r w:rsidR="00762DC7" w:rsidRPr="00914E5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4</w:t>
                          </w:r>
                        </w:p>
                        <w:p w14:paraId="5C00C4CA" w14:textId="73CD5CE4" w:rsidR="00392618" w:rsidRPr="00914E59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914E5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Versión: </w:t>
                          </w:r>
                          <w:r w:rsidR="00762DC7" w:rsidRPr="00914E5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49.95pt;margin-top:.55pt;width:129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" stroked="f">
              <v:textbox>
                <w:txbxContent>
                  <w:p w14:paraId="460A0BAE" w14:textId="4728E4C2" w:rsidR="00392618" w:rsidRPr="00914E59" w:rsidRDefault="00392618" w:rsidP="009D575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914E5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Código: </w:t>
                    </w:r>
                    <w:r w:rsidR="009D5758" w:rsidRPr="009D575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FOR-GJU-130-048</w:t>
                    </w:r>
                  </w:p>
                  <w:p w14:paraId="0A6EE982" w14:textId="09E3AD4E" w:rsidR="00392618" w:rsidRPr="00914E59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914E5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Fecha aprobación: </w:t>
                    </w:r>
                    <w:r w:rsidR="009D575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04</w:t>
                    </w:r>
                    <w:r w:rsidR="005D712D" w:rsidRPr="00914E5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</w:t>
                    </w:r>
                    <w:r w:rsidR="009D575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10</w:t>
                    </w:r>
                    <w:r w:rsidR="005D712D" w:rsidRPr="00914E5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/202</w:t>
                    </w:r>
                    <w:r w:rsidR="00762DC7" w:rsidRPr="00914E5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4</w:t>
                    </w:r>
                  </w:p>
                  <w:p w14:paraId="5C00C4CA" w14:textId="73CD5CE4" w:rsidR="00392618" w:rsidRPr="00914E59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914E5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Versión: </w:t>
                    </w:r>
                    <w:r w:rsidR="00762DC7" w:rsidRPr="00914E5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90B4" w14:textId="77777777" w:rsidR="00557F13" w:rsidRDefault="00557F13" w:rsidP="008B51F5">
      <w:r>
        <w:separator/>
      </w:r>
    </w:p>
  </w:footnote>
  <w:footnote w:type="continuationSeparator" w:id="0">
    <w:p w14:paraId="2E0DC9DD" w14:textId="77777777" w:rsidR="00557F13" w:rsidRDefault="00557F13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C0C4718">
              <wp:simplePos x="0" y="0"/>
              <wp:positionH relativeFrom="margin">
                <wp:posOffset>910590</wp:posOffset>
              </wp:positionH>
              <wp:positionV relativeFrom="paragraph">
                <wp:posOffset>10160</wp:posOffset>
              </wp:positionV>
              <wp:extent cx="3914775" cy="45720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477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199F82" w14:textId="77777777" w:rsidR="00914E59" w:rsidRDefault="00762DC7" w:rsidP="00762DC7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8"/>
                            </w:rPr>
                          </w:pPr>
                          <w:r w:rsidRPr="00914E59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8"/>
                            </w:rPr>
                            <w:t xml:space="preserve">RESOLUCION LEVANTAMIENTO </w:t>
                          </w:r>
                        </w:p>
                        <w:p w14:paraId="59441786" w14:textId="1E10304C" w:rsidR="00762DC7" w:rsidRPr="00914E59" w:rsidRDefault="00762DC7" w:rsidP="00762DC7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8"/>
                            </w:rPr>
                          </w:pPr>
                          <w:r w:rsidRPr="00914E59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8"/>
                            </w:rPr>
                            <w:t>DE MEDIDA DE EMBARGO</w:t>
                          </w:r>
                        </w:p>
                        <w:p w14:paraId="7F1FEAC5" w14:textId="439F81D1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71.7pt;margin-top:.8pt;width:308.2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" fillcolor="white [3201]" stroked="f" strokeweight=".5pt">
              <v:textbox>
                <w:txbxContent>
                  <w:p w14:paraId="6E199F82" w14:textId="77777777" w:rsidR="00914E59" w:rsidRDefault="00762DC7" w:rsidP="00762DC7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8"/>
                      </w:rPr>
                    </w:pPr>
                    <w:r w:rsidRPr="00914E59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8"/>
                      </w:rPr>
                      <w:t xml:space="preserve">RESOLUCION LEVANTAMIENTO </w:t>
                    </w:r>
                  </w:p>
                  <w:p w14:paraId="59441786" w14:textId="1E10304C" w:rsidR="00762DC7" w:rsidRPr="00914E59" w:rsidRDefault="00762DC7" w:rsidP="00762DC7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8"/>
                      </w:rPr>
                    </w:pPr>
                    <w:r w:rsidRPr="00914E59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8"/>
                      </w:rPr>
                      <w:t>DE MEDIDA DE EMBARGO</w:t>
                    </w:r>
                  </w:p>
                  <w:p w14:paraId="7F1FEAC5" w14:textId="439F81D1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23170"/>
    <w:multiLevelType w:val="hybridMultilevel"/>
    <w:tmpl w:val="E0D84D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0760"/>
    <w:rsid w:val="00544409"/>
    <w:rsid w:val="00553562"/>
    <w:rsid w:val="00557F13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62DC7"/>
    <w:rsid w:val="007B7197"/>
    <w:rsid w:val="007F02DE"/>
    <w:rsid w:val="00881697"/>
    <w:rsid w:val="008A795A"/>
    <w:rsid w:val="008B3812"/>
    <w:rsid w:val="008B51F5"/>
    <w:rsid w:val="008D0C22"/>
    <w:rsid w:val="00901B26"/>
    <w:rsid w:val="00914E59"/>
    <w:rsid w:val="00950324"/>
    <w:rsid w:val="009821FB"/>
    <w:rsid w:val="009D5758"/>
    <w:rsid w:val="00A2048E"/>
    <w:rsid w:val="00A30CF1"/>
    <w:rsid w:val="00A50418"/>
    <w:rsid w:val="00A74B90"/>
    <w:rsid w:val="00A75278"/>
    <w:rsid w:val="00AA3F20"/>
    <w:rsid w:val="00AA482C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Sinespaciado">
    <w:name w:val="No Spacing"/>
    <w:uiPriority w:val="1"/>
    <w:qFormat/>
    <w:rsid w:val="00762DC7"/>
    <w:pPr>
      <w:suppressAutoHyphens/>
      <w:autoSpaceDN w:val="0"/>
    </w:pPr>
    <w:rPr>
      <w:rFonts w:ascii="Arial" w:eastAsia="Calibri" w:hAnsi="Arial" w:cs="Arial"/>
      <w:sz w:val="22"/>
      <w:szCs w:val="22"/>
    </w:rPr>
  </w:style>
  <w:style w:type="table" w:styleId="Tablaconcuadrcula">
    <w:name w:val="Table Grid"/>
    <w:basedOn w:val="Tablanormal"/>
    <w:uiPriority w:val="39"/>
    <w:rsid w:val="00762DC7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765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Monica Maria Garcia Penuela</cp:lastModifiedBy>
  <cp:revision>2</cp:revision>
  <cp:lastPrinted>2023-06-29T15:02:00Z</cp:lastPrinted>
  <dcterms:created xsi:type="dcterms:W3CDTF">2024-10-04T19:11:00Z</dcterms:created>
  <dcterms:modified xsi:type="dcterms:W3CDTF">2024-10-04T19:11:00Z</dcterms:modified>
</cp:coreProperties>
</file>