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47" w:tblpY="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D6B6F" w:rsidRPr="00F84B4D" w14:paraId="2B599872" w14:textId="77777777" w:rsidTr="00944AA6">
        <w:trPr>
          <w:cantSplit/>
          <w:trHeight w:val="337"/>
        </w:trPr>
        <w:tc>
          <w:tcPr>
            <w:tcW w:w="9776" w:type="dxa"/>
            <w:tcBorders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26EB48EE" w14:textId="77777777" w:rsidR="008D6B6F" w:rsidRPr="00F84B4D" w:rsidRDefault="008D6B6F" w:rsidP="008D6B6F">
            <w:pPr>
              <w:pStyle w:val="Prrafodelista"/>
              <w:numPr>
                <w:ilvl w:val="0"/>
                <w:numId w:val="10"/>
              </w:numPr>
              <w:autoSpaceDN/>
              <w:spacing w:line="1" w:lineRule="atLeast"/>
              <w:ind w:right="99"/>
              <w:contextualSpacing/>
              <w:jc w:val="center"/>
              <w:textAlignment w:val="top"/>
              <w:outlineLvl w:val="0"/>
              <w:rPr>
                <w:rFonts w:ascii="Verdana" w:eastAsia="Arial" w:hAnsi="Verdana" w:cs="Arial"/>
              </w:rPr>
            </w:pPr>
            <w:r w:rsidRPr="00F84B4D">
              <w:rPr>
                <w:rFonts w:ascii="Verdana" w:eastAsia="Arial" w:hAnsi="Verdana" w:cs="Arial"/>
                <w:b/>
              </w:rPr>
              <w:t>DATOS:</w:t>
            </w:r>
          </w:p>
        </w:tc>
      </w:tr>
      <w:tr w:rsidR="008D6B6F" w:rsidRPr="00F84B4D" w14:paraId="66634DE9" w14:textId="77777777" w:rsidTr="00944AA6">
        <w:trPr>
          <w:cantSplit/>
          <w:trHeight w:val="2685"/>
        </w:trPr>
        <w:tc>
          <w:tcPr>
            <w:tcW w:w="9776" w:type="dxa"/>
            <w:tcBorders>
              <w:top w:val="single" w:sz="4" w:space="0" w:color="000000"/>
            </w:tcBorders>
            <w:vAlign w:val="center"/>
          </w:tcPr>
          <w:p w14:paraId="273A19EB" w14:textId="77777777" w:rsidR="008D6B6F" w:rsidRPr="00F84B4D" w:rsidRDefault="008D6B6F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7B01114D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9" w:right="99" w:hangingChars="330" w:hanging="729"/>
              <w:jc w:val="both"/>
              <w:textAlignment w:val="top"/>
              <w:outlineLvl w:val="0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DESPACHO ACTUAL: </w:t>
            </w:r>
          </w:p>
          <w:p w14:paraId="7301BB5E" w14:textId="77777777" w:rsidR="008D6B6F" w:rsidRPr="00F84B4D" w:rsidRDefault="008D6B6F" w:rsidP="0094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right="99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47E03DB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jc w:val="both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EXPEDIENTE NÚMERO:  </w:t>
            </w:r>
          </w:p>
          <w:p w14:paraId="1166A208" w14:textId="77777777" w:rsidR="008D6B6F" w:rsidRPr="00F84B4D" w:rsidRDefault="008D6B6F" w:rsidP="0094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2962CC99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CONVOCANTE(S): </w:t>
            </w:r>
          </w:p>
          <w:p w14:paraId="4E4FCC31" w14:textId="77777777" w:rsidR="008D6B6F" w:rsidRPr="00F84B4D" w:rsidRDefault="008D6B6F" w:rsidP="0094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66595FFF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APODERADO DEL(OS) CONVOCANTE(S): </w:t>
            </w:r>
          </w:p>
          <w:p w14:paraId="0DC49E92" w14:textId="77777777" w:rsidR="008D6B6F" w:rsidRPr="00F84B4D" w:rsidRDefault="008D6B6F" w:rsidP="00944AA6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4B03EDDA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jc w:val="both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CONVOCADO(S): </w:t>
            </w:r>
          </w:p>
          <w:p w14:paraId="70C8A17A" w14:textId="77777777" w:rsidR="008D6B6F" w:rsidRPr="00F84B4D" w:rsidRDefault="008D6B6F" w:rsidP="0094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color w:val="000000"/>
                <w:sz w:val="22"/>
                <w:szCs w:val="22"/>
              </w:rPr>
              <w:t xml:space="preserve"> </w:t>
            </w:r>
          </w:p>
          <w:p w14:paraId="5BE7CAFE" w14:textId="77777777" w:rsidR="008D6B6F" w:rsidRPr="00F84B4D" w:rsidRDefault="008D6B6F" w:rsidP="00944A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jc w:val="both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APODERADO DEL(OS) CONVOCADO(S):</w:t>
            </w:r>
          </w:p>
        </w:tc>
      </w:tr>
      <w:tr w:rsidR="008D6B6F" w:rsidRPr="00F84B4D" w14:paraId="3A39A605" w14:textId="77777777" w:rsidTr="00944AA6">
        <w:trPr>
          <w:cantSplit/>
          <w:trHeight w:val="68"/>
        </w:trPr>
        <w:tc>
          <w:tcPr>
            <w:tcW w:w="9776" w:type="dxa"/>
            <w:vAlign w:val="center"/>
          </w:tcPr>
          <w:p w14:paraId="367A66CD" w14:textId="77777777" w:rsidR="008D6B6F" w:rsidRDefault="008D6B6F" w:rsidP="00277E2B">
            <w:pPr>
              <w:tabs>
                <w:tab w:val="left" w:pos="1771"/>
                <w:tab w:val="left" w:pos="5599"/>
              </w:tabs>
              <w:ind w:left="812" w:right="99" w:hangingChars="369" w:hanging="81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AB0C31B" w14:textId="77777777" w:rsidR="002414DC" w:rsidRPr="00F84B4D" w:rsidRDefault="002414DC" w:rsidP="00277E2B">
            <w:pPr>
              <w:tabs>
                <w:tab w:val="left" w:pos="1771"/>
                <w:tab w:val="left" w:pos="5599"/>
              </w:tabs>
              <w:ind w:left="812" w:right="99" w:hangingChars="369" w:hanging="81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5F768CD2" w14:textId="0CED9B6A" w:rsidR="001359AE" w:rsidRPr="00F84B4D" w:rsidRDefault="001359AE" w:rsidP="005D712D">
      <w:pPr>
        <w:rPr>
          <w:sz w:val="22"/>
          <w:szCs w:val="22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8D6B6F" w:rsidRPr="00F84B4D" w14:paraId="04D2E30B" w14:textId="77777777" w:rsidTr="00944AA6">
        <w:tc>
          <w:tcPr>
            <w:tcW w:w="9781" w:type="dxa"/>
          </w:tcPr>
          <w:p w14:paraId="4C94E3B3" w14:textId="77777777" w:rsidR="008D6B6F" w:rsidRPr="00F84B4D" w:rsidRDefault="008D6B6F" w:rsidP="008D6B6F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6F037BA" w14:textId="77777777" w:rsidR="008D6B6F" w:rsidRPr="00F84B4D" w:rsidRDefault="008D6B6F" w:rsidP="008D6B6F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FECHA SESIÓN COMITÉ: </w:t>
            </w:r>
          </w:p>
          <w:p w14:paraId="793BC3C9" w14:textId="77777777" w:rsidR="008D6B6F" w:rsidRPr="00F84B4D" w:rsidRDefault="008D6B6F" w:rsidP="005D712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7770AD2" w14:textId="77777777" w:rsidR="008D6B6F" w:rsidRPr="00F84B4D" w:rsidRDefault="008D6B6F" w:rsidP="005D712D">
      <w:pPr>
        <w:rPr>
          <w:rFonts w:ascii="Verdana" w:hAnsi="Verdana"/>
          <w:sz w:val="22"/>
          <w:szCs w:val="22"/>
        </w:rPr>
      </w:pPr>
    </w:p>
    <w:tbl>
      <w:tblPr>
        <w:tblW w:w="974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6379"/>
        <w:gridCol w:w="3368"/>
      </w:tblGrid>
      <w:tr w:rsidR="008D6B6F" w:rsidRPr="00F84B4D" w14:paraId="26221328" w14:textId="77777777" w:rsidTr="00944AA6">
        <w:trPr>
          <w:cantSplit/>
          <w:trHeight w:val="371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0FA0C7EA" w14:textId="77777777" w:rsidR="008D6B6F" w:rsidRPr="00F84B4D" w:rsidRDefault="008D6B6F" w:rsidP="00277E2B">
            <w:pPr>
              <w:tabs>
                <w:tab w:val="left" w:pos="1771"/>
                <w:tab w:val="left" w:pos="5599"/>
              </w:tabs>
              <w:spacing w:line="360" w:lineRule="auto"/>
              <w:ind w:right="99" w:hanging="2"/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B. DATOS DE LA SOLICITUD DE CONCILIACIÓN</w:t>
            </w:r>
          </w:p>
        </w:tc>
      </w:tr>
      <w:tr w:rsidR="008D6B6F" w:rsidRPr="00F84B4D" w14:paraId="65BFC2F5" w14:textId="77777777" w:rsidTr="00944AA6">
        <w:trPr>
          <w:cantSplit/>
          <w:trHeight w:val="552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B363" w14:textId="77777777" w:rsidR="008D6B6F" w:rsidRPr="00F84B4D" w:rsidRDefault="008D6B6F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0FF85E1" w14:textId="77777777" w:rsidR="008D6B6F" w:rsidRPr="00F84B4D" w:rsidRDefault="008D6B6F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FECHA DE LA AUDIENCIA DE CONCILIACIÓN: </w:t>
            </w:r>
          </w:p>
        </w:tc>
      </w:tr>
      <w:tr w:rsidR="008D6B6F" w:rsidRPr="00F84B4D" w14:paraId="5D981914" w14:textId="77777777" w:rsidTr="00944AA6">
        <w:trPr>
          <w:cantSplit/>
          <w:trHeight w:val="517"/>
        </w:trPr>
        <w:tc>
          <w:tcPr>
            <w:tcW w:w="97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1005" w14:textId="77777777" w:rsidR="008D6B6F" w:rsidRPr="00F84B4D" w:rsidRDefault="008D6B6F" w:rsidP="00277E2B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7DD7DF22" w14:textId="2FE35E15" w:rsidR="008D6B6F" w:rsidRPr="00F84B4D" w:rsidRDefault="008D6B6F" w:rsidP="00944AA6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JURISDICCIÓN: 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</w:p>
        </w:tc>
      </w:tr>
      <w:tr w:rsidR="008D6B6F" w:rsidRPr="00F84B4D" w14:paraId="11F6D9E8" w14:textId="77777777" w:rsidTr="00944AA6">
        <w:trPr>
          <w:cantSplit/>
          <w:trHeight w:val="230"/>
        </w:trPr>
        <w:tc>
          <w:tcPr>
            <w:tcW w:w="6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070CAD" w14:textId="77777777" w:rsidR="008D6B6F" w:rsidRPr="00F84B4D" w:rsidRDefault="008D6B6F" w:rsidP="00944AA6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C7E1EB7" w14:textId="77777777" w:rsidR="008D6B6F" w:rsidRPr="00F84B4D" w:rsidRDefault="008D6B6F" w:rsidP="00944AA6">
            <w:pPr>
              <w:ind w:right="78" w:hanging="2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TIPO DE ACCIÓN O MEDIO DE CONTROL:</w:t>
            </w:r>
          </w:p>
          <w:p w14:paraId="4D6D3277" w14:textId="77777777" w:rsidR="008D6B6F" w:rsidRPr="00F84B4D" w:rsidRDefault="008D6B6F" w:rsidP="00944AA6">
            <w:pPr>
              <w:ind w:right="78" w:hanging="2"/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33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35CCDA" w14:textId="77777777" w:rsidR="008D6B6F" w:rsidRPr="00F84B4D" w:rsidRDefault="008D6B6F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3800CE4B" w14:textId="77777777" w:rsidR="008D6B6F" w:rsidRPr="00F84B4D" w:rsidRDefault="008D6B6F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CUANTÍA</w:t>
            </w:r>
            <w:r w:rsidRPr="00F84B4D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:</w:t>
            </w:r>
            <w:r w:rsidRPr="00F84B4D">
              <w:rPr>
                <w:rFonts w:ascii="Verdana" w:eastAsia="Arial" w:hAnsi="Verdana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D6B6F" w:rsidRPr="00F84B4D" w14:paraId="41385932" w14:textId="77777777" w:rsidTr="00944AA6">
        <w:trPr>
          <w:cantSplit/>
          <w:trHeight w:val="230"/>
        </w:trPr>
        <w:tc>
          <w:tcPr>
            <w:tcW w:w="6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257C5" w14:textId="77777777" w:rsidR="008D6B6F" w:rsidRPr="00F84B4D" w:rsidRDefault="008D6B6F" w:rsidP="00944AA6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MOTIVACIÓN:</w:t>
            </w:r>
          </w:p>
          <w:p w14:paraId="48BE0D23" w14:textId="77777777" w:rsidR="008D6B6F" w:rsidRPr="00F84B4D" w:rsidRDefault="008D6B6F" w:rsidP="00944AA6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0AD91F" w14:textId="77777777" w:rsidR="008D6B6F" w:rsidRPr="00F84B4D" w:rsidRDefault="008D6B6F" w:rsidP="00277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  <w:tr w:rsidR="008D6B6F" w:rsidRPr="00F84B4D" w14:paraId="3CAD084F" w14:textId="77777777" w:rsidTr="00944AA6">
        <w:trPr>
          <w:cantSplit/>
          <w:trHeight w:val="1718"/>
        </w:trPr>
        <w:tc>
          <w:tcPr>
            <w:tcW w:w="6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B253" w14:textId="77777777" w:rsidR="008D6B6F" w:rsidRPr="00F84B4D" w:rsidRDefault="008D6B6F" w:rsidP="00944AA6">
            <w:pPr>
              <w:tabs>
                <w:tab w:val="left" w:pos="1843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FECHA DE LA PRESENTACIÓN DE LA SOLICITUD DE CONCILIACIÓN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>:</w:t>
            </w:r>
          </w:p>
          <w:p w14:paraId="2D3FE7DB" w14:textId="77777777" w:rsidR="008D6B6F" w:rsidRPr="00F84B4D" w:rsidRDefault="008D6B6F" w:rsidP="00944AA6">
            <w:pPr>
              <w:tabs>
                <w:tab w:val="left" w:pos="1843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7AE7DE6" w14:textId="77777777" w:rsidR="008D6B6F" w:rsidRPr="00F84B4D" w:rsidRDefault="008D6B6F" w:rsidP="00944AA6">
            <w:pPr>
              <w:tabs>
                <w:tab w:val="left" w:pos="1843"/>
              </w:tabs>
              <w:ind w:right="99" w:hanging="2"/>
              <w:jc w:val="both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CAUSA EKOGUI</w:t>
            </w:r>
            <w:r w:rsidRPr="00F84B4D"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  <w:t xml:space="preserve">: </w:t>
            </w:r>
          </w:p>
          <w:p w14:paraId="4C20A304" w14:textId="77777777" w:rsidR="008D6B6F" w:rsidRPr="00F84B4D" w:rsidRDefault="008D6B6F" w:rsidP="00944AA6">
            <w:pPr>
              <w:tabs>
                <w:tab w:val="left" w:pos="1843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B1AAEB7" w14:textId="77777777" w:rsidR="008D6B6F" w:rsidRPr="00F84B4D" w:rsidRDefault="008D6B6F" w:rsidP="00944AA6">
            <w:pPr>
              <w:tabs>
                <w:tab w:val="left" w:pos="1843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SUBCAUSA: </w:t>
            </w:r>
          </w:p>
        </w:tc>
        <w:tc>
          <w:tcPr>
            <w:tcW w:w="33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6949" w14:textId="77777777" w:rsidR="008D6B6F" w:rsidRPr="00F84B4D" w:rsidRDefault="008D6B6F" w:rsidP="00277E2B">
            <w:pPr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FECHA DE LOS HECHOS: </w:t>
            </w:r>
          </w:p>
        </w:tc>
      </w:tr>
    </w:tbl>
    <w:p w14:paraId="0532ED7A" w14:textId="77777777" w:rsidR="008D6B6F" w:rsidRPr="00F84B4D" w:rsidRDefault="008D6B6F" w:rsidP="005D712D">
      <w:pPr>
        <w:rPr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D6B6F" w:rsidRPr="00F84B4D" w14:paraId="1B177778" w14:textId="77777777" w:rsidTr="00944AA6">
        <w:trPr>
          <w:trHeight w:val="525"/>
        </w:trPr>
        <w:tc>
          <w:tcPr>
            <w:tcW w:w="9747" w:type="dxa"/>
            <w:shd w:val="clear" w:color="auto" w:fill="DEEAF6" w:themeFill="accent5" w:themeFillTint="33"/>
          </w:tcPr>
          <w:p w14:paraId="7C0D08CC" w14:textId="77777777" w:rsidR="008D6B6F" w:rsidRPr="00F84B4D" w:rsidRDefault="008D6B6F" w:rsidP="00277E2B">
            <w:pPr>
              <w:spacing w:line="264" w:lineRule="auto"/>
              <w:ind w:hanging="2"/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C. DESCRIPCIÓN DE LA SOLICITUD DE CONCILIACIÓN</w:t>
            </w:r>
          </w:p>
        </w:tc>
      </w:tr>
      <w:tr w:rsidR="008D6B6F" w:rsidRPr="00F84B4D" w14:paraId="1D14A17B" w14:textId="77777777" w:rsidTr="00944AA6">
        <w:trPr>
          <w:trHeight w:val="1446"/>
        </w:trPr>
        <w:tc>
          <w:tcPr>
            <w:tcW w:w="9747" w:type="dxa"/>
          </w:tcPr>
          <w:p w14:paraId="6E4EE5B9" w14:textId="77777777" w:rsidR="008D6B6F" w:rsidRPr="00F84B4D" w:rsidRDefault="008D6B6F" w:rsidP="00277E2B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3CFCDB6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1. HECHOS:</w:t>
            </w:r>
          </w:p>
          <w:p w14:paraId="3613A159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A21B231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9BDD9FD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2. PRETENSIONES:</w:t>
            </w:r>
          </w:p>
          <w:p w14:paraId="3360B719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05CFB0C" w14:textId="77777777" w:rsidR="008D6B6F" w:rsidRPr="00F84B4D" w:rsidRDefault="008D6B6F" w:rsidP="00277E2B">
            <w:pPr>
              <w:autoSpaceDE w:val="0"/>
              <w:autoSpaceDN w:val="0"/>
              <w:adjustRightInd w:val="0"/>
              <w:ind w:hanging="2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A17C158" w14:textId="77777777" w:rsidR="008D6B6F" w:rsidRDefault="008D6B6F" w:rsidP="00277E2B">
            <w:pPr>
              <w:autoSpaceDE w:val="0"/>
              <w:autoSpaceDN w:val="0"/>
              <w:adjustRightInd w:val="0"/>
              <w:ind w:hanging="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84B4D">
              <w:rPr>
                <w:rFonts w:ascii="Verdana" w:hAnsi="Verdana" w:cs="Arial"/>
                <w:b/>
                <w:sz w:val="22"/>
                <w:szCs w:val="22"/>
              </w:rPr>
              <w:t xml:space="preserve">PRETENSIONES SUBSIDIARIAS </w:t>
            </w:r>
            <w:r w:rsidRPr="00F84B4D">
              <w:rPr>
                <w:rFonts w:ascii="Verdana" w:hAnsi="Verdana" w:cs="Arial"/>
                <w:sz w:val="22"/>
                <w:szCs w:val="22"/>
              </w:rPr>
              <w:t>(En el evento de no conceder la pretensión principal)</w:t>
            </w:r>
          </w:p>
          <w:p w14:paraId="2ACD1706" w14:textId="77777777" w:rsidR="00944AA6" w:rsidRPr="00F84B4D" w:rsidRDefault="00944AA6" w:rsidP="00277E2B">
            <w:pPr>
              <w:autoSpaceDE w:val="0"/>
              <w:autoSpaceDN w:val="0"/>
              <w:adjustRightInd w:val="0"/>
              <w:ind w:hanging="2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C611978" w14:textId="77777777" w:rsidR="008D6B6F" w:rsidRPr="00F84B4D" w:rsidRDefault="008D6B6F" w:rsidP="00277E2B">
            <w:pPr>
              <w:autoSpaceDE w:val="0"/>
              <w:autoSpaceDN w:val="0"/>
              <w:adjustRightInd w:val="0"/>
              <w:ind w:hanging="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1F18D" w14:textId="10C69407" w:rsidR="008D6B6F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3. PRUEBAS APORTADAS AL CASO POR LAS PARTES:</w:t>
            </w:r>
          </w:p>
          <w:p w14:paraId="6609D167" w14:textId="77777777" w:rsidR="00944AA6" w:rsidRDefault="00944AA6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784E58EE" w14:textId="77777777" w:rsidR="00944AA6" w:rsidRPr="00F84B4D" w:rsidRDefault="00944AA6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FCC872A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lastRenderedPageBreak/>
              <w:t>4. NORMAS PRESUNTAMENTE VIOLADAS:</w:t>
            </w:r>
          </w:p>
          <w:p w14:paraId="246A210A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6823AC0" w14:textId="77777777" w:rsidR="008D6B6F" w:rsidRPr="00F84B4D" w:rsidRDefault="008D6B6F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08"/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</w:tc>
      </w:tr>
    </w:tbl>
    <w:p w14:paraId="1982B60F" w14:textId="77777777" w:rsidR="008D6B6F" w:rsidRPr="00F84B4D" w:rsidRDefault="008D6B6F" w:rsidP="005D712D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44AA6" w:rsidRPr="00F84B4D" w14:paraId="34780023" w14:textId="77777777" w:rsidTr="00944AA6">
        <w:trPr>
          <w:trHeight w:val="525"/>
          <w:tblHeader/>
        </w:trPr>
        <w:tc>
          <w:tcPr>
            <w:tcW w:w="9634" w:type="dxa"/>
            <w:shd w:val="clear" w:color="auto" w:fill="DEEAF6" w:themeFill="accent5" w:themeFillTint="33"/>
          </w:tcPr>
          <w:p w14:paraId="2B6DF5B6" w14:textId="05710907" w:rsidR="00944AA6" w:rsidRPr="00944AA6" w:rsidRDefault="00944AA6" w:rsidP="00944AA6">
            <w:pPr>
              <w:spacing w:line="264" w:lineRule="auto"/>
              <w:ind w:hanging="2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D. ANÁLISIS DEL PROCESO O CASO</w:t>
            </w:r>
          </w:p>
        </w:tc>
      </w:tr>
      <w:tr w:rsidR="008D6B6F" w:rsidRPr="00F84B4D" w14:paraId="63CBD332" w14:textId="77777777" w:rsidTr="00944AA6">
        <w:trPr>
          <w:trHeight w:val="717"/>
        </w:trPr>
        <w:tc>
          <w:tcPr>
            <w:tcW w:w="9634" w:type="dxa"/>
          </w:tcPr>
          <w:p w14:paraId="33E741E2" w14:textId="77777777" w:rsidR="008D6B6F" w:rsidRPr="00F84B4D" w:rsidRDefault="008D6B6F" w:rsidP="00277E2B">
            <w:pPr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49D75A56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1. OBJETO DE LA SOLICITUD DE CONCILIACIÓN:</w:t>
            </w:r>
          </w:p>
          <w:p w14:paraId="65B169E9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238F339" w14:textId="77777777" w:rsidR="008D6B6F" w:rsidRPr="00F84B4D" w:rsidRDefault="008D6B6F" w:rsidP="00277E2B">
            <w:pPr>
              <w:tabs>
                <w:tab w:val="left" w:pos="284"/>
              </w:tabs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DD7BAE8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2. PRINCIPAL PROBLEMA JURÍDICO:</w:t>
            </w:r>
          </w:p>
          <w:p w14:paraId="182A3106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5A76562" w14:textId="77777777" w:rsidR="008D6B6F" w:rsidRPr="00F84B4D" w:rsidRDefault="008D6B6F" w:rsidP="00277E2B">
            <w:pPr>
              <w:tabs>
                <w:tab w:val="left" w:pos="3795"/>
              </w:tabs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sz w:val="22"/>
                <w:szCs w:val="22"/>
              </w:rPr>
              <w:tab/>
            </w:r>
          </w:p>
          <w:p w14:paraId="21E92EE7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3. ANÁLISIS DE CADUCIDAD Y/O PRESCRIPCIÓN:</w:t>
            </w:r>
          </w:p>
          <w:p w14:paraId="09B926A4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F0C2970" w14:textId="77777777" w:rsidR="008D6B6F" w:rsidRPr="00F84B4D" w:rsidRDefault="008D6B6F" w:rsidP="00277E2B">
            <w:pPr>
              <w:spacing w:line="264" w:lineRule="auto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09E6895" w14:textId="77777777" w:rsidR="008D6B6F" w:rsidRPr="00F84B4D" w:rsidRDefault="008D6B6F" w:rsidP="00277E2B">
            <w:pPr>
              <w:spacing w:line="264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4. ANÁLISIS DEL CASO - CALIFICACIÓN DEL RIESGO PROCESAL:</w:t>
            </w:r>
          </w:p>
          <w:p w14:paraId="481EED20" w14:textId="77777777" w:rsidR="008D6B6F" w:rsidRPr="00F84B4D" w:rsidRDefault="008D6B6F" w:rsidP="00277E2B">
            <w:pPr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57BCC06" w14:textId="4DDC8B47" w:rsidR="008D6B6F" w:rsidRPr="00F84B4D" w:rsidRDefault="008D6B6F" w:rsidP="00277E2B">
            <w:pPr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sz w:val="22"/>
                <w:szCs w:val="22"/>
              </w:rPr>
              <w:t>La calificación del riesgo del presente asunto, se evalúan de la siguiente manera (ALTO – MEDIO - BAJO</w:t>
            </w:r>
            <w:r w:rsidR="00F84B4D" w:rsidRPr="00F84B4D">
              <w:rPr>
                <w:rFonts w:ascii="Verdana" w:eastAsia="Arial" w:hAnsi="Verdana" w:cs="Arial"/>
                <w:sz w:val="22"/>
                <w:szCs w:val="22"/>
              </w:rPr>
              <w:t>):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</w:p>
          <w:p w14:paraId="594EF57E" w14:textId="77777777" w:rsidR="008D6B6F" w:rsidRPr="00F84B4D" w:rsidRDefault="008D6B6F" w:rsidP="00277E2B">
            <w:pPr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452CD184" w14:textId="77777777" w:rsidR="008D6B6F" w:rsidRPr="00F84B4D" w:rsidRDefault="008D6B6F" w:rsidP="008D6B6F">
            <w:pPr>
              <w:pStyle w:val="Prrafodelista"/>
              <w:numPr>
                <w:ilvl w:val="0"/>
                <w:numId w:val="11"/>
              </w:numPr>
              <w:autoSpaceDN/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</w:rPr>
            </w:pPr>
            <w:r w:rsidRPr="00F84B4D">
              <w:rPr>
                <w:rFonts w:ascii="Verdana" w:eastAsia="Arial" w:hAnsi="Verdana" w:cs="Arial"/>
                <w:b/>
              </w:rPr>
              <w:t xml:space="preserve">Riesgo de pérdida del proceso por relevancia jurídica de las razones de hechos y de derecho, expuestas por el convocante:   </w:t>
            </w:r>
          </w:p>
          <w:p w14:paraId="636EA0A0" w14:textId="77777777" w:rsidR="008D6B6F" w:rsidRPr="00F84B4D" w:rsidRDefault="008D6B6F" w:rsidP="00277E2B">
            <w:pPr>
              <w:pStyle w:val="Prrafodelista"/>
              <w:ind w:left="718"/>
              <w:jc w:val="both"/>
              <w:rPr>
                <w:rFonts w:ascii="Verdana" w:eastAsia="Arial" w:hAnsi="Verdana" w:cs="Arial"/>
              </w:rPr>
            </w:pPr>
          </w:p>
          <w:p w14:paraId="2614F4A4" w14:textId="77777777" w:rsidR="008D6B6F" w:rsidRPr="00F84B4D" w:rsidRDefault="008D6B6F" w:rsidP="008D6B6F">
            <w:pPr>
              <w:pStyle w:val="Prrafodelista"/>
              <w:numPr>
                <w:ilvl w:val="0"/>
                <w:numId w:val="11"/>
              </w:numPr>
              <w:autoSpaceDN/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</w:rPr>
            </w:pPr>
            <w:r w:rsidRPr="00F84B4D">
              <w:rPr>
                <w:rFonts w:ascii="Verdana" w:eastAsia="Arial" w:hAnsi="Verdana" w:cs="Arial"/>
                <w:b/>
              </w:rPr>
              <w:t xml:space="preserve">Riesgos de pérdida de la pérdida del proceso asociados a la conducencia, congruencia y pertinencia de los medios probatorios que soportan la solicitud:   </w:t>
            </w:r>
          </w:p>
          <w:p w14:paraId="0CF9FB3E" w14:textId="77777777" w:rsidR="008D6B6F" w:rsidRPr="00F84B4D" w:rsidRDefault="008D6B6F" w:rsidP="00277E2B">
            <w:pPr>
              <w:pStyle w:val="Prrafodelista"/>
              <w:ind w:left="0" w:hanging="2"/>
              <w:rPr>
                <w:rFonts w:ascii="Verdana" w:eastAsia="Arial" w:hAnsi="Verdana" w:cs="Arial"/>
              </w:rPr>
            </w:pPr>
          </w:p>
          <w:p w14:paraId="6D282DD2" w14:textId="77777777" w:rsidR="008D6B6F" w:rsidRPr="00F84B4D" w:rsidRDefault="008D6B6F" w:rsidP="008D6B6F">
            <w:pPr>
              <w:pStyle w:val="Prrafodelista"/>
              <w:numPr>
                <w:ilvl w:val="0"/>
                <w:numId w:val="11"/>
              </w:numPr>
              <w:autoSpaceDN/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</w:rPr>
            </w:pPr>
            <w:r w:rsidRPr="00F84B4D">
              <w:rPr>
                <w:rFonts w:ascii="Verdana" w:eastAsia="Arial" w:hAnsi="Verdana" w:cs="Arial"/>
                <w:b/>
              </w:rPr>
              <w:t xml:space="preserve">Presencia de riesgos procesales y extraprocesales:  </w:t>
            </w:r>
          </w:p>
          <w:p w14:paraId="3972C940" w14:textId="77777777" w:rsidR="008D6B6F" w:rsidRPr="00F84B4D" w:rsidRDefault="008D6B6F" w:rsidP="00277E2B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39F6EC0" w14:textId="77777777" w:rsidR="008D6B6F" w:rsidRPr="00F84B4D" w:rsidRDefault="008D6B6F" w:rsidP="008D6B6F">
            <w:pPr>
              <w:pStyle w:val="Prrafodelista"/>
              <w:numPr>
                <w:ilvl w:val="0"/>
                <w:numId w:val="11"/>
              </w:numPr>
              <w:autoSpaceDN/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</w:rPr>
            </w:pPr>
            <w:r w:rsidRPr="00F84B4D">
              <w:rPr>
                <w:rFonts w:ascii="Verdana" w:eastAsia="Arial" w:hAnsi="Verdana" w:cs="Arial"/>
                <w:b/>
              </w:rPr>
              <w:t xml:space="preserve">Riesgo de pérdida del proceso, asociado al nivel de jurisprudencia: </w:t>
            </w:r>
          </w:p>
          <w:p w14:paraId="16686EB4" w14:textId="77777777" w:rsidR="008D6B6F" w:rsidRPr="00F84B4D" w:rsidRDefault="008D6B6F" w:rsidP="00277E2B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F6BB6A6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5. ANÁLISIS DE JURISPRUDENCIA O PRECEDENTE JUDICIAL.</w:t>
            </w:r>
          </w:p>
          <w:p w14:paraId="224ACE2E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2AD48651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6318F78" w14:textId="77777777" w:rsidR="008D6B6F" w:rsidRPr="00F84B4D" w:rsidRDefault="008D6B6F" w:rsidP="00277E2B">
            <w:pPr>
              <w:spacing w:line="264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6. APLICA DIRECTRIZ INSTITUCIONAL O NACIONAL (POLÍTICA, LLAMAMIENTOS, PROTOCOLOS O INSTRUCTIVOS).</w:t>
            </w:r>
          </w:p>
          <w:p w14:paraId="2659B15B" w14:textId="77777777" w:rsidR="008D6B6F" w:rsidRPr="00F84B4D" w:rsidRDefault="008D6B6F" w:rsidP="00277E2B">
            <w:pPr>
              <w:spacing w:line="264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59F5C3D4" w14:textId="6B055DFD" w:rsidR="008D6B6F" w:rsidRPr="00F84B4D" w:rsidRDefault="008D6B6F" w:rsidP="00277E2B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  SI</w:t>
            </w:r>
            <w:r w:rsidR="00F84B4D"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</w:t>
            </w:r>
            <w:proofErr w:type="gramStart"/>
            <w:r w:rsidR="00F84B4D" w:rsidRPr="00F84B4D">
              <w:rPr>
                <w:rFonts w:ascii="Verdana" w:eastAsia="Arial" w:hAnsi="Verdana" w:cs="Arial"/>
                <w:b/>
                <w:sz w:val="22"/>
                <w:szCs w:val="22"/>
              </w:rPr>
              <w:t>(</w:t>
            </w: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</w:t>
            </w:r>
            <w:proofErr w:type="gramEnd"/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)  NO (    )  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>(marcar con X la respuesta correspondiente)</w:t>
            </w:r>
          </w:p>
          <w:p w14:paraId="446678B4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A315F51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7. FUNDAMENTOS DE LA DEFENSA:</w:t>
            </w:r>
          </w:p>
          <w:p w14:paraId="43227CAB" w14:textId="77777777" w:rsidR="008D6B6F" w:rsidRPr="00F84B4D" w:rsidRDefault="008D6B6F" w:rsidP="00277E2B">
            <w:pPr>
              <w:spacing w:line="264" w:lineRule="auto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D158896" w14:textId="77777777" w:rsidR="008D6B6F" w:rsidRPr="00F84B4D" w:rsidRDefault="008D6B6F" w:rsidP="00277E2B">
            <w:pPr>
              <w:spacing w:line="264" w:lineRule="auto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5E259B83" w14:textId="77777777" w:rsidR="008D6B6F" w:rsidRPr="00F84B4D" w:rsidRDefault="008D6B6F" w:rsidP="00277E2B">
            <w:pPr>
              <w:spacing w:line="264" w:lineRule="auto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5AA091EE" w14:textId="77777777" w:rsidR="008D6B6F" w:rsidRDefault="008D6B6F" w:rsidP="005D712D">
      <w:pPr>
        <w:rPr>
          <w:sz w:val="22"/>
          <w:szCs w:val="22"/>
        </w:rPr>
      </w:pPr>
    </w:p>
    <w:p w14:paraId="229D9965" w14:textId="77777777" w:rsidR="00944AA6" w:rsidRDefault="00944AA6" w:rsidP="005D712D">
      <w:pPr>
        <w:rPr>
          <w:sz w:val="22"/>
          <w:szCs w:val="22"/>
        </w:rPr>
      </w:pPr>
    </w:p>
    <w:p w14:paraId="461BD17B" w14:textId="77777777" w:rsidR="00944AA6" w:rsidRDefault="00944AA6" w:rsidP="005D712D">
      <w:pPr>
        <w:rPr>
          <w:sz w:val="22"/>
          <w:szCs w:val="22"/>
        </w:rPr>
      </w:pPr>
    </w:p>
    <w:p w14:paraId="1E74A5CD" w14:textId="77777777" w:rsidR="00944AA6" w:rsidRDefault="00944AA6" w:rsidP="005D712D">
      <w:pPr>
        <w:rPr>
          <w:sz w:val="22"/>
          <w:szCs w:val="22"/>
        </w:rPr>
      </w:pPr>
    </w:p>
    <w:p w14:paraId="1244B9A7" w14:textId="77777777" w:rsidR="00944AA6" w:rsidRDefault="00944AA6" w:rsidP="005D712D">
      <w:pPr>
        <w:rPr>
          <w:sz w:val="22"/>
          <w:szCs w:val="22"/>
        </w:rPr>
      </w:pPr>
    </w:p>
    <w:p w14:paraId="2FFB0CF0" w14:textId="77777777" w:rsidR="00944AA6" w:rsidRPr="00F84B4D" w:rsidRDefault="00944AA6" w:rsidP="005D712D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D6B6F" w:rsidRPr="00F84B4D" w14:paraId="4778C54A" w14:textId="77777777" w:rsidTr="00944AA6">
        <w:trPr>
          <w:trHeight w:val="525"/>
        </w:trPr>
        <w:tc>
          <w:tcPr>
            <w:tcW w:w="9634" w:type="dxa"/>
            <w:shd w:val="clear" w:color="auto" w:fill="DEEAF6" w:themeFill="accent5" w:themeFillTint="33"/>
          </w:tcPr>
          <w:p w14:paraId="76E3E59A" w14:textId="77777777" w:rsidR="008D6B6F" w:rsidRPr="00F84B4D" w:rsidRDefault="008D6B6F" w:rsidP="00277E2B">
            <w:pPr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FEC4DFE" w14:textId="77777777" w:rsidR="008D6B6F" w:rsidRPr="00F84B4D" w:rsidRDefault="008D6B6F" w:rsidP="00277E2B">
            <w:pPr>
              <w:spacing w:line="264" w:lineRule="auto"/>
              <w:ind w:hanging="2"/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E. RECOMENDACIONES DEL ABOGADO</w:t>
            </w:r>
          </w:p>
        </w:tc>
      </w:tr>
      <w:tr w:rsidR="008D6B6F" w:rsidRPr="00F84B4D" w14:paraId="38C34DB9" w14:textId="77777777" w:rsidTr="00944AA6">
        <w:trPr>
          <w:trHeight w:val="1001"/>
        </w:trPr>
        <w:tc>
          <w:tcPr>
            <w:tcW w:w="9634" w:type="dxa"/>
          </w:tcPr>
          <w:p w14:paraId="7F3594AD" w14:textId="77777777" w:rsidR="008D6B6F" w:rsidRPr="00F84B4D" w:rsidRDefault="008D6B6F" w:rsidP="00277E2B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4595A729" w14:textId="77777777" w:rsidR="008D6B6F" w:rsidRPr="00F84B4D" w:rsidRDefault="008D6B6F" w:rsidP="00277E2B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193AA28B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1. CON RELACIÓN A LA PROCEDENCIA DE LA ACCIÓN DISCIPLINARÍA </w:t>
            </w:r>
          </w:p>
          <w:p w14:paraId="797A6F61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90FE7FA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24358E2" w14:textId="6A7EB90A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          SI</w:t>
            </w:r>
            <w:r w:rsid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</w:t>
            </w:r>
            <w:proofErr w:type="gramStart"/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(  </w:t>
            </w:r>
            <w:proofErr w:type="gramEnd"/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)    NO   (    )   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>(marcar con X la respuesta correspondiente)</w:t>
            </w:r>
          </w:p>
          <w:p w14:paraId="0CB5A1A2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F067AED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          MOTIVACIÓN:</w:t>
            </w:r>
          </w:p>
          <w:p w14:paraId="26A69CFB" w14:textId="77777777" w:rsidR="008D6B6F" w:rsidRPr="00F84B4D" w:rsidRDefault="008D6B6F" w:rsidP="00277E2B">
            <w:pPr>
              <w:tabs>
                <w:tab w:val="left" w:pos="284"/>
              </w:tabs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60E11C94" w14:textId="77777777" w:rsidR="008D6B6F" w:rsidRPr="00F84B4D" w:rsidRDefault="008D6B6F" w:rsidP="00277E2B">
            <w:pPr>
              <w:tabs>
                <w:tab w:val="left" w:pos="284"/>
              </w:tabs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71239F9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>2.  RESPECTO A LA CONCILIACIÓN.</w:t>
            </w:r>
          </w:p>
          <w:p w14:paraId="5146E7FD" w14:textId="77777777" w:rsidR="008D6B6F" w:rsidRPr="00F84B4D" w:rsidRDefault="008D6B6F" w:rsidP="00277E2B">
            <w:pPr>
              <w:tabs>
                <w:tab w:val="left" w:pos="284"/>
              </w:tabs>
              <w:ind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83EA948" w14:textId="472900E4" w:rsidR="008D6B6F" w:rsidRPr="00F84B4D" w:rsidRDefault="008D6B6F" w:rsidP="00277E2B">
            <w:pPr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  CONCILIAR</w:t>
            </w:r>
            <w:r w:rsid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</w:t>
            </w:r>
            <w:proofErr w:type="gramStart"/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(  </w:t>
            </w:r>
            <w:proofErr w:type="gramEnd"/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)   NO CONCILIAR  (    )  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>(marcar con X la respuesta correspondiente)</w:t>
            </w:r>
          </w:p>
          <w:p w14:paraId="06F0F6DE" w14:textId="77777777" w:rsidR="008D6B6F" w:rsidRPr="00F84B4D" w:rsidRDefault="008D6B6F" w:rsidP="00277E2B">
            <w:pPr>
              <w:spacing w:line="264" w:lineRule="auto"/>
              <w:ind w:hanging="2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</w:rPr>
              <w:t xml:space="preserve">   </w:t>
            </w:r>
          </w:p>
          <w:p w14:paraId="653B4F9A" w14:textId="77777777" w:rsidR="008D6B6F" w:rsidRPr="00F84B4D" w:rsidRDefault="008D6B6F" w:rsidP="00277E2B">
            <w:pPr>
              <w:spacing w:line="264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2F69C68D" w14:textId="77777777" w:rsidR="008D6B6F" w:rsidRPr="00F84B4D" w:rsidRDefault="008D6B6F" w:rsidP="008D6B6F">
            <w:pPr>
              <w:pStyle w:val="Prrafodelista"/>
              <w:numPr>
                <w:ilvl w:val="0"/>
                <w:numId w:val="12"/>
              </w:numPr>
              <w:autoSpaceDN/>
              <w:spacing w:line="264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</w:rPr>
            </w:pPr>
            <w:r w:rsidRPr="00F84B4D">
              <w:rPr>
                <w:rFonts w:ascii="Verdana" w:eastAsia="Arial" w:hAnsi="Verdana" w:cs="Arial"/>
                <w:b/>
              </w:rPr>
              <w:t>CONCLUSIONES.</w:t>
            </w:r>
          </w:p>
          <w:p w14:paraId="07F2CF84" w14:textId="77777777" w:rsidR="008D6B6F" w:rsidRPr="00F84B4D" w:rsidRDefault="008D6B6F" w:rsidP="00277E2B">
            <w:pPr>
              <w:pStyle w:val="Prrafodelista"/>
              <w:spacing w:line="264" w:lineRule="auto"/>
              <w:ind w:left="358"/>
              <w:jc w:val="both"/>
              <w:rPr>
                <w:rFonts w:ascii="Verdana" w:eastAsia="Arial" w:hAnsi="Verdana" w:cs="Arial"/>
                <w:b/>
              </w:rPr>
            </w:pPr>
          </w:p>
          <w:p w14:paraId="090FA897" w14:textId="77777777" w:rsidR="008D6B6F" w:rsidRPr="00F84B4D" w:rsidRDefault="008D6B6F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</w:p>
        </w:tc>
      </w:tr>
    </w:tbl>
    <w:p w14:paraId="1B6B1A7D" w14:textId="77777777" w:rsidR="008D6B6F" w:rsidRPr="00F84B4D" w:rsidRDefault="008D6B6F" w:rsidP="005D712D">
      <w:pPr>
        <w:rPr>
          <w:sz w:val="22"/>
          <w:szCs w:val="22"/>
        </w:rPr>
      </w:pPr>
    </w:p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8D6B6F" w:rsidRPr="00F84B4D" w14:paraId="3820057B" w14:textId="77777777" w:rsidTr="00944AA6">
        <w:tc>
          <w:tcPr>
            <w:tcW w:w="9889" w:type="dxa"/>
          </w:tcPr>
          <w:p w14:paraId="42AAC18C" w14:textId="77777777" w:rsidR="008D6B6F" w:rsidRPr="00F84B4D" w:rsidRDefault="008D6B6F" w:rsidP="00277E2B">
            <w:pPr>
              <w:rPr>
                <w:rFonts w:ascii="Montserrat" w:eastAsia="Arial Narrow" w:hAnsi="Montserrat" w:cs="Arial Narrow"/>
                <w:sz w:val="22"/>
                <w:szCs w:val="22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4"/>
            </w:tblGrid>
            <w:tr w:rsidR="008D6B6F" w:rsidRPr="00F84B4D" w14:paraId="654F9C7D" w14:textId="77777777" w:rsidTr="00944AA6">
              <w:trPr>
                <w:trHeight w:val="237"/>
              </w:trPr>
              <w:tc>
                <w:tcPr>
                  <w:tcW w:w="9634" w:type="dxa"/>
                </w:tcPr>
                <w:p w14:paraId="2CB7A59E" w14:textId="77777777" w:rsidR="008D6B6F" w:rsidRDefault="008D6B6F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2"/>
                      <w:szCs w:val="22"/>
                    </w:rPr>
                  </w:pPr>
                  <w:r w:rsidRPr="00F84B4D">
                    <w:rPr>
                      <w:rFonts w:ascii="Verdana" w:eastAsia="Arial" w:hAnsi="Verdana" w:cs="Arial"/>
                      <w:b/>
                      <w:sz w:val="22"/>
                      <w:szCs w:val="22"/>
                    </w:rPr>
                    <w:t xml:space="preserve">Proyectó: </w:t>
                  </w:r>
                </w:p>
                <w:p w14:paraId="2BCFFDFD" w14:textId="77777777" w:rsidR="002414DC" w:rsidRPr="00F84B4D" w:rsidRDefault="002414DC" w:rsidP="00277E2B">
                  <w:pPr>
                    <w:spacing w:line="264" w:lineRule="auto"/>
                    <w:rPr>
                      <w:rFonts w:ascii="Verdana" w:eastAsia="Arial" w:hAnsi="Verdana" w:cs="Arial"/>
                      <w:sz w:val="22"/>
                      <w:szCs w:val="22"/>
                    </w:rPr>
                  </w:pPr>
                </w:p>
              </w:tc>
            </w:tr>
            <w:tr w:rsidR="008D6B6F" w:rsidRPr="00F84B4D" w14:paraId="26419F5A" w14:textId="77777777" w:rsidTr="00944AA6">
              <w:trPr>
                <w:trHeight w:val="417"/>
              </w:trPr>
              <w:tc>
                <w:tcPr>
                  <w:tcW w:w="9634" w:type="dxa"/>
                </w:tcPr>
                <w:p w14:paraId="3A334F7C" w14:textId="77777777" w:rsidR="008D6B6F" w:rsidRPr="00F84B4D" w:rsidRDefault="008D6B6F" w:rsidP="00277E2B">
                  <w:pPr>
                    <w:spacing w:line="276" w:lineRule="auto"/>
                    <w:rPr>
                      <w:rFonts w:ascii="Verdana" w:eastAsia="Arial" w:hAnsi="Verdana" w:cs="Arial"/>
                      <w:sz w:val="22"/>
                      <w:szCs w:val="22"/>
                    </w:rPr>
                  </w:pPr>
                </w:p>
                <w:p w14:paraId="5D7D2D59" w14:textId="77777777" w:rsidR="008D6B6F" w:rsidRPr="00F84B4D" w:rsidRDefault="008D6B6F" w:rsidP="00277E2B">
                  <w:pPr>
                    <w:spacing w:line="276" w:lineRule="auto"/>
                    <w:ind w:hanging="2"/>
                    <w:rPr>
                      <w:rFonts w:ascii="Verdana" w:eastAsia="Arial" w:hAnsi="Verdana" w:cs="Arial"/>
                      <w:sz w:val="22"/>
                      <w:szCs w:val="22"/>
                    </w:rPr>
                  </w:pPr>
                  <w:r w:rsidRPr="00F84B4D">
                    <w:rPr>
                      <w:rFonts w:ascii="Verdana" w:eastAsia="Arial" w:hAnsi="Verdana" w:cs="Arial"/>
                      <w:b/>
                      <w:sz w:val="22"/>
                      <w:szCs w:val="22"/>
                    </w:rPr>
                    <w:t xml:space="preserve">Revisó: </w:t>
                  </w:r>
                </w:p>
              </w:tc>
            </w:tr>
          </w:tbl>
          <w:p w14:paraId="3E8B0860" w14:textId="77777777" w:rsidR="008D6B6F" w:rsidRPr="00F84B4D" w:rsidRDefault="008D6B6F" w:rsidP="00277E2B">
            <w:pPr>
              <w:rPr>
                <w:rFonts w:ascii="Verdana" w:eastAsia="Arial Narrow" w:hAnsi="Verdana" w:cs="Arial Narrow"/>
                <w:sz w:val="22"/>
                <w:szCs w:val="22"/>
              </w:rPr>
            </w:pPr>
          </w:p>
          <w:p w14:paraId="713BB9C3" w14:textId="77777777" w:rsidR="00944AA6" w:rsidRDefault="008D6B6F" w:rsidP="00277E2B">
            <w:pPr>
              <w:spacing w:line="276" w:lineRule="auto"/>
              <w:ind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b/>
                <w:sz w:val="22"/>
                <w:szCs w:val="22"/>
                <w:u w:val="single"/>
              </w:rPr>
              <w:t xml:space="preserve">Archívese en: </w:t>
            </w:r>
            <w:r w:rsidRPr="00F84B4D">
              <w:rPr>
                <w:rFonts w:ascii="Verdana" w:eastAsia="Arial" w:hAnsi="Verdana" w:cs="Arial"/>
                <w:sz w:val="22"/>
                <w:szCs w:val="22"/>
              </w:rPr>
              <w:t xml:space="preserve">Carpeta correspondiente a la sesión del Comité de Conciliación de la </w:t>
            </w:r>
          </w:p>
          <w:p w14:paraId="76CD2C0E" w14:textId="7AD24F5E" w:rsidR="008D6B6F" w:rsidRPr="00F84B4D" w:rsidRDefault="008D6B6F" w:rsidP="00277E2B">
            <w:pPr>
              <w:spacing w:line="276" w:lineRule="auto"/>
              <w:ind w:hanging="2"/>
              <w:rPr>
                <w:rFonts w:ascii="Montserrat" w:eastAsia="Arial" w:hAnsi="Montserrat" w:cs="Arial"/>
                <w:sz w:val="22"/>
                <w:szCs w:val="22"/>
              </w:rPr>
            </w:pPr>
            <w:r w:rsidRPr="00F84B4D">
              <w:rPr>
                <w:rFonts w:ascii="Verdana" w:eastAsia="Arial" w:hAnsi="Verdana" w:cs="Arial"/>
                <w:sz w:val="22"/>
                <w:szCs w:val="22"/>
              </w:rPr>
              <w:t>SVS</w:t>
            </w:r>
          </w:p>
        </w:tc>
      </w:tr>
      <w:tr w:rsidR="008D6B6F" w:rsidRPr="00F84B4D" w14:paraId="06E99F0D" w14:textId="77777777" w:rsidTr="00944AA6">
        <w:tc>
          <w:tcPr>
            <w:tcW w:w="9889" w:type="dxa"/>
          </w:tcPr>
          <w:p w14:paraId="3F7F04D8" w14:textId="77777777" w:rsidR="008D6B6F" w:rsidRPr="00F84B4D" w:rsidRDefault="008D6B6F" w:rsidP="00277E2B">
            <w:pPr>
              <w:autoSpaceDE w:val="0"/>
              <w:autoSpaceDN w:val="0"/>
              <w:adjustRightInd w:val="0"/>
              <w:jc w:val="both"/>
              <w:rPr>
                <w:rFonts w:ascii="Montserrat" w:eastAsia="Arial Narrow" w:hAnsi="Montserrat" w:cs="Arial Narrow"/>
                <w:sz w:val="22"/>
                <w:szCs w:val="22"/>
              </w:rPr>
            </w:pPr>
          </w:p>
        </w:tc>
      </w:tr>
    </w:tbl>
    <w:p w14:paraId="0B227162" w14:textId="77777777" w:rsidR="008D6B6F" w:rsidRPr="00F84B4D" w:rsidRDefault="008D6B6F" w:rsidP="005D712D">
      <w:pPr>
        <w:rPr>
          <w:sz w:val="22"/>
          <w:szCs w:val="22"/>
        </w:rPr>
      </w:pPr>
    </w:p>
    <w:sectPr w:rsidR="008D6B6F" w:rsidRPr="00F84B4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BAD6" w14:textId="77777777" w:rsidR="009A3DAE" w:rsidRDefault="009A3DAE" w:rsidP="008B51F5">
      <w:r>
        <w:separator/>
      </w:r>
    </w:p>
  </w:endnote>
  <w:endnote w:type="continuationSeparator" w:id="0">
    <w:p w14:paraId="2505A59F" w14:textId="77777777" w:rsidR="009A3DAE" w:rsidRDefault="009A3DA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C87261E">
              <wp:simplePos x="0" y="0"/>
              <wp:positionH relativeFrom="margin">
                <wp:posOffset>4463415</wp:posOffset>
              </wp:positionH>
              <wp:positionV relativeFrom="paragraph">
                <wp:posOffset>6985</wp:posOffset>
              </wp:positionV>
              <wp:extent cx="16287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C60465C" w:rsidR="00392618" w:rsidRPr="00F84B4D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F84B4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8D6B6F" w:rsidRPr="00F84B4D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FOR-GJU-130-046</w:t>
                          </w:r>
                        </w:p>
                        <w:p w14:paraId="0A6EE982" w14:textId="6FDAACE6" w:rsidR="00392618" w:rsidRPr="00F84B4D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944AA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  <w:r w:rsidR="005D712D"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944AA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BB4842"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1EF050E2" w:rsidR="00392618" w:rsidRPr="00F84B4D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8D6B6F" w:rsidRPr="00F84B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1.45pt;margin-top:.55pt;width:128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A/4gEAALUDAAAOAAAAZHJzL2Uyb0RvYy54bWysU9uu0zAQfEfiHyy/07RRb0RNj+BURUgV&#10;HKnwAa7jNBaO13jdJuXrWTulLfCGyIPjza7HO7OT1VPfGnZWHjXYkk9GY86UlVBpeyz51y/bN0vO&#10;MAhbCQNWlfyikD+tX79ada5QOTRgKuUZgVgsOlfyJgRXZBnKRrUCR+CUpWQNvhWBQn/MKi86Qm9N&#10;lo/H86wDXzkPUiHS182Q5OuEX9dKhs91jSowU3LqLaTVp/UQ12y9EsXRC9doeW1D/EMXrdCWLr1B&#10;bUQQ7OT1X1Ctlh4Q6jCS0GZQ11qqxIHYTMZ/sNk3wqnEhcRBd5MJ/x+s/HTeuxfPQv8eehpgIoFu&#10;B/IbkjZZ57C41kRNsUCqjkT72rfxTRQYHSRtLzc9VR+YjGjzfLlYzDiTlJvmy3k+i4Jn99POY/ig&#10;oGVxU3JP80odiPMOw1D6qyRehmB0tdXGpMAfD8/Gs7Og2W7Tc0X/rczYWGwhHkvTjoAbgc0AH9OJ&#10;5UAsUgz9oWe6Knke8eKXA1QXEol8Tk024H9w1pFnSo7fT8IrzsxHS0N5O5lOo8lSMJ0tcgr8Y+bw&#10;mBFWElTJA2fD9jkMxiRnOBF2du9klHRo/90pQK2TJveOrq2TN5KqVx9H8z3Gqer+t61/AgAA//8D&#10;AFBLAwQUAAYACAAAACEAp3sPut0AAAAIAQAADwAAAGRycy9kb3ducmV2LnhtbEyP3U6DQBCF7018&#10;h82YeGPs0qaFgiyNmmi87c8DDDAFIjtL2G2hb+94pZeT7+Scb/LdbHt1pdF3jg0sFxEo4srVHTcG&#10;TseP5y0oH5Br7B2TgRt52BX3dzlmtZt4T9dDaJSUsM/QQBvCkGntq5Ys+oUbiIWd3WgxyDk2uh5x&#10;knLb61UUxdpix7LQ4kDvLVXfh4s1cP6anjbpVH6GU7Jfx2/YJaW7GfP4ML++gAo0h78w/OqLOhTi&#10;VLoL1171BpJolUpUwBKU8HSTrkGVBuJtDLrI9f8Hih8AAAD//wMAUEsBAi0AFAAGAAgAAAAhALaD&#10;OJL+AAAA4QEAABMAAAAAAAAAAAAAAAAAAAAAAFtDb250ZW50X1R5cGVzXS54bWxQSwECLQAUAAYA&#10;CAAAACEAOP0h/9YAAACUAQAACwAAAAAAAAAAAAAAAAAvAQAAX3JlbHMvLnJlbHNQSwECLQAUAAYA&#10;CAAAACEArCvwP+IBAAC1AwAADgAAAAAAAAAAAAAAAAAuAgAAZHJzL2Uyb0RvYy54bWxQSwECLQAU&#10;AAYACAAAACEAp3sPut0AAAAIAQAADwAAAAAAAAAAAAAAAAA8BAAAZHJzL2Rvd25yZXYueG1sUEsF&#10;BgAAAAAEAAQA8wAAAEYFAAAAAA==&#10;" stroked="f">
              <v:textbox>
                <w:txbxContent>
                  <w:p w14:paraId="460A0BAE" w14:textId="1C60465C" w:rsidR="00392618" w:rsidRPr="00F84B4D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F84B4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8D6B6F" w:rsidRPr="00F84B4D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FOR-GJU-130-046</w:t>
                    </w:r>
                  </w:p>
                  <w:p w14:paraId="0A6EE982" w14:textId="6FDAACE6" w:rsidR="00392618" w:rsidRPr="00F84B4D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944AA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  <w:r w:rsidR="005D712D"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944AA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BB4842"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1EF050E2" w:rsidR="00392618" w:rsidRPr="00F84B4D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8D6B6F" w:rsidRPr="00F84B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94AA8" w14:textId="77777777" w:rsidR="009A3DAE" w:rsidRDefault="009A3DAE" w:rsidP="008B51F5">
      <w:r>
        <w:separator/>
      </w:r>
    </w:p>
  </w:footnote>
  <w:footnote w:type="continuationSeparator" w:id="0">
    <w:p w14:paraId="7D9A81C8" w14:textId="77777777" w:rsidR="009A3DAE" w:rsidRDefault="009A3DA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30407DF3" w:rsidR="006D1FE4" w:rsidRDefault="008D6B6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0209F05">
              <wp:simplePos x="0" y="0"/>
              <wp:positionH relativeFrom="margin">
                <wp:posOffset>434341</wp:posOffset>
              </wp:positionH>
              <wp:positionV relativeFrom="paragraph">
                <wp:posOffset>43815</wp:posOffset>
              </wp:positionV>
              <wp:extent cx="4743450" cy="61722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0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B03DC" w14:textId="77777777" w:rsidR="008D6B6F" w:rsidRPr="00F84B4D" w:rsidRDefault="008D6B6F" w:rsidP="008D6B6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99" w:hanging="2"/>
                            <w:jc w:val="center"/>
                            <w:rPr>
                              <w:rFonts w:ascii="Verdana" w:eastAsia="Arial" w:hAnsi="Verdana" w:cs="Arial"/>
                              <w:b/>
                            </w:rPr>
                          </w:pPr>
                          <w:r w:rsidRPr="00F84B4D">
                            <w:rPr>
                              <w:rFonts w:ascii="Verdana" w:eastAsia="Arial" w:hAnsi="Verdana" w:cs="Arial"/>
                              <w:b/>
                            </w:rPr>
                            <w:t xml:space="preserve">FICHA TÉCNICA DE CONCILIACIÓN EXTRAJUDICIAL PARA ESTUDIO DEL COMITÉ CONCILIACIÓN </w:t>
                          </w:r>
                        </w:p>
                        <w:p w14:paraId="7F1FEAC5" w14:textId="2D167533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34.2pt;margin-top:3.45pt;width:373.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kNdQIAAGUFAAAOAAAAZHJzL2Uyb0RvYy54bWysVEtv2zAMvg/YfxB0X52kabsFdYosRYcB&#10;RVusHXpWZCkRJouaxMTOfv0o2Xms66XDLjYlfnx9Inl51daWbVSIBlzJhycDzpSTUBm3LPn3p5sP&#10;HzmLKFwlLDhV8q2K/Gr6/t1l4ydqBCuwlQqMnLg4aXzJV4h+UhRRrlQt4gl45UipIdQC6RiWRRVE&#10;Q95rW4wGg/OigVD5AFLFSLfXnZJPs3+tlcR7raNCZktOuWH+hvxdpG8xvRSTZRB+ZWSfhviHLGph&#10;HAXdu7oWKNg6mL9c1UYGiKDxREJdgNZGqlwDVTMcvKjmcSW8yrUQOdHvaYr/z6282zz6h8Cw/Qwt&#10;PWAipPFxEuky1dPqUKc/ZcpITxRu97SpFpmky/HF+HR8RipJuvPhxWiUeS0O1j5E/KKgZkkoeaBn&#10;yWyJzW1EikjQHSQFi2BNdWOszYfUCmpuA9sIekSLOUey+ANlHWso+CmlkYwcJPPOs3XpRuVm6MMd&#10;KswSbq1KGOu+Kc1MlQt9JbaQUrl9/IxOKE2h3mLY4w9ZvcW4q4MscmRwuDeujYOQq8/Tc6Cs+rGj&#10;THd4Ivyo7iRiu2j7l19AtaWGCNDNSvTyxtCr3YqIDyLQcNBD08DjPX20BWIdeomzFYRfr90nPPUs&#10;aTlraNhKHn+uRVCc2a+OuvnTcDxO05kP47MLaiAWjjWLY41b13OgVhjSavEyiwmPdifqAPUz7YVZ&#10;ikoq4STFLjnuxDl2K4D2ilSzWQbRPHqBt+7Ry+Q60Zt68ql9FsH3jYvU8newG0sxedG/HTZZOpit&#10;EbTJzZ0I7ljtiadZzj3f7520LI7PGXXYjtPfAAAA//8DAFBLAwQUAAYACAAAACEAwH9hpuAAAAAI&#10;AQAADwAAAGRycy9kb3ducmV2LnhtbEyPS0/DMBCE70j8B2srcUHUCX0QQpwKIR5SbzQ8xM2Nt0lE&#10;vI5iNwn/nuVET6vRfJqdyTaTbcWAvW8cKYjnEQik0pmGKgVvxdNVAsIHTUa3jlDBD3rY5OdnmU6N&#10;G+kVh12oBIeQT7WCOoQuldKXNVrt565DYu/geqsDy76Sptcjh9tWXkfRWlrdEH+odYcPNZbfu6NV&#10;8HVZfW799Pw+LlaL7vFlKG4+TKHUxWy6vwMRcAr/MPzV5+qQc6e9O5LxolWwTpZM8r0FwXYSr1jv&#10;mYuWMcg8k6cD8l8AAAD//wMAUEsBAi0AFAAGAAgAAAAhALaDOJL+AAAA4QEAABMAAAAAAAAAAAAA&#10;AAAAAAAAAFtDb250ZW50X1R5cGVzXS54bWxQSwECLQAUAAYACAAAACEAOP0h/9YAAACUAQAACwAA&#10;AAAAAAAAAAAAAAAvAQAAX3JlbHMvLnJlbHNQSwECLQAUAAYACAAAACEAltzJDXUCAABlBQAADgAA&#10;AAAAAAAAAAAAAAAuAgAAZHJzL2Uyb0RvYy54bWxQSwECLQAUAAYACAAAACEAwH9hpuAAAAAIAQAA&#10;DwAAAAAAAAAAAAAAAADPBAAAZHJzL2Rvd25yZXYueG1sUEsFBgAAAAAEAAQA8wAAANwFAAAAAA==&#10;" fillcolor="white [3201]" stroked="f" strokeweight=".5pt">
              <v:textbox>
                <w:txbxContent>
                  <w:p w14:paraId="519B03DC" w14:textId="77777777" w:rsidR="008D6B6F" w:rsidRPr="00F84B4D" w:rsidRDefault="008D6B6F" w:rsidP="008D6B6F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right="99" w:hanging="2"/>
                      <w:jc w:val="center"/>
                      <w:rPr>
                        <w:rFonts w:ascii="Verdana" w:eastAsia="Arial" w:hAnsi="Verdana" w:cs="Arial"/>
                        <w:b/>
                      </w:rPr>
                    </w:pPr>
                    <w:r w:rsidRPr="00F84B4D">
                      <w:rPr>
                        <w:rFonts w:ascii="Verdana" w:eastAsia="Arial" w:hAnsi="Verdana" w:cs="Arial"/>
                        <w:b/>
                      </w:rPr>
                      <w:t xml:space="preserve">FICHA TÉCNICA DE CONCILIACIÓN EXTRAJUDICIAL PARA ESTUDIO DEL COMITÉ CONCILIACIÓN </w:t>
                    </w:r>
                  </w:p>
                  <w:p w14:paraId="7F1FEAC5" w14:textId="2D167533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66D90FD0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1A4"/>
    <w:multiLevelType w:val="multilevel"/>
    <w:tmpl w:val="FE4A1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70856"/>
    <w:multiLevelType w:val="hybridMultilevel"/>
    <w:tmpl w:val="DDD0F5B4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8E30C5F"/>
    <w:multiLevelType w:val="hybridMultilevel"/>
    <w:tmpl w:val="8ADEF9B2"/>
    <w:lvl w:ilvl="0" w:tplc="D5C0E584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5D92735F"/>
    <w:multiLevelType w:val="hybridMultilevel"/>
    <w:tmpl w:val="DE064A38"/>
    <w:lvl w:ilvl="0" w:tplc="CB9007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18012">
    <w:abstractNumId w:val="11"/>
  </w:num>
  <w:num w:numId="2" w16cid:durableId="839543118">
    <w:abstractNumId w:val="1"/>
  </w:num>
  <w:num w:numId="3" w16cid:durableId="182593602">
    <w:abstractNumId w:val="0"/>
  </w:num>
  <w:num w:numId="4" w16cid:durableId="1378507993">
    <w:abstractNumId w:val="9"/>
  </w:num>
  <w:num w:numId="5" w16cid:durableId="1302074393">
    <w:abstractNumId w:val="7"/>
  </w:num>
  <w:num w:numId="6" w16cid:durableId="837498351">
    <w:abstractNumId w:val="3"/>
  </w:num>
  <w:num w:numId="7" w16cid:durableId="835653281">
    <w:abstractNumId w:val="4"/>
  </w:num>
  <w:num w:numId="8" w16cid:durableId="1853909243">
    <w:abstractNumId w:val="8"/>
  </w:num>
  <w:num w:numId="9" w16cid:durableId="1296987919">
    <w:abstractNumId w:val="2"/>
  </w:num>
  <w:num w:numId="10" w16cid:durableId="1392730742">
    <w:abstractNumId w:val="10"/>
  </w:num>
  <w:num w:numId="11" w16cid:durableId="1836142233">
    <w:abstractNumId w:val="5"/>
  </w:num>
  <w:num w:numId="12" w16cid:durableId="135823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7269D"/>
    <w:rsid w:val="000C329A"/>
    <w:rsid w:val="000F5FD1"/>
    <w:rsid w:val="00115C16"/>
    <w:rsid w:val="001359AE"/>
    <w:rsid w:val="00137E8A"/>
    <w:rsid w:val="001D7CFC"/>
    <w:rsid w:val="001F1E8E"/>
    <w:rsid w:val="002414DC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B18EB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A795A"/>
    <w:rsid w:val="008B3812"/>
    <w:rsid w:val="008B51F5"/>
    <w:rsid w:val="008D0C22"/>
    <w:rsid w:val="008D6B6F"/>
    <w:rsid w:val="00901B26"/>
    <w:rsid w:val="00944AA6"/>
    <w:rsid w:val="00950324"/>
    <w:rsid w:val="009821FB"/>
    <w:rsid w:val="009A3DAE"/>
    <w:rsid w:val="00A2048E"/>
    <w:rsid w:val="00A26BB3"/>
    <w:rsid w:val="00A27BC6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B4842"/>
    <w:rsid w:val="00BF513B"/>
    <w:rsid w:val="00C40277"/>
    <w:rsid w:val="00C522E0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A73C2"/>
    <w:rsid w:val="00DB4601"/>
    <w:rsid w:val="00DB5EEB"/>
    <w:rsid w:val="00DD784F"/>
    <w:rsid w:val="00DE3E38"/>
    <w:rsid w:val="00DE630B"/>
    <w:rsid w:val="00E1130F"/>
    <w:rsid w:val="00E62C73"/>
    <w:rsid w:val="00EA2436"/>
    <w:rsid w:val="00F21F19"/>
    <w:rsid w:val="00F84B4D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8D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2024-09-24T15:00:00Z</dcterms:created>
  <dcterms:modified xsi:type="dcterms:W3CDTF">2024-10-02T18:36:00Z</dcterms:modified>
</cp:coreProperties>
</file>