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C3D2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>Señor(a)</w:t>
      </w:r>
    </w:p>
    <w:p w14:paraId="04604EE5" w14:textId="77777777" w:rsidR="00247BF6" w:rsidRPr="00DC7AD7" w:rsidRDefault="00247BF6" w:rsidP="00247BF6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C7AD7">
        <w:rPr>
          <w:rFonts w:ascii="Verdana" w:hAnsi="Verdana" w:cs="Arial"/>
          <w:b/>
          <w:bCs/>
          <w:sz w:val="22"/>
          <w:szCs w:val="22"/>
        </w:rPr>
        <w:t xml:space="preserve">&lt;&lt;NOMBRE REPRESENTANTE LEGAL&gt;&gt; </w:t>
      </w:r>
    </w:p>
    <w:p w14:paraId="7DBF677A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</w:pPr>
      <w:r w:rsidRPr="00DC7AD7"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  <w:t>C.C. &lt;&lt;No. C.C.&gt;&gt;</w:t>
      </w:r>
    </w:p>
    <w:p w14:paraId="32F1ADAE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</w:pPr>
      <w:r w:rsidRPr="00DC7AD7">
        <w:rPr>
          <w:rFonts w:ascii="Verdana" w:eastAsia="Times New Roman" w:hAnsi="Verdana" w:cs="Arial"/>
          <w:b/>
          <w:bCs/>
          <w:kern w:val="3"/>
          <w:sz w:val="22"/>
          <w:szCs w:val="22"/>
          <w:lang w:eastAsia="zh-CN"/>
        </w:rPr>
        <w:t xml:space="preserve">Representante Legal </w:t>
      </w:r>
    </w:p>
    <w:p w14:paraId="7CA0B783" w14:textId="77777777" w:rsidR="00247BF6" w:rsidRPr="00DC7AD7" w:rsidRDefault="00247BF6" w:rsidP="00247BF6">
      <w:pPr>
        <w:jc w:val="both"/>
        <w:rPr>
          <w:rFonts w:ascii="Verdana" w:hAnsi="Verdana" w:cs="Arial"/>
          <w:b/>
          <w:sz w:val="22"/>
          <w:szCs w:val="22"/>
        </w:rPr>
      </w:pPr>
      <w:r w:rsidRPr="00DC7AD7">
        <w:rPr>
          <w:rFonts w:ascii="Verdana" w:hAnsi="Verdana" w:cs="Arial"/>
          <w:b/>
          <w:sz w:val="22"/>
          <w:szCs w:val="22"/>
        </w:rPr>
        <w:t>&lt;&lt;RAZÓN SOCIAL&gt;&gt;</w:t>
      </w:r>
    </w:p>
    <w:p w14:paraId="3CAD0B7C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b/>
          <w:sz w:val="22"/>
          <w:szCs w:val="22"/>
        </w:rPr>
        <w:t>NIT. &lt;&lt;No. NIT-X&gt;&gt;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 xml:space="preserve">  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fldChar w:fldCharType="begin"/>
      </w:r>
      <w:r w:rsidRPr="00DC7AD7">
        <w:rPr>
          <w:rFonts w:ascii="Verdana" w:hAnsi="Verdana" w:cs="Arial"/>
          <w:b/>
          <w:bCs/>
          <w:iCs/>
          <w:sz w:val="22"/>
          <w:szCs w:val="22"/>
        </w:rPr>
        <w:instrText xml:space="preserve"> MERGEFIELD ID_SOLICITANTE </w:instrText>
      </w:r>
      <w:r w:rsidRPr="00DC7AD7">
        <w:rPr>
          <w:rFonts w:ascii="Verdana" w:hAnsi="Verdana" w:cs="Arial"/>
          <w:b/>
          <w:bCs/>
          <w:iCs/>
          <w:sz w:val="22"/>
          <w:szCs w:val="22"/>
        </w:rPr>
        <w:fldChar w:fldCharType="end"/>
      </w:r>
    </w:p>
    <w:p w14:paraId="559E674B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noProof/>
          <w:sz w:val="22"/>
          <w:szCs w:val="22"/>
          <w:lang w:eastAsia="ar-SA"/>
        </w:rPr>
      </w:pPr>
      <w:r w:rsidRPr="00DC7AD7">
        <w:rPr>
          <w:rFonts w:ascii="Verdana" w:eastAsia="Times New Roman" w:hAnsi="Verdana" w:cs="Arial"/>
          <w:sz w:val="22"/>
          <w:szCs w:val="22"/>
          <w:lang w:eastAsia="ar-SA"/>
        </w:rPr>
        <w:t>Dirección: &lt;&lt;DIRECCIÓN&gt;&gt;</w:t>
      </w:r>
    </w:p>
    <w:p w14:paraId="38ED7A85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  <w:r w:rsidRPr="00DC7AD7">
        <w:rPr>
          <w:rFonts w:ascii="Verdana" w:eastAsia="Times New Roman" w:hAnsi="Verdana" w:cs="Arial"/>
          <w:noProof/>
          <w:sz w:val="22"/>
          <w:szCs w:val="22"/>
          <w:lang w:eastAsia="ar-SA"/>
        </w:rPr>
        <w:t>Teléfono: &lt;&lt; No. TELÉFONO&gt;&gt;</w:t>
      </w:r>
    </w:p>
    <w:p w14:paraId="098204BB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  <w:r w:rsidRPr="00DC7AD7">
        <w:rPr>
          <w:rFonts w:ascii="Verdana" w:eastAsia="Times New Roman" w:hAnsi="Verdana" w:cs="Arial"/>
          <w:noProof/>
          <w:sz w:val="22"/>
          <w:szCs w:val="22"/>
          <w:lang w:eastAsia="ar-SA"/>
        </w:rPr>
        <w:t>&gt;&gt;Ciudad&gt;&gt;</w:t>
      </w:r>
      <w:r w:rsidRPr="00DC7AD7"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  <w:t xml:space="preserve"> </w:t>
      </w:r>
    </w:p>
    <w:p w14:paraId="5BFC2730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</w:pPr>
    </w:p>
    <w:p w14:paraId="7378518C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b/>
          <w:bCs/>
          <w:sz w:val="22"/>
          <w:szCs w:val="22"/>
        </w:rPr>
        <w:t>Email:</w:t>
      </w:r>
      <w:r w:rsidRPr="00DC7AD7">
        <w:rPr>
          <w:rFonts w:ascii="Verdana" w:hAnsi="Verdana" w:cs="Arial"/>
          <w:sz w:val="22"/>
          <w:szCs w:val="22"/>
        </w:rPr>
        <w:t xml:space="preserve"> </w:t>
      </w:r>
      <w:r w:rsidRPr="00DC7AD7">
        <w:rPr>
          <w:rFonts w:ascii="Verdana" w:hAnsi="Verdana" w:cs="Arial"/>
          <w:b/>
          <w:bCs/>
          <w:sz w:val="22"/>
          <w:szCs w:val="22"/>
        </w:rPr>
        <w:t>&lt;&lt;email&gt;&gt;</w:t>
      </w:r>
      <w:r w:rsidRPr="00DC7AD7">
        <w:rPr>
          <w:rFonts w:ascii="Verdana" w:hAnsi="Verdana" w:cs="Arial"/>
          <w:sz w:val="22"/>
          <w:szCs w:val="22"/>
        </w:rPr>
        <w:t xml:space="preserve"> </w:t>
      </w:r>
    </w:p>
    <w:p w14:paraId="69DD6463" w14:textId="77777777" w:rsidR="00247BF6" w:rsidRPr="00DC7AD7" w:rsidRDefault="00247BF6" w:rsidP="00247BF6">
      <w:pPr>
        <w:jc w:val="both"/>
        <w:rPr>
          <w:rFonts w:ascii="Verdana" w:hAnsi="Verdana" w:cs="Arial"/>
          <w:b/>
          <w:sz w:val="22"/>
          <w:szCs w:val="22"/>
        </w:rPr>
      </w:pPr>
    </w:p>
    <w:p w14:paraId="6D6125F8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bCs/>
          <w:sz w:val="22"/>
          <w:szCs w:val="22"/>
          <w:lang w:val="es-ES" w:eastAsia="es-ES"/>
        </w:rPr>
      </w:pPr>
      <w:r w:rsidRPr="00DC7AD7">
        <w:rPr>
          <w:rFonts w:ascii="Verdana" w:hAnsi="Verdana" w:cs="Arial"/>
          <w:b/>
          <w:sz w:val="22"/>
          <w:szCs w:val="22"/>
        </w:rPr>
        <w:t>Asunto:</w:t>
      </w:r>
      <w:r w:rsidRPr="00DC7AD7">
        <w:rPr>
          <w:rFonts w:ascii="Verdana" w:hAnsi="Verdana" w:cs="Arial"/>
          <w:sz w:val="22"/>
          <w:szCs w:val="22"/>
        </w:rPr>
        <w:t xml:space="preserve"> </w:t>
      </w:r>
      <w:r w:rsidRPr="00DC7AD7">
        <w:rPr>
          <w:rFonts w:ascii="Verdana" w:eastAsia="Times New Roman" w:hAnsi="Verdana" w:cs="Arial"/>
          <w:bCs/>
          <w:sz w:val="22"/>
          <w:szCs w:val="22"/>
          <w:lang w:val="es-ES" w:eastAsia="es-ES"/>
        </w:rPr>
        <w:t xml:space="preserve">Comunicación acuerdo de pago por mora en pago de </w:t>
      </w:r>
      <w:r w:rsidRPr="00DC7AD7">
        <w:rPr>
          <w:rFonts w:ascii="Verdana" w:eastAsia="Times New Roman" w:hAnsi="Verdana" w:cs="Arial"/>
          <w:b/>
          <w:bCs/>
          <w:sz w:val="22"/>
          <w:szCs w:val="22"/>
          <w:lang w:val="es-ES" w:eastAsia="es-ES"/>
        </w:rPr>
        <w:t>CONTRIBUCIÓN</w:t>
      </w:r>
    </w:p>
    <w:p w14:paraId="42FA8C89" w14:textId="77777777" w:rsidR="00247BF6" w:rsidRPr="00DC7AD7" w:rsidRDefault="00247BF6" w:rsidP="00247BF6">
      <w:pPr>
        <w:jc w:val="both"/>
        <w:rPr>
          <w:rFonts w:ascii="Verdana" w:hAnsi="Verdana" w:cs="Arial"/>
          <w:b/>
          <w:bCs/>
          <w:color w:val="FF0000"/>
          <w:sz w:val="22"/>
          <w:szCs w:val="22"/>
        </w:rPr>
      </w:pPr>
      <w:r w:rsidRPr="00DC7AD7">
        <w:rPr>
          <w:rFonts w:ascii="Verdana" w:eastAsia="Times New Roman" w:hAnsi="Verdana" w:cs="Arial"/>
          <w:bCs/>
          <w:sz w:val="22"/>
          <w:szCs w:val="22"/>
          <w:lang w:val="es-ES" w:eastAsia="es-ES"/>
        </w:rPr>
        <w:t xml:space="preserve">vigencia </w:t>
      </w:r>
      <w:r w:rsidRPr="00DC7AD7">
        <w:rPr>
          <w:rFonts w:ascii="Verdana" w:eastAsia="Times New Roman" w:hAnsi="Verdana" w:cs="Arial"/>
          <w:b/>
          <w:sz w:val="22"/>
          <w:szCs w:val="22"/>
          <w:lang w:val="es-ES" w:eastAsia="es-ES"/>
        </w:rPr>
        <w:t>&lt;&lt;AÑO&gt;&gt;</w:t>
      </w:r>
      <w:r w:rsidRPr="00DC7AD7">
        <w:rPr>
          <w:rFonts w:ascii="Verdana" w:eastAsia="Times New Roman" w:hAnsi="Verdana" w:cs="Arial"/>
          <w:b/>
          <w:sz w:val="22"/>
          <w:szCs w:val="22"/>
          <w:lang w:val="es-ES" w:eastAsia="es-ES"/>
        </w:rPr>
        <w:fldChar w:fldCharType="begin"/>
      </w:r>
      <w:r w:rsidRPr="00DC7AD7">
        <w:rPr>
          <w:rFonts w:ascii="Verdana" w:eastAsia="Times New Roman" w:hAnsi="Verdana" w:cs="Arial"/>
          <w:b/>
          <w:sz w:val="22"/>
          <w:szCs w:val="22"/>
          <w:lang w:val="es-ES" w:eastAsia="es-ES"/>
        </w:rPr>
        <w:instrText xml:space="preserve"> MERGEFIELD AÑO_CONTRIBUCION </w:instrText>
      </w:r>
      <w:r w:rsidRPr="00DC7AD7">
        <w:rPr>
          <w:rFonts w:ascii="Verdana" w:eastAsia="Times New Roman" w:hAnsi="Verdana" w:cs="Arial"/>
          <w:b/>
          <w:sz w:val="22"/>
          <w:szCs w:val="22"/>
          <w:lang w:val="es-ES" w:eastAsia="es-ES"/>
        </w:rPr>
        <w:fldChar w:fldCharType="end"/>
      </w: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. </w:t>
      </w:r>
      <w:r w:rsidRPr="00DC7AD7">
        <w:rPr>
          <w:rFonts w:ascii="Verdana" w:eastAsia="Times New Roman" w:hAnsi="Verdana" w:cs="Arial"/>
          <w:color w:val="FF0000"/>
          <w:sz w:val="22"/>
          <w:szCs w:val="22"/>
          <w:lang w:val="es-ES" w:eastAsia="es-ES"/>
        </w:rPr>
        <w:t xml:space="preserve">/ </w:t>
      </w:r>
      <w:r w:rsidRPr="00DC7AD7">
        <w:rPr>
          <w:rFonts w:ascii="Verdana" w:eastAsia="Times New Roman" w:hAnsi="Verdana" w:cs="Arial"/>
          <w:b/>
          <w:bCs/>
          <w:color w:val="FF0000"/>
          <w:sz w:val="22"/>
          <w:szCs w:val="22"/>
          <w:lang w:val="es-ES" w:eastAsia="es-ES"/>
        </w:rPr>
        <w:t>SANCIÓN Resolución No. XXXXXX de</w:t>
      </w:r>
      <w:r w:rsidRPr="00DC7AD7">
        <w:rPr>
          <w:rFonts w:ascii="Verdana" w:eastAsia="Times New Roman" w:hAnsi="Verdana" w:cs="Arial"/>
          <w:color w:val="FF0000"/>
          <w:sz w:val="22"/>
          <w:szCs w:val="22"/>
          <w:lang w:val="es-ES" w:eastAsia="es-ES"/>
        </w:rPr>
        <w:t xml:space="preserve"> fecha &lt;&lt;Fecha&gt;&gt;</w:t>
      </w:r>
    </w:p>
    <w:p w14:paraId="20EE3DE9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 xml:space="preserve">               </w:t>
      </w:r>
    </w:p>
    <w:p w14:paraId="6EC9DAD3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  <w:lang w:val="es-ES" w:eastAsia="es-ES"/>
        </w:rPr>
      </w:pPr>
      <w:r w:rsidRPr="00DC7AD7">
        <w:rPr>
          <w:rFonts w:ascii="Verdana" w:hAnsi="Verdana" w:cs="Arial"/>
          <w:sz w:val="22"/>
          <w:szCs w:val="22"/>
          <w:lang w:val="es-ES" w:eastAsia="es-ES"/>
        </w:rPr>
        <w:t>Apreciado(a) Sr(a). &lt;&lt;Nombre o apellido&gt;&gt;,</w:t>
      </w:r>
    </w:p>
    <w:p w14:paraId="50DCBFEC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</w:p>
    <w:p w14:paraId="3FBB9089" w14:textId="77777777" w:rsidR="00247BF6" w:rsidRPr="00DC7AD7" w:rsidRDefault="00247BF6" w:rsidP="00247BF6">
      <w:pPr>
        <w:spacing w:after="200"/>
        <w:jc w:val="both"/>
        <w:rPr>
          <w:rFonts w:ascii="Verdana" w:hAnsi="Verdana" w:cs="Arial"/>
          <w:b/>
          <w:bCs/>
          <w:iCs/>
          <w:sz w:val="22"/>
          <w:szCs w:val="22"/>
        </w:rPr>
      </w:pP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De manera atenta el suscrito jefe de la Oficina Asesora Jurídica de la Superintendencia de Vigilancia y Seguridad Privada se permite informar que se encuentra facultado para el cobro de la obligación generada mediante </w:t>
      </w:r>
      <w:r w:rsidRPr="00DC7AD7">
        <w:rPr>
          <w:rFonts w:ascii="Verdana" w:eastAsia="Times New Roman" w:hAnsi="Verdana" w:cs="Arial"/>
          <w:sz w:val="22"/>
          <w:szCs w:val="22"/>
          <w:lang w:val="es-ES"/>
        </w:rPr>
        <w:t xml:space="preserve">Resolución </w:t>
      </w:r>
      <w:r w:rsidRPr="00DC7AD7"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  <w:t>No. &lt;&lt;No. Resolución&gt;&gt;</w:t>
      </w:r>
      <w:r w:rsidRPr="00DC7AD7">
        <w:rPr>
          <w:rFonts w:ascii="Verdana" w:hAnsi="Verdana" w:cs="Arial"/>
          <w:b/>
          <w:sz w:val="22"/>
          <w:szCs w:val="22"/>
        </w:rPr>
        <w:t xml:space="preserve"> </w:t>
      </w:r>
      <w:r w:rsidRPr="00DC7AD7">
        <w:rPr>
          <w:rFonts w:ascii="Verdana" w:eastAsia="Times New Roman" w:hAnsi="Verdana" w:cs="Arial"/>
          <w:noProof/>
          <w:sz w:val="22"/>
          <w:szCs w:val="22"/>
          <w:lang w:eastAsia="ar-SA"/>
        </w:rPr>
        <w:t xml:space="preserve">de fecha </w:t>
      </w:r>
      <w:r w:rsidRPr="00DC7AD7">
        <w:rPr>
          <w:rFonts w:ascii="Verdana" w:eastAsia="Times New Roman" w:hAnsi="Verdana" w:cs="Arial"/>
          <w:b/>
          <w:bCs/>
          <w:noProof/>
          <w:sz w:val="22"/>
          <w:szCs w:val="22"/>
          <w:lang w:eastAsia="ar-SA"/>
        </w:rPr>
        <w:t>&lt;&lt;FECHA RESOLUCIÓN&gt;&gt;</w:t>
      </w:r>
      <w:r w:rsidRPr="00DC7AD7">
        <w:rPr>
          <w:rFonts w:ascii="Verdana" w:eastAsia="Times New Roman" w:hAnsi="Verdana" w:cs="Arial"/>
          <w:bCs/>
          <w:noProof/>
          <w:sz w:val="22"/>
          <w:szCs w:val="22"/>
          <w:lang w:eastAsia="ar-SA"/>
        </w:rPr>
        <w:t>;</w:t>
      </w:r>
      <w:r w:rsidRPr="00DC7AD7">
        <w:rPr>
          <w:rFonts w:ascii="Verdana" w:eastAsia="Times New Roman" w:hAnsi="Verdana" w:cs="Arial"/>
          <w:b/>
          <w:noProof/>
          <w:sz w:val="22"/>
          <w:szCs w:val="22"/>
          <w:lang w:eastAsia="ar-SA"/>
        </w:rPr>
        <w:t xml:space="preserve"> 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notificada </w:t>
      </w:r>
      <w:r w:rsidRPr="00DC7AD7">
        <w:rPr>
          <w:rFonts w:ascii="Verdana" w:hAnsi="Verdana" w:cs="Arial"/>
          <w:b/>
          <w:iCs/>
          <w:sz w:val="22"/>
          <w:szCs w:val="22"/>
        </w:rPr>
        <w:t>&lt;&lt;FORMA DE NOTIFICACIÓN&gt;&gt;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 el día </w:t>
      </w:r>
      <w:r w:rsidRPr="00DC7AD7">
        <w:rPr>
          <w:rFonts w:ascii="Verdana" w:hAnsi="Verdana" w:cs="Arial"/>
          <w:b/>
          <w:iCs/>
          <w:sz w:val="22"/>
          <w:szCs w:val="22"/>
        </w:rPr>
        <w:t>&lt;&lt;FECHA DE NOTIFICACIÓN&gt;&gt;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, ejecutoriada y en firme el día </w:t>
      </w:r>
      <w:r w:rsidRPr="00DC7AD7">
        <w:rPr>
          <w:rFonts w:ascii="Verdana" w:hAnsi="Verdana" w:cs="Arial"/>
          <w:b/>
          <w:iCs/>
          <w:sz w:val="22"/>
          <w:szCs w:val="22"/>
        </w:rPr>
        <w:t>&lt;&lt;FECHA DE EJECUTORIA&gt;&gt;</w:t>
      </w:r>
      <w:r w:rsidRPr="00DC7AD7">
        <w:rPr>
          <w:rFonts w:ascii="Verdana" w:hAnsi="Verdana" w:cs="Arial"/>
          <w:iCs/>
          <w:sz w:val="22"/>
          <w:szCs w:val="22"/>
        </w:rPr>
        <w:t>,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 por medio de la cual se liquidó de aforo la 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>CONTRIBUCIÓN DEL AÑO &lt;&lt;AÑO&gt;&gt;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fldChar w:fldCharType="begin"/>
      </w:r>
      <w:r w:rsidRPr="00DC7AD7">
        <w:rPr>
          <w:rFonts w:ascii="Verdana" w:hAnsi="Verdana" w:cs="Arial"/>
          <w:b/>
          <w:bCs/>
          <w:iCs/>
          <w:sz w:val="22"/>
          <w:szCs w:val="22"/>
        </w:rPr>
        <w:instrText xml:space="preserve"> MERGEFIELD AÑO_CONTRIBUCION </w:instrText>
      </w:r>
      <w:r w:rsidRPr="00DC7AD7">
        <w:rPr>
          <w:rFonts w:ascii="Verdana" w:hAnsi="Verdana" w:cs="Arial"/>
          <w:b/>
          <w:bCs/>
          <w:iCs/>
          <w:sz w:val="22"/>
          <w:szCs w:val="22"/>
        </w:rPr>
        <w:fldChar w:fldCharType="end"/>
      </w:r>
      <w:r w:rsidRPr="00DC7AD7">
        <w:rPr>
          <w:rFonts w:ascii="Verdana" w:hAnsi="Verdana" w:cs="Arial"/>
          <w:b/>
          <w:bCs/>
          <w:iCs/>
          <w:sz w:val="22"/>
          <w:szCs w:val="22"/>
        </w:rPr>
        <w:t xml:space="preserve"> 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a favor de la Superintendencia de Vigilancia y Seguridad Privada, en contra de la </w:t>
      </w:r>
      <w:r w:rsidRPr="00DC7AD7">
        <w:rPr>
          <w:rFonts w:ascii="Verdana" w:hAnsi="Verdana" w:cs="Arial"/>
          <w:b/>
          <w:iCs/>
          <w:sz w:val="22"/>
          <w:szCs w:val="22"/>
        </w:rPr>
        <w:t>&lt;&lt;RAZÓN SOCIAL&gt;&gt;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, identificada con </w:t>
      </w:r>
      <w:r w:rsidRPr="00DC7AD7">
        <w:rPr>
          <w:rFonts w:ascii="Verdana" w:hAnsi="Verdana" w:cs="Arial"/>
          <w:b/>
          <w:iCs/>
          <w:sz w:val="22"/>
          <w:szCs w:val="22"/>
        </w:rPr>
        <w:t>NIT</w:t>
      </w:r>
      <w:r w:rsidRPr="00DC7AD7">
        <w:rPr>
          <w:rFonts w:ascii="Verdana" w:hAnsi="Verdana" w:cs="Arial"/>
          <w:bCs/>
          <w:iCs/>
          <w:sz w:val="22"/>
          <w:szCs w:val="22"/>
        </w:rPr>
        <w:t>.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 xml:space="preserve"> &lt;&lt;No. NIT.&gt;&gt;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, representada legalmente por </w:t>
      </w:r>
      <w:r w:rsidRPr="00DC7AD7">
        <w:rPr>
          <w:rFonts w:ascii="Verdana" w:hAnsi="Verdana" w:cs="Arial"/>
          <w:b/>
          <w:iCs/>
          <w:sz w:val="22"/>
          <w:szCs w:val="22"/>
        </w:rPr>
        <w:t>&lt;&lt;NOMBRE REPRESENTANTE LEGAL&gt;&gt;</w:t>
      </w:r>
      <w:r w:rsidRPr="00DC7AD7">
        <w:rPr>
          <w:rFonts w:ascii="Verdana" w:hAnsi="Verdana" w:cs="Arial"/>
          <w:bCs/>
          <w:iCs/>
          <w:sz w:val="22"/>
          <w:szCs w:val="22"/>
        </w:rPr>
        <w:t>, identificada con</w:t>
      </w:r>
      <w:r w:rsidRPr="00DC7AD7">
        <w:rPr>
          <w:rFonts w:ascii="Verdana" w:hAnsi="Verdana" w:cs="Arial"/>
          <w:sz w:val="22"/>
          <w:szCs w:val="22"/>
        </w:rPr>
        <w:t xml:space="preserve"> </w:t>
      </w:r>
      <w:r w:rsidRPr="00DC7AD7">
        <w:rPr>
          <w:rFonts w:ascii="Verdana" w:hAnsi="Verdana" w:cs="Arial"/>
          <w:b/>
          <w:bCs/>
          <w:sz w:val="22"/>
          <w:szCs w:val="22"/>
        </w:rPr>
        <w:t>&lt;&lt;TIPO DE DOC ID&gt;</w:t>
      </w:r>
      <w:r w:rsidRPr="00DC7AD7">
        <w:rPr>
          <w:rFonts w:ascii="Verdana" w:hAnsi="Verdana" w:cs="Arial"/>
          <w:b/>
          <w:iCs/>
          <w:sz w:val="22"/>
          <w:szCs w:val="22"/>
        </w:rPr>
        <w:t>&gt;</w:t>
      </w:r>
      <w:r w:rsidRPr="00DC7AD7">
        <w:rPr>
          <w:rFonts w:ascii="Verdana" w:hAnsi="Verdana" w:cs="Arial"/>
          <w:bCs/>
          <w:iCs/>
          <w:sz w:val="22"/>
          <w:szCs w:val="22"/>
        </w:rPr>
        <w:t xml:space="preserve"> 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>No. &lt;&lt;No. DOC. ID&gt;&gt;</w:t>
      </w:r>
      <w:r w:rsidRPr="00DC7AD7">
        <w:rPr>
          <w:rFonts w:ascii="Verdana" w:hAnsi="Verdana" w:cs="Arial"/>
          <w:bCs/>
          <w:iCs/>
          <w:sz w:val="22"/>
          <w:szCs w:val="22"/>
        </w:rPr>
        <w:t>, o por quien haga sus veces, por un valor de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 xml:space="preserve"> &lt;&lt;VALOR EN LETRAS&gt;&gt; ($&lt;&lt;VALOR EN NUMEROS&gt;&gt;). </w:t>
      </w:r>
    </w:p>
    <w:p w14:paraId="19A49C68" w14:textId="77777777" w:rsidR="00247BF6" w:rsidRPr="00DC7AD7" w:rsidRDefault="00247BF6" w:rsidP="00247BF6">
      <w:pPr>
        <w:spacing w:after="200"/>
        <w:jc w:val="both"/>
        <w:rPr>
          <w:rFonts w:ascii="Verdana" w:hAnsi="Verdana" w:cs="Arial"/>
          <w:b/>
          <w:bCs/>
          <w:iCs/>
          <w:color w:val="FF0000"/>
          <w:sz w:val="22"/>
          <w:szCs w:val="22"/>
        </w:rPr>
      </w:pPr>
      <w:r w:rsidRPr="00DC7AD7">
        <w:rPr>
          <w:rFonts w:ascii="Verdana" w:hAnsi="Verdana" w:cs="Arial"/>
          <w:b/>
          <w:bCs/>
          <w:iCs/>
          <w:color w:val="FF0000"/>
          <w:sz w:val="22"/>
          <w:szCs w:val="22"/>
        </w:rPr>
        <w:t>Cuando es sanción</w:t>
      </w:r>
    </w:p>
    <w:p w14:paraId="5B1103F1" w14:textId="77777777" w:rsidR="00247BF6" w:rsidRPr="00DC7AD7" w:rsidRDefault="00247BF6" w:rsidP="00247BF6">
      <w:pPr>
        <w:widowControl w:val="0"/>
        <w:jc w:val="both"/>
        <w:rPr>
          <w:rFonts w:ascii="Verdana" w:eastAsia="Times New Roman" w:hAnsi="Verdana" w:cs="Arial"/>
          <w:color w:val="FF0000"/>
          <w:sz w:val="22"/>
          <w:szCs w:val="22"/>
        </w:rPr>
      </w:pPr>
      <w:r w:rsidRPr="00DC7AD7">
        <w:rPr>
          <w:rFonts w:ascii="Verdana" w:hAnsi="Verdana" w:cs="Arial"/>
          <w:bCs/>
          <w:iCs/>
          <w:color w:val="FF0000"/>
          <w:sz w:val="22"/>
          <w:szCs w:val="22"/>
        </w:rPr>
        <w:t xml:space="preserve">por medio de la cual </w:t>
      </w:r>
      <w:r w:rsidRPr="00DC7AD7">
        <w:rPr>
          <w:rFonts w:ascii="Verdana" w:eastAsia="Times New Roman" w:hAnsi="Verdana" w:cs="Arial"/>
          <w:color w:val="FF0000"/>
          <w:sz w:val="22"/>
          <w:szCs w:val="22"/>
        </w:rPr>
        <w:t xml:space="preserve">impuso una multa que fue trasladada al Grupo de Cobro Coactivo de la Oficina Asesora Jurídica en contra de la sociedad </w:t>
      </w:r>
      <w:r w:rsidRPr="00DC7AD7">
        <w:rPr>
          <w:rFonts w:ascii="Verdana" w:hAnsi="Verdana" w:cs="Arial"/>
          <w:b/>
          <w:iCs/>
          <w:color w:val="FF0000"/>
          <w:sz w:val="22"/>
          <w:szCs w:val="22"/>
        </w:rPr>
        <w:t>&lt;&lt;RAZÓN SOCIAL&gt;&gt;</w:t>
      </w:r>
      <w:r w:rsidRPr="00DC7AD7">
        <w:rPr>
          <w:rFonts w:ascii="Verdana" w:eastAsia="Times New Roman" w:hAnsi="Verdana" w:cs="Arial"/>
          <w:b/>
          <w:bCs/>
          <w:color w:val="FF0000"/>
          <w:sz w:val="22"/>
          <w:szCs w:val="22"/>
        </w:rPr>
        <w:t>,</w:t>
      </w:r>
      <w:r w:rsidRPr="00DC7AD7">
        <w:rPr>
          <w:rFonts w:ascii="Verdana" w:eastAsia="Times New Roman" w:hAnsi="Verdana" w:cs="Arial"/>
          <w:b/>
          <w:color w:val="FF0000"/>
          <w:sz w:val="22"/>
          <w:szCs w:val="22"/>
        </w:rPr>
        <w:t xml:space="preserve"> </w:t>
      </w:r>
      <w:r w:rsidRPr="00DC7AD7">
        <w:rPr>
          <w:rFonts w:ascii="Verdana" w:eastAsia="Times New Roman" w:hAnsi="Verdana" w:cs="Arial"/>
          <w:color w:val="FF0000"/>
          <w:sz w:val="22"/>
          <w:szCs w:val="22"/>
        </w:rPr>
        <w:t xml:space="preserve">identificada con </w:t>
      </w:r>
      <w:r w:rsidRPr="00DC7AD7">
        <w:rPr>
          <w:rFonts w:ascii="Verdana" w:eastAsia="Times New Roman" w:hAnsi="Verdana" w:cs="Arial"/>
          <w:b/>
          <w:bCs/>
          <w:color w:val="FF0000"/>
          <w:sz w:val="22"/>
          <w:szCs w:val="22"/>
        </w:rPr>
        <w:t>NIT</w:t>
      </w:r>
      <w:r w:rsidRPr="00DC7AD7">
        <w:rPr>
          <w:rFonts w:ascii="Verdana" w:eastAsia="Times New Roman" w:hAnsi="Verdana" w:cs="Arial"/>
          <w:color w:val="FF0000"/>
          <w:sz w:val="22"/>
          <w:szCs w:val="22"/>
        </w:rPr>
        <w:t>.</w:t>
      </w:r>
      <w:r w:rsidRPr="00DC7AD7">
        <w:rPr>
          <w:rFonts w:ascii="Verdana" w:eastAsia="Times New Roman" w:hAnsi="Verdana" w:cs="Arial"/>
          <w:b/>
          <w:color w:val="FF0000"/>
          <w:sz w:val="22"/>
          <w:szCs w:val="22"/>
        </w:rPr>
        <w:t xml:space="preserve"> </w:t>
      </w:r>
      <w:r w:rsidRPr="00DC7AD7">
        <w:rPr>
          <w:rFonts w:ascii="Verdana" w:hAnsi="Verdana" w:cs="Arial"/>
          <w:b/>
          <w:bCs/>
          <w:iCs/>
          <w:color w:val="FF0000"/>
          <w:sz w:val="22"/>
          <w:szCs w:val="22"/>
        </w:rPr>
        <w:t>&lt;&lt;No. NIT.&gt;&gt;</w:t>
      </w:r>
      <w:r w:rsidRPr="00DC7AD7">
        <w:rPr>
          <w:rFonts w:ascii="Verdana" w:eastAsia="Times New Roman" w:hAnsi="Verdana" w:cs="Arial"/>
          <w:b/>
          <w:bCs/>
          <w:iCs/>
          <w:color w:val="FF0000"/>
          <w:sz w:val="22"/>
          <w:szCs w:val="22"/>
        </w:rPr>
        <w:t xml:space="preserve"> de &lt;&lt;SMLMV EN LETRA)</w:t>
      </w:r>
      <w:r w:rsidRPr="00DC7AD7">
        <w:rPr>
          <w:rFonts w:ascii="Verdana" w:eastAsia="Times New Roman" w:hAnsi="Verdana" w:cs="Arial"/>
          <w:b/>
          <w:bCs/>
          <w:iCs/>
          <w:color w:val="FF0000"/>
          <w:sz w:val="22"/>
          <w:szCs w:val="22"/>
        </w:rPr>
        <w:fldChar w:fldCharType="begin"/>
      </w:r>
      <w:r w:rsidRPr="00DC7AD7">
        <w:rPr>
          <w:rFonts w:ascii="Verdana" w:eastAsia="Times New Roman" w:hAnsi="Verdana" w:cs="Arial"/>
          <w:b/>
          <w:bCs/>
          <w:iCs/>
          <w:color w:val="FF0000"/>
          <w:sz w:val="22"/>
          <w:szCs w:val="22"/>
        </w:rPr>
        <w:instrText xml:space="preserve"> MERGEFIELD Acto_Liquidado </w:instrText>
      </w:r>
      <w:r w:rsidRPr="00DC7AD7">
        <w:rPr>
          <w:rFonts w:ascii="Verdana" w:eastAsia="Times New Roman" w:hAnsi="Verdana" w:cs="Arial"/>
          <w:b/>
          <w:bCs/>
          <w:iCs/>
          <w:color w:val="FF0000"/>
          <w:sz w:val="22"/>
          <w:szCs w:val="22"/>
        </w:rPr>
        <w:fldChar w:fldCharType="separate"/>
      </w:r>
      <w:r w:rsidRPr="00DC7AD7">
        <w:rPr>
          <w:rFonts w:ascii="Verdana" w:eastAsia="Times New Roman" w:hAnsi="Verdana" w:cs="Arial"/>
          <w:b/>
          <w:bCs/>
          <w:iCs/>
          <w:noProof/>
          <w:color w:val="FF0000"/>
          <w:sz w:val="22"/>
          <w:szCs w:val="22"/>
        </w:rPr>
        <w:t xml:space="preserve"> (No. SMLMV en No.)</w:t>
      </w:r>
      <w:r w:rsidRPr="00DC7AD7">
        <w:rPr>
          <w:rFonts w:ascii="Verdana" w:eastAsia="Times New Roman" w:hAnsi="Verdana" w:cs="Arial"/>
          <w:b/>
          <w:bCs/>
          <w:iCs/>
          <w:color w:val="FF0000"/>
          <w:sz w:val="22"/>
          <w:szCs w:val="22"/>
        </w:rPr>
        <w:fldChar w:fldCharType="end"/>
      </w:r>
      <w:r w:rsidRPr="00DC7AD7">
        <w:rPr>
          <w:rFonts w:ascii="Verdana" w:eastAsia="Times New Roman" w:hAnsi="Verdana" w:cs="Arial"/>
          <w:color w:val="FF0000"/>
          <w:sz w:val="22"/>
          <w:szCs w:val="22"/>
        </w:rPr>
        <w:t xml:space="preserve"> salarios mínimos legales mensuales vigentes equivalentes a </w:t>
      </w:r>
      <w:r w:rsidRPr="00DC7AD7">
        <w:rPr>
          <w:rFonts w:ascii="Verdana" w:hAnsi="Verdana" w:cs="Arial"/>
          <w:b/>
          <w:bCs/>
          <w:iCs/>
          <w:color w:val="FF0000"/>
          <w:sz w:val="22"/>
          <w:szCs w:val="22"/>
        </w:rPr>
        <w:t>&lt;&lt;VALOR EN LETRAS&gt;&gt; ($&lt;&lt;VALOR EN NUMEROS&gt;&gt;).</w:t>
      </w:r>
    </w:p>
    <w:p w14:paraId="36D11D4D" w14:textId="77777777" w:rsidR="00247BF6" w:rsidRPr="00DC7AD7" w:rsidRDefault="00247BF6" w:rsidP="00247BF6">
      <w:pPr>
        <w:jc w:val="both"/>
        <w:rPr>
          <w:rFonts w:ascii="Verdana" w:hAnsi="Verdana" w:cs="Arial"/>
          <w:b/>
          <w:bCs/>
          <w:iCs/>
          <w:sz w:val="22"/>
          <w:szCs w:val="22"/>
        </w:rPr>
      </w:pPr>
    </w:p>
    <w:p w14:paraId="0F5DEA44" w14:textId="77777777" w:rsidR="00247BF6" w:rsidRPr="00DC7AD7" w:rsidRDefault="00247BF6" w:rsidP="00247BF6">
      <w:pPr>
        <w:spacing w:after="200"/>
        <w:jc w:val="both"/>
        <w:rPr>
          <w:rFonts w:ascii="Verdana" w:eastAsia="Times New Roman" w:hAnsi="Verdana" w:cs="Arial"/>
          <w:b/>
          <w:bCs/>
          <w:sz w:val="22"/>
          <w:szCs w:val="22"/>
        </w:rPr>
      </w:pPr>
      <w:r w:rsidRPr="00DC7AD7">
        <w:rPr>
          <w:rFonts w:ascii="Verdana" w:eastAsia="Times New Roman" w:hAnsi="Verdana" w:cs="Arial"/>
          <w:b/>
          <w:bCs/>
          <w:sz w:val="22"/>
          <w:szCs w:val="22"/>
        </w:rPr>
        <w:t>Accede a una facilidad para el pago de y ponte al día</w:t>
      </w:r>
    </w:p>
    <w:p w14:paraId="20F0FDA2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Lo invito a ponerse al día con el pago de la </w:t>
      </w:r>
      <w:r w:rsidRPr="00DC7AD7">
        <w:rPr>
          <w:rFonts w:ascii="Verdana" w:eastAsia="Times New Roman" w:hAnsi="Verdana" w:cs="Arial"/>
          <w:b/>
          <w:bCs/>
          <w:sz w:val="22"/>
          <w:szCs w:val="22"/>
          <w:lang w:val="es-ES" w:eastAsia="es-ES"/>
        </w:rPr>
        <w:t>contribución</w:t>
      </w:r>
      <w:r w:rsidRPr="00DC7AD7">
        <w:rPr>
          <w:rFonts w:ascii="Verdana" w:eastAsia="Times New Roman" w:hAnsi="Verdana" w:cs="Arial"/>
          <w:b/>
          <w:bCs/>
          <w:color w:val="FF0000"/>
          <w:sz w:val="22"/>
          <w:szCs w:val="22"/>
          <w:lang w:val="es-ES" w:eastAsia="es-ES"/>
        </w:rPr>
        <w:t>/sanción</w:t>
      </w:r>
      <w:r w:rsidRPr="00DC7AD7">
        <w:rPr>
          <w:rFonts w:ascii="Verdana" w:eastAsia="Times New Roman" w:hAnsi="Verdana" w:cs="Arial"/>
          <w:b/>
          <w:sz w:val="22"/>
          <w:szCs w:val="22"/>
          <w:lang w:val="es-ES" w:eastAsia="es-ES"/>
        </w:rPr>
        <w:t xml:space="preserve"> </w:t>
      </w: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descrita dentro de los diez (10) días hábiles siguientes al recibo de la presente comunicación. </w:t>
      </w:r>
    </w:p>
    <w:p w14:paraId="583EFBE7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sz w:val="22"/>
          <w:szCs w:val="22"/>
          <w:highlight w:val="yellow"/>
          <w:lang w:val="es-ES" w:eastAsia="es-ES"/>
        </w:rPr>
      </w:pPr>
    </w:p>
    <w:p w14:paraId="0352B4C6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>Para lo anterior se procede a mencionar las condiciones y/o requisitos que deberán ser observados por el deudor para acceder a una facilidad de pago y ponerse al día:</w:t>
      </w:r>
    </w:p>
    <w:p w14:paraId="16EDB9F8" w14:textId="77777777" w:rsidR="00247BF6" w:rsidRPr="00DC7AD7" w:rsidRDefault="00247BF6" w:rsidP="00247BF6">
      <w:pPr>
        <w:jc w:val="both"/>
        <w:rPr>
          <w:rFonts w:ascii="Verdana" w:eastAsia="Times New Roman" w:hAnsi="Verdana" w:cs="Arial"/>
          <w:sz w:val="22"/>
          <w:szCs w:val="22"/>
          <w:lang w:val="es-ES" w:eastAsia="es-ES"/>
        </w:rPr>
      </w:pPr>
    </w:p>
    <w:p w14:paraId="39040EC0" w14:textId="77777777" w:rsidR="00247BF6" w:rsidRPr="00DC7AD7" w:rsidRDefault="00247BF6" w:rsidP="00247BF6">
      <w:pPr>
        <w:pStyle w:val="Prrafodelista"/>
        <w:numPr>
          <w:ilvl w:val="0"/>
          <w:numId w:val="9"/>
        </w:numPr>
        <w:ind w:left="426"/>
        <w:jc w:val="both"/>
        <w:rPr>
          <w:rFonts w:ascii="Verdana" w:hAnsi="Verdana" w:cs="Arial"/>
        </w:rPr>
      </w:pPr>
      <w:r w:rsidRPr="00DC7AD7">
        <w:rPr>
          <w:rFonts w:ascii="Verdana" w:hAnsi="Verdana" w:cs="Arial"/>
          <w:lang w:eastAsia="en-US"/>
        </w:rPr>
        <w:t>Solicitud de Acuerdo de Pago y/o Facilidad de Pago especificando el tiempo de pago doce (12) meses.</w:t>
      </w:r>
    </w:p>
    <w:p w14:paraId="6BB6BA4F" w14:textId="77777777" w:rsidR="00247BF6" w:rsidRPr="00DC7AD7" w:rsidRDefault="00247BF6" w:rsidP="00247BF6">
      <w:pPr>
        <w:pStyle w:val="Prrafodelista"/>
        <w:ind w:left="426"/>
        <w:jc w:val="both"/>
        <w:rPr>
          <w:rFonts w:ascii="Verdana" w:hAnsi="Verdana" w:cs="Arial"/>
        </w:rPr>
      </w:pPr>
    </w:p>
    <w:p w14:paraId="5C164B61" w14:textId="77777777" w:rsidR="00247BF6" w:rsidRPr="00DC7AD7" w:rsidRDefault="00247BF6" w:rsidP="00247BF6">
      <w:pPr>
        <w:pStyle w:val="Prrafodelista"/>
        <w:numPr>
          <w:ilvl w:val="0"/>
          <w:numId w:val="9"/>
        </w:numPr>
        <w:ind w:left="426"/>
        <w:jc w:val="both"/>
        <w:rPr>
          <w:rFonts w:ascii="Verdana" w:hAnsi="Verdana" w:cs="Arial"/>
        </w:rPr>
      </w:pPr>
      <w:r w:rsidRPr="00DC7AD7">
        <w:rPr>
          <w:rFonts w:ascii="Verdana" w:hAnsi="Verdana" w:cs="Arial"/>
          <w:lang w:eastAsia="en-US"/>
        </w:rPr>
        <w:t xml:space="preserve">Si la solicitud de Acuerdo de Pago y/o Facilidad de Pago es superior a doce (12) meses, deberá constituir una garantía en favor de la </w:t>
      </w:r>
      <w:r w:rsidRPr="00DC7AD7">
        <w:rPr>
          <w:rFonts w:ascii="Verdana" w:hAnsi="Verdana" w:cs="Arial"/>
          <w:b/>
          <w:lang w:eastAsia="en-US"/>
        </w:rPr>
        <w:t>SUPERINTENDENCIA DE VIGILANCIA Y SEGURIDAD PRIVADA</w:t>
      </w:r>
      <w:r w:rsidRPr="00DC7AD7">
        <w:rPr>
          <w:rFonts w:ascii="Verdana" w:hAnsi="Verdana" w:cs="Arial"/>
          <w:lang w:eastAsia="en-US"/>
        </w:rPr>
        <w:t xml:space="preserve">, que cubra suficientemente tanto el valor de la obligación principal como el de los </w:t>
      </w:r>
      <w:r w:rsidRPr="00DC7AD7">
        <w:rPr>
          <w:rFonts w:ascii="Verdana" w:hAnsi="Verdana" w:cs="Arial"/>
          <w:lang w:eastAsia="en-US"/>
        </w:rPr>
        <w:lastRenderedPageBreak/>
        <w:t xml:space="preserve">intereses, la cual se puede hacer a través de cualquiera de los siguientes actos o contratos: </w:t>
      </w:r>
    </w:p>
    <w:p w14:paraId="5E56AA9E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3DDC5C32" w14:textId="77777777" w:rsidR="00247BF6" w:rsidRPr="00DC7AD7" w:rsidRDefault="00247BF6" w:rsidP="00247BF6">
      <w:pPr>
        <w:pStyle w:val="Prrafodelista"/>
        <w:numPr>
          <w:ilvl w:val="0"/>
          <w:numId w:val="10"/>
        </w:numPr>
        <w:ind w:left="709"/>
        <w:jc w:val="both"/>
        <w:rPr>
          <w:rFonts w:ascii="Verdana" w:hAnsi="Verdana" w:cs="Arial"/>
        </w:rPr>
      </w:pPr>
      <w:r w:rsidRPr="00DC7AD7">
        <w:rPr>
          <w:rFonts w:ascii="Verdana" w:hAnsi="Verdana" w:cs="Arial"/>
          <w:b/>
          <w:lang w:eastAsia="en-US"/>
        </w:rPr>
        <w:t xml:space="preserve">Contrato de hipoteca: </w:t>
      </w:r>
      <w:r w:rsidRPr="00DC7AD7">
        <w:rPr>
          <w:rFonts w:ascii="Verdana" w:hAnsi="Verdana" w:cs="Arial"/>
          <w:lang w:eastAsia="en-US"/>
        </w:rPr>
        <w:t>previo a la expedición de La Resolución que conceda el Acuerdo de Pago y/o Facilidad de Pago, se debe celebrar el contrato de hipoteca y posterior a ello se debe presentar el certificado de tradición y propiedad del bien inmueble con el registro de la escritura de hipoteca a favor de la superintendencia de Vigilancia y Seguridad Privada y el certificado de avalúo catastral.</w:t>
      </w:r>
    </w:p>
    <w:p w14:paraId="49C9BA1D" w14:textId="77777777" w:rsidR="00247BF6" w:rsidRPr="00DC7AD7" w:rsidRDefault="00247BF6" w:rsidP="00247BF6">
      <w:pPr>
        <w:ind w:left="709"/>
        <w:jc w:val="both"/>
        <w:rPr>
          <w:rFonts w:ascii="Verdana" w:hAnsi="Verdana" w:cs="Arial"/>
          <w:sz w:val="22"/>
          <w:szCs w:val="22"/>
        </w:rPr>
      </w:pPr>
    </w:p>
    <w:p w14:paraId="5AF5BD1B" w14:textId="77777777" w:rsidR="00247BF6" w:rsidRPr="00DC7AD7" w:rsidRDefault="00247BF6" w:rsidP="00247BF6">
      <w:pPr>
        <w:pStyle w:val="Prrafodelista"/>
        <w:numPr>
          <w:ilvl w:val="0"/>
          <w:numId w:val="10"/>
        </w:numPr>
        <w:ind w:left="709"/>
        <w:jc w:val="both"/>
        <w:rPr>
          <w:rFonts w:ascii="Verdana" w:hAnsi="Verdana" w:cs="Arial"/>
        </w:rPr>
      </w:pPr>
      <w:r w:rsidRPr="00DC7AD7">
        <w:rPr>
          <w:rFonts w:ascii="Verdana" w:hAnsi="Verdana" w:cs="Arial"/>
          <w:b/>
          <w:lang w:eastAsia="en-US"/>
        </w:rPr>
        <w:t xml:space="preserve">Contrato de prenda:  </w:t>
      </w:r>
      <w:r w:rsidRPr="00DC7AD7">
        <w:rPr>
          <w:rFonts w:ascii="Verdana" w:hAnsi="Verdana" w:cs="Arial"/>
          <w:lang w:eastAsia="en-US"/>
        </w:rPr>
        <w:t xml:space="preserve">Si la prenda se otorga sin la tenencia material del bien otorgado como garantía, debe otorgarse póliza de seguros que ampare los bienes pignorados contra todo riesgo, endosada a favor de la Superintendencia de vigilancia y Seguridad Privada. para expedir el Acuerdo de Pago y/o Facilidad de Pago se debe suscribir previamente el contrato de prenda a favor de la entidad y constituirse la póliza respectiva si se trata de bienes muebles no sujetos a registro, si la prenda se hace sobre bienes muebles sujetos a registro (vehículos), deberá previamente al expedirse la resolución de facilidad de pago presentarse el registro de pignoración a favor de la entidad ejecutante, con la póliza de seguro respectiva.  </w:t>
      </w:r>
    </w:p>
    <w:p w14:paraId="20649518" w14:textId="77777777" w:rsidR="00247BF6" w:rsidRPr="00DC7AD7" w:rsidRDefault="00247BF6" w:rsidP="00247BF6">
      <w:pPr>
        <w:pStyle w:val="Prrafodelista"/>
        <w:ind w:left="709"/>
        <w:jc w:val="both"/>
        <w:rPr>
          <w:rFonts w:ascii="Verdana" w:hAnsi="Verdana" w:cs="Arial"/>
          <w:lang w:eastAsia="en-US"/>
        </w:rPr>
      </w:pPr>
    </w:p>
    <w:p w14:paraId="4DB87CDB" w14:textId="77777777" w:rsidR="00247BF6" w:rsidRPr="00DC7AD7" w:rsidRDefault="00247BF6" w:rsidP="00247BF6">
      <w:pPr>
        <w:pStyle w:val="Prrafodelista"/>
        <w:numPr>
          <w:ilvl w:val="0"/>
          <w:numId w:val="10"/>
        </w:numPr>
        <w:ind w:left="709"/>
        <w:jc w:val="both"/>
        <w:rPr>
          <w:rFonts w:ascii="Verdana" w:hAnsi="Verdana" w:cs="Arial"/>
        </w:rPr>
      </w:pPr>
      <w:r w:rsidRPr="00DC7AD7">
        <w:rPr>
          <w:rFonts w:ascii="Verdana" w:hAnsi="Verdana" w:cs="Arial"/>
          <w:b/>
          <w:lang w:eastAsia="en-US"/>
        </w:rPr>
        <w:t xml:space="preserve">Garantías Bancarias o Póliza de Cumplimiento de compañías o Instituciones Financieras: </w:t>
      </w:r>
      <w:r w:rsidRPr="00DC7AD7">
        <w:rPr>
          <w:rFonts w:ascii="Verdana" w:hAnsi="Verdana" w:cs="Arial"/>
          <w:lang w:eastAsia="en-US"/>
        </w:rPr>
        <w:t xml:space="preserve">previo a la expedición de la Resolución que otorga la facilidad de pago se debe constituir un aval bancario o póliza de una compañía de seguros en las que se debe indicar claramente el monto y el concepto de la obligación garantizada y el tiempo de vigencia.  </w:t>
      </w:r>
    </w:p>
    <w:p w14:paraId="399AADCF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7E0AA647" w14:textId="77777777" w:rsidR="00247BF6" w:rsidRPr="00DC7AD7" w:rsidRDefault="00247BF6" w:rsidP="00247BF6">
      <w:pPr>
        <w:jc w:val="both"/>
        <w:rPr>
          <w:rFonts w:ascii="Verdana" w:hAnsi="Verdana" w:cs="Arial"/>
          <w:b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 xml:space="preserve">De igual manera, se le indica que, el valor adeudado por la sociedad equivale a la suma de 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>&lt;&lt;VALOR EN LETRAS&gt;&gt; ($&lt;&lt;VALOR EN NUMEROS&gt;&gt;)</w:t>
      </w:r>
      <w:r w:rsidRPr="00DC7AD7">
        <w:rPr>
          <w:rFonts w:ascii="Verdana" w:hAnsi="Verdana" w:cs="Arial"/>
          <w:sz w:val="22"/>
          <w:szCs w:val="22"/>
        </w:rPr>
        <w:t xml:space="preserve">, </w:t>
      </w:r>
      <w:r w:rsidRPr="00DC7AD7">
        <w:rPr>
          <w:rFonts w:ascii="Verdana" w:hAnsi="Verdana" w:cs="Arial"/>
          <w:b/>
          <w:sz w:val="22"/>
          <w:szCs w:val="22"/>
        </w:rPr>
        <w:fldChar w:fldCharType="begin"/>
      </w:r>
      <w:r w:rsidRPr="00DC7AD7">
        <w:rPr>
          <w:rFonts w:ascii="Verdana" w:hAnsi="Verdana" w:cs="Arial"/>
          <w:b/>
          <w:sz w:val="22"/>
          <w:szCs w:val="22"/>
        </w:rPr>
        <w:instrText xml:space="preserve"> MERGEFIELD "AÑO_CONTRIBUCION" </w:instrText>
      </w:r>
      <w:r w:rsidRPr="00DC7AD7">
        <w:rPr>
          <w:rFonts w:ascii="Verdana" w:hAnsi="Verdana" w:cs="Arial"/>
          <w:b/>
          <w:sz w:val="22"/>
          <w:szCs w:val="22"/>
        </w:rPr>
        <w:fldChar w:fldCharType="end"/>
      </w:r>
      <w:r w:rsidRPr="00DC7AD7">
        <w:rPr>
          <w:rFonts w:ascii="Verdana" w:hAnsi="Verdana" w:cs="Arial"/>
          <w:sz w:val="22"/>
          <w:szCs w:val="22"/>
        </w:rPr>
        <w:t xml:space="preserve">se encuentra liquidado sin intereses, no obstante, lo anterior se le informa que este valor se encuentra incrementado por concepto de los intereses causados y que se causen conforme a lo establecido en el artículo 3° de la ley 1066 de 2006 y demás normas concordantes, desde que la obligación se hizo exigible hasta cuando se realice el pago total, y las costas que se originen con ocasión del proceso, </w:t>
      </w:r>
      <w:r w:rsidRPr="00DC7AD7">
        <w:rPr>
          <w:rFonts w:ascii="Verdana" w:hAnsi="Verdana" w:cs="Arial"/>
          <w:b/>
          <w:sz w:val="22"/>
          <w:szCs w:val="22"/>
        </w:rPr>
        <w:t xml:space="preserve">razón por la cual si va a realizar algún pago deberá  solicitar actualizado el estado de cuenta. </w:t>
      </w:r>
    </w:p>
    <w:p w14:paraId="7999E7F4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 xml:space="preserve"> </w:t>
      </w:r>
    </w:p>
    <w:p w14:paraId="206466B7" w14:textId="77777777" w:rsidR="00247BF6" w:rsidRPr="00DC7AD7" w:rsidRDefault="00247BF6" w:rsidP="00247BF6">
      <w:pPr>
        <w:jc w:val="both"/>
        <w:rPr>
          <w:rFonts w:ascii="Verdana" w:hAnsi="Verdana" w:cs="Arial"/>
          <w:b/>
          <w:bCs/>
          <w:sz w:val="22"/>
          <w:szCs w:val="22"/>
        </w:rPr>
      </w:pPr>
      <w:r w:rsidRPr="00DC7AD7">
        <w:rPr>
          <w:rFonts w:ascii="Verdana" w:hAnsi="Verdana" w:cs="Arial"/>
          <w:b/>
          <w:bCs/>
          <w:sz w:val="22"/>
          <w:szCs w:val="22"/>
        </w:rPr>
        <w:t>Recuerde que de conformidad con el Estatuto Tributario en su artículo 839 y siguientes, el no pago de la obligación acarrea el cobro coactivo y con ello la adopción de medidas de embargo como próxima actuación.</w:t>
      </w:r>
    </w:p>
    <w:p w14:paraId="46C543AF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18C27C2D" w14:textId="77777777" w:rsidR="00247BF6" w:rsidRPr="00DC7AD7" w:rsidRDefault="00247BF6" w:rsidP="00247BF6">
      <w:pPr>
        <w:jc w:val="both"/>
        <w:rPr>
          <w:rFonts w:ascii="Verdana" w:eastAsia="Times New Roman" w:hAnsi="Verdana"/>
          <w:sz w:val="22"/>
          <w:szCs w:val="22"/>
          <w:bdr w:val="none" w:sz="0" w:space="0" w:color="auto" w:frame="1"/>
        </w:rPr>
      </w:pP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>El pago debe realizarse en el</w:t>
      </w: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> </w:t>
      </w:r>
      <w:r w:rsidRPr="00DC7AD7">
        <w:rPr>
          <w:rFonts w:ascii="Verdana" w:eastAsia="Times New Roman" w:hAnsi="Verdana"/>
          <w:b/>
          <w:bCs/>
          <w:sz w:val="22"/>
          <w:szCs w:val="22"/>
          <w:bdr w:val="none" w:sz="0" w:space="0" w:color="auto" w:frame="1"/>
        </w:rPr>
        <w:t>Banco Av. Villas</w:t>
      </w: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>, en la </w:t>
      </w:r>
      <w:r w:rsidRPr="00DC7AD7">
        <w:rPr>
          <w:rFonts w:ascii="Verdana" w:eastAsia="Times New Roman" w:hAnsi="Verdana"/>
          <w:b/>
          <w:bCs/>
          <w:sz w:val="22"/>
          <w:szCs w:val="22"/>
          <w:bdr w:val="none" w:sz="0" w:space="0" w:color="auto" w:frame="1"/>
        </w:rPr>
        <w:t>Cuenta Corriente No. 059-03771-3</w:t>
      </w: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 xml:space="preserve">, </w:t>
      </w: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>registrando claramente el nombre o razón social, número de identificación del vigilado y los dos (2) dígitos de verificación</w:t>
      </w: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> </w:t>
      </w:r>
      <w:r w:rsidRPr="00DC7AD7">
        <w:rPr>
          <w:rFonts w:ascii="Verdana" w:eastAsia="Times New Roman" w:hAnsi="Verdana"/>
          <w:b/>
          <w:bCs/>
          <w:sz w:val="22"/>
          <w:szCs w:val="22"/>
          <w:bdr w:val="none" w:sz="0" w:space="0" w:color="auto" w:frame="1"/>
        </w:rPr>
        <w:t>(&lt;&lt;No. NIT.&gt;&gt;</w:t>
      </w:r>
      <w:r w:rsidRPr="00DC7AD7">
        <w:rPr>
          <w:rFonts w:ascii="Verdana" w:hAnsi="Verdana" w:cs="Arial"/>
          <w:b/>
          <w:bCs/>
          <w:iCs/>
          <w:sz w:val="22"/>
          <w:szCs w:val="22"/>
        </w:rPr>
        <w:t>-&lt;&lt;INGRESAR LOS 2 DV&gt;&gt;</w:t>
      </w:r>
      <w:r w:rsidRPr="00DC7AD7">
        <w:rPr>
          <w:rFonts w:ascii="Verdana" w:eastAsia="Times New Roman" w:hAnsi="Verdana"/>
          <w:b/>
          <w:bCs/>
          <w:sz w:val="22"/>
          <w:szCs w:val="22"/>
          <w:bdr w:val="none" w:sz="0" w:space="0" w:color="auto" w:frame="1"/>
        </w:rPr>
        <w:t>).</w:t>
      </w: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>  </w:t>
      </w:r>
    </w:p>
    <w:p w14:paraId="78227787" w14:textId="77777777" w:rsidR="00247BF6" w:rsidRPr="00DC7AD7" w:rsidRDefault="00247BF6" w:rsidP="00247BF6">
      <w:pPr>
        <w:shd w:val="clear" w:color="auto" w:fill="FFFFFF"/>
        <w:jc w:val="both"/>
        <w:rPr>
          <w:rFonts w:ascii="Verdana" w:eastAsia="Times New Roman" w:hAnsi="Verdana"/>
          <w:sz w:val="22"/>
          <w:szCs w:val="22"/>
          <w:bdr w:val="none" w:sz="0" w:space="0" w:color="auto" w:frame="1"/>
        </w:rPr>
      </w:pPr>
    </w:p>
    <w:p w14:paraId="5D506430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>Para efectos de la identificación oportuna del tercero, el vigilado/contribuyente, debe registrar claramente el nombre o razón social de la entidad;</w:t>
      </w:r>
    </w:p>
    <w:p w14:paraId="70205FE0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250AF76F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b/>
          <w:bCs/>
          <w:color w:val="000000"/>
          <w:sz w:val="22"/>
          <w:szCs w:val="22"/>
          <w:bdr w:val="none" w:sz="0" w:space="0" w:color="auto" w:frame="1"/>
        </w:rPr>
        <w:t>Referencia No. 1.</w:t>
      </w: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 xml:space="preserve"> Corresponde al número de identificación (Cédula o NIT) del vigilado, incluidos los dos (2) dígitos de verificación que serán generados en el formato de autoliquidación</w:t>
      </w:r>
    </w:p>
    <w:p w14:paraId="30C315E5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472BD15A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b/>
          <w:bCs/>
          <w:color w:val="000000"/>
          <w:sz w:val="22"/>
          <w:szCs w:val="22"/>
          <w:bdr w:val="none" w:sz="0" w:space="0" w:color="auto" w:frame="1"/>
        </w:rPr>
        <w:t>Referencia No. 2.</w:t>
      </w: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 xml:space="preserve"> Corresponde a la denominación del pago y tendrá las únicas tres (3) opciones:</w:t>
      </w:r>
    </w:p>
    <w:p w14:paraId="770B3765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lastRenderedPageBreak/>
        <w:t xml:space="preserve">a) Pago por Contribución - </w:t>
      </w:r>
    </w:p>
    <w:p w14:paraId="04590565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>b) Abono por contribución – indicar año gravable;</w:t>
      </w:r>
    </w:p>
    <w:p w14:paraId="6630B627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/>
          <w:color w:val="000000"/>
          <w:sz w:val="22"/>
          <w:szCs w:val="22"/>
        </w:rPr>
      </w:pPr>
      <w:r w:rsidRPr="00DC7AD7">
        <w:rPr>
          <w:rFonts w:ascii="Verdana" w:eastAsia="Times New Roman" w:hAnsi="Verdana" w:cs="Arial"/>
          <w:color w:val="000000"/>
          <w:sz w:val="22"/>
          <w:szCs w:val="22"/>
          <w:bdr w:val="none" w:sz="0" w:space="0" w:color="auto" w:frame="1"/>
        </w:rPr>
        <w:t>c) Acuerdo de Pago y/o Facilidad de Pago – registrar número de Resolución.</w:t>
      </w:r>
    </w:p>
    <w:p w14:paraId="75C8D46D" w14:textId="77777777" w:rsidR="00247BF6" w:rsidRPr="00DC7AD7" w:rsidRDefault="00247BF6" w:rsidP="00247BF6">
      <w:pPr>
        <w:spacing w:line="235" w:lineRule="atLeast"/>
        <w:jc w:val="both"/>
        <w:rPr>
          <w:rFonts w:ascii="Verdana" w:eastAsia="Times New Roman" w:hAnsi="Verdana" w:cs="Arial"/>
          <w:b/>
          <w:bCs/>
          <w:color w:val="000000"/>
          <w:sz w:val="22"/>
          <w:szCs w:val="22"/>
          <w:bdr w:val="none" w:sz="0" w:space="0" w:color="auto" w:frame="1"/>
        </w:rPr>
      </w:pPr>
    </w:p>
    <w:p w14:paraId="348A46C5" w14:textId="77777777" w:rsidR="00247BF6" w:rsidRPr="00DC7AD7" w:rsidRDefault="00247BF6" w:rsidP="00247BF6">
      <w:pPr>
        <w:shd w:val="clear" w:color="auto" w:fill="FFFFFF"/>
        <w:jc w:val="both"/>
        <w:rPr>
          <w:rFonts w:ascii="Verdana" w:hAnsi="Verdana"/>
          <w:sz w:val="22"/>
          <w:szCs w:val="22"/>
          <w:bdr w:val="none" w:sz="0" w:space="0" w:color="auto" w:frame="1"/>
        </w:rPr>
      </w:pPr>
      <w:r w:rsidRPr="00DC7AD7">
        <w:rPr>
          <w:rFonts w:ascii="Verdana" w:eastAsia="Times New Roman" w:hAnsi="Verdana"/>
          <w:sz w:val="22"/>
          <w:szCs w:val="22"/>
          <w:bdr w:val="none" w:sz="0" w:space="0" w:color="auto" w:frame="1"/>
        </w:rPr>
        <w:t xml:space="preserve">El vigilado podrá pagar el valor de la tarifa por contribución a través de las siguientes modalidades de recaudo: Oficinas del banco AV Villas, Cajeros Automáticos Red Aval, internet Grupo Aval, AVALPAY (PSE), CB-EFECTY, corresponsales tradicionales, APP, y cheque de gerencia girado a nombre de la    </w:t>
      </w:r>
      <w:r w:rsidRPr="00DC7AD7">
        <w:rPr>
          <w:rFonts w:ascii="Verdana" w:hAnsi="Verdana"/>
          <w:sz w:val="22"/>
          <w:szCs w:val="22"/>
          <w:bdr w:val="none" w:sz="0" w:space="0" w:color="auto" w:frame="1"/>
        </w:rPr>
        <w:t>superintendencia de Vigilancia y Seguridad Privada.</w:t>
      </w:r>
    </w:p>
    <w:p w14:paraId="37C9C012" w14:textId="77777777" w:rsidR="00247BF6" w:rsidRPr="00DC7AD7" w:rsidRDefault="00247BF6" w:rsidP="00247BF6">
      <w:pPr>
        <w:shd w:val="clear" w:color="auto" w:fill="FFFFFF"/>
        <w:jc w:val="both"/>
        <w:rPr>
          <w:rFonts w:ascii="Verdana" w:hAnsi="Verdana"/>
          <w:sz w:val="22"/>
          <w:szCs w:val="22"/>
          <w:bdr w:val="none" w:sz="0" w:space="0" w:color="auto" w:frame="1"/>
        </w:rPr>
      </w:pPr>
    </w:p>
    <w:p w14:paraId="51DA3779" w14:textId="77777777" w:rsidR="00247BF6" w:rsidRPr="00DC7AD7" w:rsidRDefault="00247BF6" w:rsidP="00247BF6">
      <w:pPr>
        <w:shd w:val="clear" w:color="auto" w:fill="FFFFFF"/>
        <w:jc w:val="both"/>
        <w:rPr>
          <w:rFonts w:ascii="Verdana" w:eastAsia="Times New Roman" w:hAnsi="Verdana"/>
          <w:color w:val="FF0000"/>
          <w:sz w:val="22"/>
          <w:szCs w:val="22"/>
        </w:rPr>
      </w:pPr>
      <w:r w:rsidRPr="00DC7AD7">
        <w:rPr>
          <w:rFonts w:ascii="Verdana" w:hAnsi="Verdana"/>
          <w:sz w:val="22"/>
          <w:szCs w:val="22"/>
          <w:bdr w:val="none" w:sz="0" w:space="0" w:color="auto" w:frame="1"/>
        </w:rPr>
        <w:t xml:space="preserve">El cajero no recibirá el pago si no se registran completamente las referencias del convenio (Referencia No. 1 y Referencia No. 2) según el comprobante universal de recaudo entregado en físico en las oficinas del Banco AV Villas. </w:t>
      </w:r>
    </w:p>
    <w:p w14:paraId="3B8EFAFE" w14:textId="77777777" w:rsidR="00247BF6" w:rsidRPr="00DC7AD7" w:rsidRDefault="00247BF6" w:rsidP="00247BF6">
      <w:pPr>
        <w:jc w:val="both"/>
        <w:rPr>
          <w:rFonts w:ascii="Verdana" w:hAnsi="Verdana" w:cs="Arial"/>
          <w:color w:val="FF0000"/>
          <w:sz w:val="22"/>
          <w:szCs w:val="22"/>
        </w:rPr>
      </w:pPr>
    </w:p>
    <w:p w14:paraId="773FBA89" w14:textId="77777777" w:rsidR="00247BF6" w:rsidRPr="00DC7AD7" w:rsidRDefault="00247BF6" w:rsidP="00247BF6">
      <w:pPr>
        <w:jc w:val="both"/>
        <w:rPr>
          <w:rFonts w:ascii="Verdana" w:hAnsi="Verdana" w:cs="Arial"/>
          <w:b/>
          <w:sz w:val="22"/>
          <w:szCs w:val="22"/>
        </w:rPr>
      </w:pPr>
      <w:r w:rsidRPr="00DC7AD7">
        <w:rPr>
          <w:rFonts w:ascii="Verdana" w:hAnsi="Verdana"/>
          <w:sz w:val="22"/>
          <w:szCs w:val="22"/>
          <w:bdr w:val="none" w:sz="0" w:space="0" w:color="auto" w:frame="1"/>
        </w:rPr>
        <w:t xml:space="preserve">Una vez realizado el pago se deben hacer llegar el comprobante de pago, al Grupo de Recursos Financieros de la Superintendencia de Vigilancia y Seguridad Privada al correo </w:t>
      </w:r>
      <w:r w:rsidRPr="00DC7AD7">
        <w:rPr>
          <w:rFonts w:ascii="Verdana" w:hAnsi="Verdana" w:cs="Arial"/>
          <w:b/>
          <w:sz w:val="22"/>
          <w:szCs w:val="22"/>
        </w:rPr>
        <w:t>rifinc@supervigilancia.gov.co.</w:t>
      </w:r>
    </w:p>
    <w:p w14:paraId="62E418EC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639CF903" w14:textId="77777777" w:rsidR="00247BF6" w:rsidRPr="00DC7AD7" w:rsidRDefault="00247BF6" w:rsidP="00247BF6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DC7AD7">
        <w:rPr>
          <w:rFonts w:ascii="Verdana" w:hAnsi="Verdana"/>
          <w:noProof/>
          <w:sz w:val="22"/>
          <w:szCs w:val="22"/>
          <w:lang w:eastAsia="es-CO"/>
        </w:rPr>
        <w:drawing>
          <wp:inline distT="0" distB="0" distL="0" distR="0" wp14:anchorId="77371459" wp14:editId="17149D16">
            <wp:extent cx="5612130" cy="166624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66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09DBC8" w14:textId="77777777" w:rsidR="00247BF6" w:rsidRPr="00DC7AD7" w:rsidRDefault="00247BF6" w:rsidP="00247BF6">
      <w:pPr>
        <w:ind w:right="45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4D414C84" w14:textId="77777777" w:rsidR="00247BF6" w:rsidRPr="00DC7AD7" w:rsidRDefault="00247BF6" w:rsidP="00247BF6">
      <w:pPr>
        <w:ind w:right="45"/>
        <w:jc w:val="both"/>
        <w:rPr>
          <w:rFonts w:ascii="Verdana" w:hAnsi="Verdana" w:cs="Arial"/>
          <w:color w:val="FF0000"/>
          <w:sz w:val="22"/>
          <w:szCs w:val="22"/>
        </w:rPr>
      </w:pPr>
      <w:r w:rsidRPr="00DC7AD7">
        <w:rPr>
          <w:rFonts w:ascii="Verdana" w:hAnsi="Verdana" w:cs="Arial"/>
          <w:color w:val="FF0000"/>
          <w:sz w:val="22"/>
          <w:szCs w:val="22"/>
        </w:rPr>
        <w:t>Cuando es sanción</w:t>
      </w:r>
    </w:p>
    <w:p w14:paraId="5D213B05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5EE20B34" w14:textId="77777777" w:rsidR="00247BF6" w:rsidRPr="00DC7AD7" w:rsidRDefault="00247BF6" w:rsidP="00247BF6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DC7AD7">
        <w:rPr>
          <w:rFonts w:ascii="Verdana" w:hAnsi="Verdana" w:cs="Arial"/>
          <w:color w:val="FF0000"/>
          <w:sz w:val="22"/>
          <w:szCs w:val="22"/>
        </w:rPr>
        <w:t xml:space="preserve">El pago de sanción debe realizarse en la cuenta corriente </w:t>
      </w:r>
      <w:r w:rsidRPr="00DC7AD7">
        <w:rPr>
          <w:rFonts w:ascii="Verdana" w:hAnsi="Verdana" w:cs="Arial"/>
          <w:b/>
          <w:color w:val="FF0000"/>
          <w:sz w:val="22"/>
          <w:szCs w:val="22"/>
        </w:rPr>
        <w:t>No. 05000149-4</w:t>
      </w:r>
      <w:r w:rsidRPr="00DC7AD7">
        <w:rPr>
          <w:rFonts w:ascii="Verdana" w:hAnsi="Verdana" w:cs="Arial"/>
          <w:color w:val="FF0000"/>
          <w:sz w:val="22"/>
          <w:szCs w:val="22"/>
        </w:rPr>
        <w:t xml:space="preserve"> del </w:t>
      </w:r>
      <w:r w:rsidRPr="00DC7AD7">
        <w:rPr>
          <w:rFonts w:ascii="Verdana" w:hAnsi="Verdana" w:cs="Arial"/>
          <w:b/>
          <w:color w:val="FF0000"/>
          <w:sz w:val="22"/>
          <w:szCs w:val="22"/>
        </w:rPr>
        <w:t>Banco Popular</w:t>
      </w:r>
      <w:r w:rsidRPr="00DC7AD7">
        <w:rPr>
          <w:rFonts w:ascii="Verdana" w:hAnsi="Verdana" w:cs="Arial"/>
          <w:color w:val="FF0000"/>
          <w:sz w:val="22"/>
          <w:szCs w:val="22"/>
        </w:rPr>
        <w:t xml:space="preserve">, a nombre del Tesoro Nacional </w:t>
      </w:r>
      <w:r w:rsidRPr="00DC7AD7">
        <w:rPr>
          <w:rFonts w:ascii="Verdana" w:hAnsi="Verdana" w:cs="Arial"/>
          <w:b/>
          <w:color w:val="FF0000"/>
          <w:sz w:val="22"/>
          <w:szCs w:val="22"/>
        </w:rPr>
        <w:t>Nit.899.999.090-2</w:t>
      </w:r>
      <w:r w:rsidRPr="00DC7AD7">
        <w:rPr>
          <w:rFonts w:ascii="Verdana" w:hAnsi="Verdana" w:cs="Arial"/>
          <w:color w:val="FF0000"/>
          <w:sz w:val="22"/>
          <w:szCs w:val="22"/>
        </w:rPr>
        <w:t xml:space="preserve"> – Recaudos de la Superintendencia de Vigilancia y Seguridad Privada, identificada con </w:t>
      </w:r>
      <w:r w:rsidRPr="00DC7AD7">
        <w:rPr>
          <w:rFonts w:ascii="Verdana" w:hAnsi="Verdana" w:cs="Arial"/>
          <w:b/>
          <w:color w:val="FF0000"/>
          <w:sz w:val="22"/>
          <w:szCs w:val="22"/>
        </w:rPr>
        <w:t xml:space="preserve">NIT. 800.217.123 -2 </w:t>
      </w:r>
      <w:r w:rsidRPr="00DC7AD7">
        <w:rPr>
          <w:rFonts w:ascii="Verdana" w:hAnsi="Verdana" w:cs="Arial"/>
          <w:color w:val="FF0000"/>
          <w:sz w:val="22"/>
          <w:szCs w:val="22"/>
        </w:rPr>
        <w:t xml:space="preserve">en el formato único de consignación establecido para el efecto, en el cual deberá registrar claramente el nombre o razón social y número de identificación de la empresa, No. de convenio, No. de Resolución, y Acuerdo de pago según el caso, tal como se aprecia en la siguiente imagen: </w:t>
      </w:r>
    </w:p>
    <w:p w14:paraId="20D4A24F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18637111" w14:textId="77777777" w:rsidR="00247BF6" w:rsidRPr="00DC7AD7" w:rsidRDefault="00247BF6" w:rsidP="00247BF6">
      <w:pPr>
        <w:jc w:val="both"/>
        <w:rPr>
          <w:rFonts w:ascii="Verdana" w:hAnsi="Verdana" w:cs="Arial"/>
          <w:color w:val="FF0000"/>
          <w:sz w:val="22"/>
          <w:szCs w:val="22"/>
        </w:rPr>
      </w:pPr>
      <w:r w:rsidRPr="00DC7AD7">
        <w:rPr>
          <w:rFonts w:ascii="Verdana" w:hAnsi="Verdana"/>
          <w:noProof/>
          <w:sz w:val="22"/>
          <w:szCs w:val="22"/>
          <w:lang w:eastAsia="es-CO"/>
        </w:rPr>
        <w:drawing>
          <wp:inline distT="0" distB="0" distL="0" distR="0" wp14:anchorId="0CDB071F" wp14:editId="49ACF798">
            <wp:extent cx="5612130" cy="2890520"/>
            <wp:effectExtent l="0" t="0" r="7620" b="508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9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54DC7" w14:textId="0D581B21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lastRenderedPageBreak/>
        <w:t xml:space="preserve">La radicación de la solicitud de facilidad para el </w:t>
      </w:r>
      <w:r w:rsidR="00DC7AD7" w:rsidRPr="00DC7AD7">
        <w:rPr>
          <w:rFonts w:ascii="Verdana" w:hAnsi="Verdana" w:cs="Arial"/>
          <w:sz w:val="22"/>
          <w:szCs w:val="22"/>
        </w:rPr>
        <w:t>pago</w:t>
      </w:r>
      <w:r w:rsidRPr="00DC7AD7">
        <w:rPr>
          <w:rFonts w:ascii="Verdana" w:hAnsi="Verdana" w:cs="Arial"/>
          <w:sz w:val="22"/>
          <w:szCs w:val="22"/>
        </w:rPr>
        <w:t xml:space="preserve"> debe ser radicada en la ventanilla de correspondencia de la Superintendencia de Vigilancia y Seguridad Privada ubicada en la </w:t>
      </w:r>
      <w:r w:rsidRPr="00DC7AD7">
        <w:rPr>
          <w:rFonts w:ascii="Verdana" w:hAnsi="Verdana" w:cs="Arial"/>
          <w:b/>
          <w:bCs/>
          <w:sz w:val="22"/>
          <w:szCs w:val="22"/>
        </w:rPr>
        <w:t xml:space="preserve">AV CL 24 A 59 42 TO 4 PI 3 Centro Empresarial Sarmiento Angulo, </w:t>
      </w:r>
      <w:r w:rsidR="00DC7AD7" w:rsidRPr="00DC7AD7">
        <w:rPr>
          <w:rFonts w:ascii="Verdana" w:hAnsi="Verdana" w:cs="Arial"/>
          <w:sz w:val="22"/>
          <w:szCs w:val="22"/>
        </w:rPr>
        <w:t>o</w:t>
      </w:r>
      <w:r w:rsidRPr="00DC7AD7">
        <w:rPr>
          <w:rFonts w:ascii="Verdana" w:hAnsi="Verdana" w:cs="Arial"/>
          <w:sz w:val="22"/>
          <w:szCs w:val="22"/>
        </w:rPr>
        <w:t xml:space="preserve"> podrá radicar al correo institucional </w:t>
      </w:r>
      <w:hyperlink r:id="rId10" w:history="1">
        <w:r w:rsidRPr="00DC7AD7">
          <w:rPr>
            <w:rStyle w:val="Hipervnculo"/>
            <w:rFonts w:ascii="Verdana" w:eastAsia="Times New Roman" w:hAnsi="Verdana" w:cs="Arial"/>
            <w:sz w:val="22"/>
            <w:szCs w:val="22"/>
            <w:lang w:val="es-ES" w:eastAsia="es-ES"/>
          </w:rPr>
          <w:t>contactenos@supervigilancia.gov.co</w:t>
        </w:r>
      </w:hyperlink>
      <w:r w:rsidRPr="00DC7AD7">
        <w:rPr>
          <w:rStyle w:val="Hipervnculo"/>
          <w:rFonts w:ascii="Verdana" w:eastAsia="Times New Roman" w:hAnsi="Verdana" w:cs="Arial"/>
          <w:sz w:val="22"/>
          <w:szCs w:val="22"/>
          <w:lang w:val="es-ES" w:eastAsia="es-ES"/>
        </w:rPr>
        <w:t>.</w:t>
      </w:r>
      <w:bookmarkStart w:id="0" w:name="_Hlk94899773"/>
      <w:r w:rsidR="00DC7AD7">
        <w:rPr>
          <w:rStyle w:val="Hipervnculo"/>
          <w:rFonts w:ascii="Verdana" w:eastAsia="Times New Roman" w:hAnsi="Verdana" w:cs="Arial"/>
          <w:sz w:val="22"/>
          <w:szCs w:val="22"/>
          <w:lang w:val="es-ES" w:eastAsia="es-ES"/>
        </w:rPr>
        <w:t xml:space="preserve"> </w:t>
      </w:r>
      <w:r w:rsidRPr="00DC7AD7">
        <w:rPr>
          <w:rFonts w:ascii="Verdana" w:hAnsi="Verdana" w:cs="Arial"/>
          <w:bCs/>
          <w:sz w:val="22"/>
          <w:szCs w:val="22"/>
        </w:rPr>
        <w:t>Una vez radicada</w:t>
      </w:r>
      <w:r w:rsidRPr="00DC7AD7">
        <w:rPr>
          <w:rFonts w:ascii="Verdana" w:hAnsi="Verdana" w:cs="Arial"/>
          <w:sz w:val="22"/>
          <w:szCs w:val="22"/>
        </w:rPr>
        <w:t xml:space="preserve"> la solicitud con los respectivos documentos, se le dará respuesta por correo en un término de 15 días hábiles.</w:t>
      </w:r>
      <w:bookmarkEnd w:id="0"/>
    </w:p>
    <w:p w14:paraId="12B59267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5ABE3B5B" w14:textId="77777777" w:rsidR="00247BF6" w:rsidRPr="00DC7AD7" w:rsidRDefault="00247BF6" w:rsidP="00247BF6">
      <w:pPr>
        <w:jc w:val="both"/>
        <w:rPr>
          <w:rStyle w:val="Hipervnculo"/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 xml:space="preserve">Por último, para resolver cualquier inquietud, con gusto le atenderemos de manera presencial en las instalaciones de la Superintendencia de Vigilancia y Seguridad Privada ubicada en la </w:t>
      </w:r>
      <w:r w:rsidRPr="00DC7AD7">
        <w:rPr>
          <w:rFonts w:ascii="Verdana" w:hAnsi="Verdana" w:cs="Arial"/>
          <w:b/>
          <w:bCs/>
          <w:sz w:val="22"/>
          <w:szCs w:val="22"/>
        </w:rPr>
        <w:t xml:space="preserve">AV CL 24 A 59 42 TO 4 PI 3 Centro Empresarial Sarmiento Angulo </w:t>
      </w:r>
      <w:r w:rsidRPr="00DC7AD7">
        <w:rPr>
          <w:rFonts w:ascii="Verdana" w:hAnsi="Verdana" w:cs="Arial"/>
          <w:sz w:val="22"/>
          <w:szCs w:val="22"/>
        </w:rPr>
        <w:t xml:space="preserve">en el horario de atención al usuario de lunes a viernes de 08:00 a.m. a 12:00 p.m. y 02:00 p.m. a 04:00 p.m. o de manera virtual al </w:t>
      </w:r>
      <w:r w:rsidRPr="00DC7AD7">
        <w:rPr>
          <w:rFonts w:ascii="Verdana" w:eastAsia="Times New Roman" w:hAnsi="Verdana" w:cs="Arial"/>
          <w:sz w:val="22"/>
          <w:szCs w:val="22"/>
          <w:lang w:val="es-ES" w:eastAsia="es-ES"/>
        </w:rPr>
        <w:t xml:space="preserve">correo institucional </w:t>
      </w:r>
      <w:hyperlink r:id="rId11" w:history="1">
        <w:r w:rsidRPr="00DC7AD7">
          <w:rPr>
            <w:rStyle w:val="Hipervnculo"/>
            <w:rFonts w:ascii="Verdana" w:eastAsia="Times New Roman" w:hAnsi="Verdana" w:cs="Arial"/>
            <w:bCs/>
            <w:sz w:val="22"/>
            <w:szCs w:val="22"/>
            <w:lang w:val="es-ES" w:eastAsia="es-ES"/>
          </w:rPr>
          <w:t>contactenos@supervigilancia.gov.co</w:t>
        </w:r>
      </w:hyperlink>
      <w:r w:rsidRPr="00DC7AD7">
        <w:rPr>
          <w:rStyle w:val="Hipervnculo"/>
          <w:rFonts w:ascii="Verdana" w:hAnsi="Verdana" w:cs="Arial"/>
          <w:bCs/>
          <w:sz w:val="22"/>
          <w:szCs w:val="22"/>
        </w:rPr>
        <w:t>.</w:t>
      </w:r>
    </w:p>
    <w:p w14:paraId="4EF7E5E7" w14:textId="77777777" w:rsidR="00247BF6" w:rsidRPr="00DC7AD7" w:rsidRDefault="00247BF6" w:rsidP="00247BF6">
      <w:pPr>
        <w:ind w:right="45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173BB293" w14:textId="3593FA88" w:rsidR="00247BF6" w:rsidRPr="00DC7AD7" w:rsidRDefault="00247BF6" w:rsidP="00247BF6">
      <w:pPr>
        <w:ind w:right="45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  <w:r w:rsidRPr="00DC7AD7">
        <w:rPr>
          <w:rFonts w:ascii="Verdana" w:hAnsi="Verdana" w:cs="Arial"/>
          <w:b/>
          <w:bCs/>
          <w:color w:val="000000"/>
          <w:sz w:val="22"/>
          <w:szCs w:val="22"/>
        </w:rPr>
        <w:t xml:space="preserve">Lo invitamos a ponerse al día en sus obligaciones con la Superintendencia de Vigilancia y Seguridad Privada. Recuerde que la mora en el pago significa mayor valor a pagar por concepto de </w:t>
      </w:r>
      <w:r w:rsidR="006B76C2" w:rsidRPr="00DC7AD7">
        <w:rPr>
          <w:rFonts w:ascii="Verdana" w:hAnsi="Verdana" w:cs="Arial"/>
          <w:b/>
          <w:bCs/>
          <w:color w:val="000000"/>
          <w:sz w:val="22"/>
          <w:szCs w:val="22"/>
        </w:rPr>
        <w:t>inter</w:t>
      </w:r>
      <w:r w:rsidR="006B76C2">
        <w:rPr>
          <w:rFonts w:ascii="Verdana" w:hAnsi="Verdana" w:cs="Arial"/>
          <w:b/>
          <w:bCs/>
          <w:color w:val="000000"/>
          <w:sz w:val="22"/>
          <w:szCs w:val="22"/>
        </w:rPr>
        <w:t>e</w:t>
      </w:r>
      <w:r w:rsidR="006B76C2" w:rsidRPr="00DC7AD7">
        <w:rPr>
          <w:rFonts w:ascii="Verdana" w:hAnsi="Verdana" w:cs="Arial"/>
          <w:b/>
          <w:bCs/>
          <w:color w:val="000000"/>
          <w:sz w:val="22"/>
          <w:szCs w:val="22"/>
        </w:rPr>
        <w:t>ses</w:t>
      </w:r>
      <w:r w:rsidRPr="00DC7AD7">
        <w:rPr>
          <w:rFonts w:ascii="Verdana" w:hAnsi="Verdana" w:cs="Arial"/>
          <w:b/>
          <w:bCs/>
          <w:color w:val="000000"/>
          <w:sz w:val="22"/>
          <w:szCs w:val="22"/>
        </w:rPr>
        <w:t>.</w:t>
      </w:r>
    </w:p>
    <w:p w14:paraId="683E7B34" w14:textId="77777777" w:rsidR="00247BF6" w:rsidRPr="00DC7AD7" w:rsidRDefault="00247BF6" w:rsidP="00247BF6">
      <w:pPr>
        <w:ind w:right="45"/>
        <w:jc w:val="both"/>
        <w:rPr>
          <w:rFonts w:ascii="Verdana" w:hAnsi="Verdana" w:cs="Arial"/>
          <w:b/>
          <w:bCs/>
          <w:color w:val="000000"/>
          <w:sz w:val="22"/>
          <w:szCs w:val="22"/>
        </w:rPr>
      </w:pPr>
    </w:p>
    <w:p w14:paraId="400976DF" w14:textId="77777777" w:rsidR="00247BF6" w:rsidRPr="00DC7AD7" w:rsidRDefault="00247BF6" w:rsidP="00247BF6">
      <w:pPr>
        <w:pStyle w:val="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2"/>
          <w:szCs w:val="22"/>
        </w:rPr>
      </w:pPr>
      <w:r w:rsidRPr="00DC7AD7">
        <w:rPr>
          <w:rStyle w:val="normaltextrun"/>
          <w:rFonts w:ascii="Verdana" w:hAnsi="Verdana" w:cs="Arial"/>
          <w:sz w:val="22"/>
          <w:szCs w:val="22"/>
          <w:lang w:val="es-MX"/>
        </w:rPr>
        <w:t>Los trámites y solicitudes que se realicen en los canales de atención no tienen ningún costo.</w:t>
      </w:r>
      <w:r w:rsidRPr="00DC7AD7">
        <w:rPr>
          <w:rStyle w:val="eop"/>
          <w:rFonts w:ascii="Verdana" w:hAnsi="Verdana" w:cs="Arial"/>
          <w:sz w:val="22"/>
          <w:szCs w:val="22"/>
        </w:rPr>
        <w:t> </w:t>
      </w:r>
    </w:p>
    <w:p w14:paraId="462221F4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267D586C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 xml:space="preserve">Atentamente, </w:t>
      </w:r>
    </w:p>
    <w:p w14:paraId="31B5E55A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2A2C776D" w14:textId="77777777" w:rsidR="00247BF6" w:rsidRPr="00DC7AD7" w:rsidRDefault="00247BF6" w:rsidP="00247BF6">
      <w:pPr>
        <w:jc w:val="both"/>
        <w:rPr>
          <w:rFonts w:ascii="Verdana" w:hAnsi="Verdana" w:cs="Arial"/>
          <w:sz w:val="22"/>
          <w:szCs w:val="22"/>
        </w:rPr>
      </w:pPr>
    </w:p>
    <w:p w14:paraId="06EE6040" w14:textId="77777777" w:rsidR="00247BF6" w:rsidRPr="00DC7AD7" w:rsidRDefault="00247BF6" w:rsidP="00247BF6">
      <w:pPr>
        <w:jc w:val="center"/>
        <w:rPr>
          <w:rFonts w:ascii="Verdana" w:hAnsi="Verdana" w:cs="Arial"/>
          <w:sz w:val="22"/>
          <w:szCs w:val="22"/>
        </w:rPr>
      </w:pPr>
    </w:p>
    <w:p w14:paraId="01EF2DF4" w14:textId="77777777" w:rsidR="00247BF6" w:rsidRPr="00DC7AD7" w:rsidRDefault="00247BF6" w:rsidP="00247BF6">
      <w:pPr>
        <w:jc w:val="center"/>
        <w:rPr>
          <w:rFonts w:ascii="Verdana" w:hAnsi="Verdana" w:cs="Arial"/>
          <w:sz w:val="22"/>
          <w:szCs w:val="22"/>
        </w:rPr>
      </w:pPr>
    </w:p>
    <w:p w14:paraId="4FC28DAE" w14:textId="77777777" w:rsidR="00247BF6" w:rsidRPr="00DC7AD7" w:rsidRDefault="00247BF6" w:rsidP="00247BF6">
      <w:pPr>
        <w:jc w:val="center"/>
        <w:rPr>
          <w:rFonts w:ascii="Verdana" w:hAnsi="Verdana" w:cs="Arial"/>
          <w:b/>
          <w:bCs/>
          <w:sz w:val="22"/>
          <w:szCs w:val="22"/>
        </w:rPr>
      </w:pPr>
      <w:bookmarkStart w:id="1" w:name="_Hlk118714138"/>
      <w:r w:rsidRPr="00DC7AD7">
        <w:rPr>
          <w:rFonts w:ascii="Verdana" w:hAnsi="Verdana" w:cs="Arial"/>
          <w:b/>
          <w:bCs/>
          <w:sz w:val="22"/>
          <w:szCs w:val="22"/>
        </w:rPr>
        <w:t>&lt;&lt;NOMBRE JEFE OAJ&gt;&gt;</w:t>
      </w:r>
    </w:p>
    <w:bookmarkEnd w:id="1"/>
    <w:p w14:paraId="75C23436" w14:textId="77777777" w:rsidR="00247BF6" w:rsidRPr="00DC7AD7" w:rsidRDefault="00247BF6" w:rsidP="00247BF6">
      <w:pPr>
        <w:jc w:val="center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>Jefe Oficina Asesora Jurídica</w:t>
      </w:r>
    </w:p>
    <w:p w14:paraId="3659F0F5" w14:textId="77777777" w:rsidR="00247BF6" w:rsidRPr="00DC7AD7" w:rsidRDefault="00247BF6" w:rsidP="00247BF6">
      <w:pPr>
        <w:jc w:val="center"/>
        <w:rPr>
          <w:rFonts w:ascii="Verdana" w:hAnsi="Verdana" w:cs="Arial"/>
          <w:sz w:val="22"/>
          <w:szCs w:val="22"/>
        </w:rPr>
      </w:pPr>
      <w:r w:rsidRPr="00DC7AD7">
        <w:rPr>
          <w:rFonts w:ascii="Verdana" w:hAnsi="Verdana" w:cs="Arial"/>
          <w:sz w:val="22"/>
          <w:szCs w:val="22"/>
        </w:rPr>
        <w:t>Superintendencia de Vigilancia y Seguridad Privada</w:t>
      </w:r>
    </w:p>
    <w:p w14:paraId="5F768CD2" w14:textId="39167245" w:rsidR="001359AE" w:rsidRPr="00DC7AD7" w:rsidRDefault="001359AE" w:rsidP="005D712D">
      <w:pPr>
        <w:rPr>
          <w:rFonts w:ascii="Verdana" w:hAnsi="Verdana"/>
          <w:sz w:val="22"/>
          <w:szCs w:val="22"/>
        </w:rPr>
      </w:pPr>
    </w:p>
    <w:sectPr w:rsidR="001359AE" w:rsidRPr="00DC7AD7" w:rsidSect="00DC7AD7">
      <w:headerReference w:type="default" r:id="rId12"/>
      <w:footerReference w:type="default" r:id="rId13"/>
      <w:pgSz w:w="12240" w:h="20160" w:code="5"/>
      <w:pgMar w:top="1702" w:right="1467" w:bottom="1418" w:left="1701" w:header="709" w:footer="18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6579B" w14:textId="77777777" w:rsidR="00A407A2" w:rsidRDefault="00A407A2" w:rsidP="008B51F5">
      <w:r>
        <w:separator/>
      </w:r>
    </w:p>
  </w:endnote>
  <w:endnote w:type="continuationSeparator" w:id="0">
    <w:p w14:paraId="6F0F92BD" w14:textId="77777777" w:rsidR="00A407A2" w:rsidRDefault="00A407A2" w:rsidP="008B5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135453" w14:textId="77777777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  <w:r>
      <w:rPr>
        <w:b/>
        <w:noProof/>
        <w:color w:val="0070C0"/>
        <w:sz w:val="28"/>
        <w:szCs w:val="28"/>
        <w:lang w:eastAsia="es-CO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0C2C3AA6" wp14:editId="01D95417">
              <wp:simplePos x="0" y="0"/>
              <wp:positionH relativeFrom="column">
                <wp:posOffset>-1061085</wp:posOffset>
              </wp:positionH>
              <wp:positionV relativeFrom="paragraph">
                <wp:posOffset>164906</wp:posOffset>
              </wp:positionV>
              <wp:extent cx="7743825" cy="19050"/>
              <wp:effectExtent l="0" t="0" r="28575" b="1905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743825" cy="1905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oel="http://schemas.microsoft.com/office/2019/extlst">
          <w:pict>
            <v:line w14:anchorId="63737B64" id="Conector recto 3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55pt,13pt" to="526.2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wLCxQEAAM0DAAAOAAAAZHJzL2Uyb0RvYy54bWysU01v2zAMvQ/ofxB0X+wk69oZcXpI0V2G&#10;LVi73VWZigXoC5QWO/9+lJx4xTagwLCLLEp8T3yP9OZutIYdAaP2ruXLRc0ZOOk77Q4t//b08PaW&#10;s5iE64TxDlp+gsjvtldvNkNoYOV7bzpARiQuNkNoeZ9SaKoqyh6siAsfwNGl8mhFohAPVYdiIHZr&#10;qlVdv68Gj11ALyFGOr2fLvm28CsFMn1RKkJipuVUWyorlvU5r9V2I5oDitBreS5D/EMVVmhHj85U&#10;9yIJ9gP1H1RWS/TRq7SQ3lZeKS2haCA1y/o3NY+9CFC0kDkxzDbF/0crPx/3yHTX8jVnTlhq0Y4a&#10;JZNHhvnD1tmjIcSGUnduj+cohj1mwaNCy5TR4Tu1v1hAothYHD7NDsOYmKTDm5t369vVNWeS7pYf&#10;6uvSgWqiyXQBY/oI3rK8abnRLhsgGnH8FBM9TamXFApyWVMhZZdOBnKycV9BkSh6cF3QZZxgZ5Ad&#10;BQ2CkBJcWmZhxFeyM0xpY2Zg/TrwnJ+hUEZtBq9eB8+I8rJ3aQZb7Tz+jSCNl5LVlH9xYNKdLXj2&#10;3am0qFhDM1MUnuc7D+XLuMB//YXbnwAAAP//AwBQSwMEFAAGAAgAAAAhAFjvPKLgAAAACwEAAA8A&#10;AABkcnMvZG93bnJldi54bWxMj8tOwzAQRfdI/IM1SOxaOxGkEOJUiD5YsKLwAW48JFHjcYidNvTr&#10;ma5gOTNHd84tlpPrxBGH0HrSkMwVCKTK25ZqDZ8fm9kDiBANWdN5Qg0/GGBZXl8VJrf+RO943MVa&#10;cAiF3GhoYuxzKUPVoDNh7nskvn35wZnI41BLO5gTh7tOpkpl0pmW+ENjenxpsDrsRqdhrRaye23r&#10;VXbYfK+3Z7l6245nrW9vpucnEBGn+AfDRZ/VoWSnvR/JBtFpmCXZImFWQ5pxqQuh7tM7EHvePCqQ&#10;ZSH/dyh/AQAA//8DAFBLAQItABQABgAIAAAAIQC2gziS/gAAAOEBAAATAAAAAAAAAAAAAAAAAAAA&#10;AABbQ29udGVudF9UeXBlc10ueG1sUEsBAi0AFAAGAAgAAAAhADj9If/WAAAAlAEAAAsAAAAAAAAA&#10;AAAAAAAALwEAAF9yZWxzLy5yZWxzUEsBAi0AFAAGAAgAAAAhAG+TAsLFAQAAzQMAAA4AAAAAAAAA&#10;AAAAAAAALgIAAGRycy9lMm9Eb2MueG1sUEsBAi0AFAAGAAgAAAAhAFjvPKLgAAAACwEAAA8AAAAA&#10;AAAAAAAAAAAAHwQAAGRycy9kb3ducmV2LnhtbFBLBQYAAAAABAAEAPMAAAAsBQAAAAA=&#10;" strokecolor="#4472c4 [3204]" strokeweight="1.5pt">
              <v:stroke joinstyle="miter"/>
            </v:line>
          </w:pict>
        </mc:Fallback>
      </mc:AlternateContent>
    </w:r>
  </w:p>
  <w:p w14:paraId="586E9A3C" w14:textId="61BE9D29" w:rsidR="00D218F3" w:rsidRDefault="00D218F3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  <w:lang w:val="es-ES"/>
      </w:rPr>
    </w:pPr>
  </w:p>
  <w:p w14:paraId="249FA5C4" w14:textId="6A7A5A1C" w:rsidR="00392618" w:rsidRDefault="00392618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 w:rsidRPr="00D218F3">
      <w:rPr>
        <w:rFonts w:ascii="Montserrat" w:hAnsi="Montserrat"/>
        <w:sz w:val="14"/>
        <w:lang w:val="es-ES"/>
      </w:rPr>
      <w:t xml:space="preserve">Página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PAGE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  <w:r w:rsidRPr="00D218F3">
      <w:rPr>
        <w:rFonts w:ascii="Montserrat" w:hAnsi="Montserrat"/>
        <w:sz w:val="14"/>
        <w:lang w:val="es-ES"/>
      </w:rPr>
      <w:t xml:space="preserve"> de </w:t>
    </w:r>
    <w:r w:rsidRPr="00D218F3">
      <w:rPr>
        <w:rFonts w:ascii="Montserrat" w:hAnsi="Montserrat"/>
        <w:sz w:val="14"/>
      </w:rPr>
      <w:fldChar w:fldCharType="begin"/>
    </w:r>
    <w:r w:rsidRPr="00D218F3">
      <w:rPr>
        <w:rFonts w:ascii="Montserrat" w:hAnsi="Montserrat"/>
        <w:sz w:val="14"/>
      </w:rPr>
      <w:instrText>NUMPAGES  \* Arabic  \* MERGEFORMAT</w:instrText>
    </w:r>
    <w:r w:rsidRPr="00D218F3">
      <w:rPr>
        <w:rFonts w:ascii="Montserrat" w:hAnsi="Montserrat"/>
        <w:sz w:val="14"/>
      </w:rPr>
      <w:fldChar w:fldCharType="separate"/>
    </w:r>
    <w:r w:rsidR="004641D3" w:rsidRPr="004641D3">
      <w:rPr>
        <w:rFonts w:ascii="Montserrat" w:hAnsi="Montserrat"/>
        <w:noProof/>
        <w:sz w:val="14"/>
        <w:lang w:val="es-ES"/>
      </w:rPr>
      <w:t>1</w:t>
    </w:r>
    <w:r w:rsidRPr="00D218F3">
      <w:rPr>
        <w:rFonts w:ascii="Montserrat" w:hAnsi="Montserrat"/>
        <w:sz w:val="14"/>
      </w:rPr>
      <w:fldChar w:fldCharType="end"/>
    </w:r>
  </w:p>
  <w:p w14:paraId="699C9EFA" w14:textId="7331B29B" w:rsidR="006D1FE4" w:rsidRDefault="006D1FE4" w:rsidP="00D218F3">
    <w:pPr>
      <w:pStyle w:val="Piedepgina"/>
      <w:tabs>
        <w:tab w:val="clear" w:pos="4419"/>
        <w:tab w:val="clear" w:pos="8838"/>
      </w:tabs>
      <w:jc w:val="center"/>
      <w:rPr>
        <w:rFonts w:ascii="Montserrat" w:hAnsi="Montserrat"/>
        <w:sz w:val="14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B72ECAD" wp14:editId="17BC8DDD">
              <wp:simplePos x="0" y="0"/>
              <wp:positionH relativeFrom="margin">
                <wp:posOffset>-493395</wp:posOffset>
              </wp:positionH>
              <wp:positionV relativeFrom="paragraph">
                <wp:posOffset>99060</wp:posOffset>
              </wp:positionV>
              <wp:extent cx="2184400" cy="654050"/>
              <wp:effectExtent l="0" t="0" r="635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4400" cy="654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75B835" w14:textId="24814867" w:rsidR="00392618" w:rsidRPr="004641D3" w:rsidRDefault="00AF746E" w:rsidP="00392618">
                          <w:pPr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Dirección: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 xml:space="preserve"> </w:t>
                          </w:r>
                          <w:r w:rsidR="00392618" w:rsidRPr="004641D3">
                            <w:rPr>
                              <w:rFonts w:ascii="Verdana" w:eastAsia="Times New Roman" w:hAnsi="Verdana" w:cs="Arial"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Calle 24A No. 59-42 Torre 4 Piso 3 Centro Empresarial Sarmiento Angulo</w:t>
                          </w:r>
                        </w:p>
                        <w:p w14:paraId="6428B440" w14:textId="77777777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Conmutador: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(+601) 307 8038</w:t>
                          </w:r>
                        </w:p>
                        <w:p w14:paraId="0897E3C7" w14:textId="78445C71" w:rsidR="00392618" w:rsidRPr="004641D3" w:rsidRDefault="00392618" w:rsidP="00392618">
                          <w:pPr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</w:pPr>
                          <w:r w:rsidRPr="004641D3">
                            <w:rPr>
                              <w:rFonts w:ascii="Verdana" w:eastAsia="Times New Roman" w:hAnsi="Verdana" w:cs="Arial"/>
                              <w:b/>
                              <w:bCs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Línea gratuita: </w:t>
                          </w:r>
                          <w:r w:rsidRPr="004641D3">
                            <w:rPr>
                              <w:rFonts w:ascii="Verdana" w:eastAsia="Times New Roman" w:hAnsi="Verdana" w:cs="Arial"/>
                              <w:color w:val="767171" w:themeColor="background2" w:themeShade="80"/>
                              <w:sz w:val="14"/>
                              <w:szCs w:val="16"/>
                              <w:lang w:eastAsia="es-CO"/>
                            </w:rPr>
                            <w:t>01 8000 119703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3B72ECA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-38.85pt;margin-top:7.8pt;width:172pt;height:51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yEndQIAAGwFAAAOAAAAZHJzL2Uyb0RvYy54bWysVEtPGzEQvlfqf7B8L5ukgdKIDUqDqCoh&#10;QIWKs+O1E6tej2tPspv+esbezaOUC1Uvu2PP+/M3c3HZ1pZtVIgGXMmHJwPOlJNQGbcs+Y/H6w/n&#10;nEUUrhIWnCr5VkV+OX3/7qLxEzWCFdhKBUZBXJw0vuQrRD8piihXqhbxBLxypNQQaoF0DMuiCqKh&#10;6LUtRoPBWdFAqHwAqWKk26tOyac5vtZK4p3WUSGzJafaMH9D/i7St5heiMkyCL8ysi9D/EMVtTCO&#10;ku5DXQkUbB3MX6FqIwNE0HgioS5AayNV7oG6GQ5edPOwEl7lXgic6Pcwxf8XVt5uHvx9YNh+gZYe&#10;MAHS+DiJdJn6aXWo058qZaQnCLd72FSLTNLlaHg+Hg9IJUl3djoenGZci4O3DxG/KqhZEkoe6Fky&#10;WmJzE5EykunOJCWLYE11bazNh0QFNbeBbQQ9osVcI3n8YWUdayj5R0qdnBwk9y6ydelGZTL06Q4d&#10;Zgm3ViUb674rzUyVG30lt5BSuX3+bJ2sNKV6i2Nvf6jqLc5dH+SRM4PDvXNtHITcfZ6eA2TVzx1k&#10;urMnwI/6TiK2i5YaPyLAAqot8SJANzLRy2tDj3cjIt6LQDNC701zj3f00RYIfOglzlYQfr92n+yJ&#10;uqTlrKGZK3n8tRZBcWa/OSL15yHxiIY0H8ann0Z0CMeaxbHGres5ECOGtGG8zGKyR7sTdYD6idbD&#10;LGUllXCScpccd+Icu01A60Wq2Swb0Vh6gTfuwcsUOqGcqPnYPonge/4iMf8WdtMpJi9o3NkmTwez&#10;NYI2meMJ5w7VHn8a6Uz9fv2knXF8zlaHJTl9BgAA//8DAFBLAwQUAAYACAAAACEA4i/wK+EAAAAK&#10;AQAADwAAAGRycy9kb3ducmV2LnhtbEyPTU+DQBCG7yb+h82YeDHt0pJCgyyNMX4k3ixq09uWHYHI&#10;zhJ2C/jvHU96nHmfvPNMvpttJ0YcfOtIwWoZgUCqnGmpVvBWPi62IHzQZHTnCBV8o4ddcXmR68y4&#10;iV5x3IdacAn5TCtoQugzKX3VoNV+6Xokzj7dYHXgcailGfTE5baT6yhKpNUt8YVG93jfYPW1P1sF&#10;x5v68OLnp/cp3sT9w/NYph+mVOr6ar67BRFwDn8w/OqzOhTsdHJnMl50ChZpmjLKwSYBwcA6SWIQ&#10;J16stgnIIpf/Xyh+AAAA//8DAFBLAQItABQABgAIAAAAIQC2gziS/gAAAOEBAAATAAAAAAAAAAAA&#10;AAAAAAAAAABbQ29udGVudF9UeXBlc10ueG1sUEsBAi0AFAAGAAgAAAAhADj9If/WAAAAlAEAAAsA&#10;AAAAAAAAAAAAAAAALwEAAF9yZWxzLy5yZWxzUEsBAi0AFAAGAAgAAAAhAAgXISd1AgAAbAUAAA4A&#10;AAAAAAAAAAAAAAAALgIAAGRycy9lMm9Eb2MueG1sUEsBAi0AFAAGAAgAAAAhAOIv8CvhAAAACgEA&#10;AA8AAAAAAAAAAAAAAAAAzwQAAGRycy9kb3ducmV2LnhtbFBLBQYAAAAABAAEAPMAAADdBQAAAAA=&#10;" fillcolor="white [3201]" stroked="f" strokeweight=".5pt">
              <v:textbox>
                <w:txbxContent>
                  <w:p w14:paraId="6975B835" w14:textId="24814867" w:rsidR="00392618" w:rsidRPr="004641D3" w:rsidRDefault="00AF746E" w:rsidP="00392618">
                    <w:pPr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Dirección:</w:t>
                    </w:r>
                    <w:r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 xml:space="preserve"> </w:t>
                    </w:r>
                    <w:r w:rsidR="00392618" w:rsidRPr="004641D3">
                      <w:rPr>
                        <w:rFonts w:ascii="Verdana" w:eastAsia="Times New Roman" w:hAnsi="Verdana" w:cs="Arial"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Calle 24A No. 59-42 Torre 4 Piso 3 Centro Empresarial Sarmiento Angulo</w:t>
                    </w:r>
                  </w:p>
                  <w:p w14:paraId="6428B440" w14:textId="77777777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Conmutador: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(+601) 307 8038</w:t>
                    </w:r>
                  </w:p>
                  <w:p w14:paraId="0897E3C7" w14:textId="78445C71" w:rsidR="00392618" w:rsidRPr="004641D3" w:rsidRDefault="00392618" w:rsidP="00392618">
                    <w:pPr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</w:pPr>
                    <w:r w:rsidRPr="004641D3">
                      <w:rPr>
                        <w:rFonts w:ascii="Verdana" w:eastAsia="Times New Roman" w:hAnsi="Verdana" w:cs="Arial"/>
                        <w:b/>
                        <w:bCs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Línea gratuita: </w:t>
                    </w:r>
                    <w:r w:rsidRPr="004641D3">
                      <w:rPr>
                        <w:rFonts w:ascii="Verdana" w:eastAsia="Times New Roman" w:hAnsi="Verdana" w:cs="Arial"/>
                        <w:color w:val="767171" w:themeColor="background2" w:themeShade="80"/>
                        <w:sz w:val="14"/>
                        <w:szCs w:val="16"/>
                        <w:lang w:eastAsia="es-CO"/>
                      </w:rPr>
                      <w:t>01 8000 119703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3F3F3A6" w14:textId="14704812" w:rsidR="00D218F3" w:rsidRPr="00D218F3" w:rsidRDefault="00D218F3" w:rsidP="00584FDA">
    <w:pPr>
      <w:pStyle w:val="Piedepgina"/>
      <w:jc w:val="center"/>
      <w:rPr>
        <w:b/>
        <w:color w:val="0070C0"/>
        <w:sz w:val="8"/>
        <w:szCs w:val="28"/>
      </w:rPr>
    </w:pPr>
  </w:p>
  <w:p w14:paraId="452BB000" w14:textId="38464E68" w:rsidR="00392618" w:rsidRDefault="007F02DE" w:rsidP="00392618">
    <w:pPr>
      <w:pStyle w:val="Piedepgina"/>
    </w:pPr>
    <w:r w:rsidRPr="00F011D9">
      <w:rPr>
        <w:rFonts w:ascii="Arial" w:hAnsi="Arial" w:cs="Arial"/>
        <w:b/>
        <w:noProof/>
        <w:sz w:val="14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B9645E" wp14:editId="1973BE43">
              <wp:simplePos x="0" y="0"/>
              <wp:positionH relativeFrom="margin">
                <wp:posOffset>4320541</wp:posOffset>
              </wp:positionH>
              <wp:positionV relativeFrom="paragraph">
                <wp:posOffset>6985</wp:posOffset>
              </wp:positionV>
              <wp:extent cx="1771650" cy="428625"/>
              <wp:effectExtent l="0" t="0" r="0" b="9525"/>
              <wp:wrapNone/>
              <wp:docPr id="9" name="Cuadro de text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1650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460A0BAE" w14:textId="27B9F74F" w:rsidR="00392618" w:rsidRPr="00DC7AD7" w:rsidRDefault="00392618" w:rsidP="00392618">
                          <w:pPr>
                            <w:pStyle w:val="NormalWeb"/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C7AD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Código: </w:t>
                          </w:r>
                          <w:r w:rsidR="00247BF6" w:rsidRPr="00DC7AD7">
                            <w:rPr>
                              <w:rFonts w:ascii="Verdana" w:hAnsi="Verdana" w:cs="Arial"/>
                              <w:b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FOR- GJU-130-050</w:t>
                          </w:r>
                        </w:p>
                        <w:p w14:paraId="0A6EE982" w14:textId="00685F54" w:rsidR="00392618" w:rsidRPr="00DC7AD7" w:rsidRDefault="00635A9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Fecha aprobación: </w:t>
                          </w:r>
                          <w:r w:rsidR="006B76C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04</w:t>
                          </w:r>
                          <w:r w:rsidR="005D712D"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</w:t>
                          </w:r>
                          <w:r w:rsidR="006B76C2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10</w:t>
                          </w:r>
                          <w:r w:rsidR="005D712D"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/202</w:t>
                          </w:r>
                          <w:r w:rsidR="00247BF6"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4</w:t>
                          </w:r>
                        </w:p>
                        <w:p w14:paraId="5C00C4CA" w14:textId="33F11E2A" w:rsidR="00392618" w:rsidRPr="00DC7AD7" w:rsidRDefault="005D712D" w:rsidP="00392618">
                          <w:pPr>
                            <w:pStyle w:val="NormalWeb"/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</w:pPr>
                          <w:r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 xml:space="preserve">Versión: </w:t>
                          </w:r>
                          <w:r w:rsidR="00247BF6" w:rsidRPr="00DC7AD7">
                            <w:rPr>
                              <w:rFonts w:ascii="Verdana" w:hAnsi="Verdana" w:cs="Arial"/>
                              <w:bCs/>
                              <w:color w:val="595959" w:themeColor="text1" w:themeTint="A6"/>
                              <w:kern w:val="24"/>
                              <w:sz w:val="14"/>
                              <w:szCs w:val="16"/>
                            </w:rPr>
                            <w:t>02</w:t>
                          </w:r>
                        </w:p>
                        <w:p w14:paraId="248A6BCD" w14:textId="77777777" w:rsidR="00392618" w:rsidRDefault="00392618" w:rsidP="00392618"/>
                      </w:txbxContent>
                    </wps:txbx>
                    <wps:bodyPr vert="horz" wrap="square" lIns="91440" tIns="45720" rIns="91440" bIns="4572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B9645E" id="_x0000_t202" coordsize="21600,21600" o:spt="202" path="m,l,21600r21600,l21600,xe">
              <v:stroke joinstyle="miter"/>
              <v:path gradientshapeok="t" o:connecttype="rect"/>
            </v:shapetype>
            <v:shape id="Cuadro de texto 9" o:spid="_x0000_s1028" type="#_x0000_t202" style="position:absolute;margin-left:340.2pt;margin-top:.55pt;width:139.5pt;height:33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0hU+wEAAOEDAAAOAAAAZHJzL2Uyb0RvYy54bWysU9uO0zAQfUfiHyy/07RRL9uo6QpaFSGt&#10;YKXCB7iO01g4HjN2m5SvZ+x0uwXeEHlwMpnj4zlnxqvHvjXsrNBrsCWfjMacKSuh0vZY8m9fd+8e&#10;OPNB2EoYsKrkF+X54/rtm1XnCpVDA6ZSyIjE+qJzJW9CcEWWedmoVvgROGUpWQO2IlCIx6xC0RF7&#10;a7J8PJ5nHWDlEKTynv5uhyRfJ/66VjJ8qWuvAjMlp9pCWjGth7hm65Uojihco+W1DPEPVbRCWzr0&#10;RrUVQbAT6r+oWi0RPNRhJKHNoK61VEkDqZmM/1Czb4RTSQuZ493NJv//aOXn8zMyXZV8yZkVLbVo&#10;cxIVAqsUC6oPwJbRpM75grB7R+jQf4Cemp0Ee/cE8rsnSHaHGTZ4QkdT+hrb+Ca5jDZSHy437+kI&#10;JiPbYjGZzyglKTfNH+b5LJ6bve526MNHBS2LHyVH6m2qQJyffBigL5B4mAejq502JgV4PGwMsrOg&#10;Odil58r+G8zYCLYQtxGjKCLhVvhmoI/ppHIQFvWG/tAn+/IXlw5QXcgkuhNUZAP4k7OO5qvk/sdJ&#10;oOLMfLLUwOVkOo0DmYLpbJFTgPeZw31GWElUJQ+cDZ+bMAwxTZET4cnunYyWDuW/PwWodfIk1jhU&#10;dC2d5ii5ep35OKj3cUK93sz1LwAAAP//AwBQSwMEFAAGAAgAAAAhABpXUVjbAAAACAEAAA8AAABk&#10;cnMvZG93bnJldi54bWxMj91Og0AQhe9NfIfNNPHG2KWmpQVZGjXReNufBxhgCqTsLGG3hb690yu9&#10;PPlOznyTbSfbqSsNvnVsYDGPQBGXrmq5NnA8fL1sQPmAXGHnmAzcyMM2f3zIMK3cyDu67kOtZIR9&#10;igaaEPpUa182ZNHPXU8s7OQGi0HiUOtqwFHGbadfoyjWFluWCw329NlQed5frIHTz/i8SsbiOxzX&#10;u2X8ge26cDdjnmbT+xuoQFP4K8NdX9QhF6fCXbjyqjMQb6KlVAUsQAlPVonk4g5i0Hmm/z+Q/wIA&#10;AP//AwBQSwECLQAUAAYACAAAACEAtoM4kv4AAADhAQAAEwAAAAAAAAAAAAAAAAAAAAAAW0NvbnRl&#10;bnRfVHlwZXNdLnhtbFBLAQItABQABgAIAAAAIQA4/SH/1gAAAJQBAAALAAAAAAAAAAAAAAAAAC8B&#10;AABfcmVscy8ucmVsc1BLAQItABQABgAIAAAAIQDt60hU+wEAAOEDAAAOAAAAAAAAAAAAAAAAAC4C&#10;AABkcnMvZTJvRG9jLnhtbFBLAQItABQABgAIAAAAIQAaV1FY2wAAAAgBAAAPAAAAAAAAAAAAAAAA&#10;AFUEAABkcnMvZG93bnJldi54bWxQSwUGAAAAAAQABADzAAAAXQUAAAAA&#10;" stroked="f">
              <v:textbox>
                <w:txbxContent>
                  <w:p w14:paraId="460A0BAE" w14:textId="27B9F74F" w:rsidR="00392618" w:rsidRPr="00DC7AD7" w:rsidRDefault="00392618" w:rsidP="00392618">
                    <w:pPr>
                      <w:pStyle w:val="NormalWeb"/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C7AD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Código: </w:t>
                    </w:r>
                    <w:r w:rsidR="00247BF6" w:rsidRPr="00DC7AD7">
                      <w:rPr>
                        <w:rFonts w:ascii="Verdana" w:hAnsi="Verdana" w:cs="Arial"/>
                        <w:b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FOR- GJU-130-050</w:t>
                    </w:r>
                  </w:p>
                  <w:p w14:paraId="0A6EE982" w14:textId="00685F54" w:rsidR="00392618" w:rsidRPr="00DC7AD7" w:rsidRDefault="00635A9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Fecha aprobación: </w:t>
                    </w:r>
                    <w:r w:rsidR="006B76C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04</w:t>
                    </w:r>
                    <w:r w:rsidR="005D712D"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</w:t>
                    </w:r>
                    <w:r w:rsidR="006B76C2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10</w:t>
                    </w:r>
                    <w:r w:rsidR="005D712D"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/202</w:t>
                    </w:r>
                    <w:r w:rsidR="00247BF6"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4</w:t>
                    </w:r>
                  </w:p>
                  <w:p w14:paraId="5C00C4CA" w14:textId="33F11E2A" w:rsidR="00392618" w:rsidRPr="00DC7AD7" w:rsidRDefault="005D712D" w:rsidP="00392618">
                    <w:pPr>
                      <w:pStyle w:val="NormalWeb"/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</w:pPr>
                    <w:r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 xml:space="preserve">Versión: </w:t>
                    </w:r>
                    <w:r w:rsidR="00247BF6" w:rsidRPr="00DC7AD7">
                      <w:rPr>
                        <w:rFonts w:ascii="Verdana" w:hAnsi="Verdana" w:cs="Arial"/>
                        <w:bCs/>
                        <w:color w:val="595959" w:themeColor="text1" w:themeTint="A6"/>
                        <w:kern w:val="24"/>
                        <w:sz w:val="14"/>
                        <w:szCs w:val="16"/>
                      </w:rPr>
                      <w:t>02</w:t>
                    </w:r>
                  </w:p>
                  <w:p w14:paraId="248A6BCD" w14:textId="77777777" w:rsidR="00392618" w:rsidRDefault="00392618" w:rsidP="00392618"/>
                </w:txbxContent>
              </v:textbox>
              <w10:wrap anchorx="margin"/>
            </v:shape>
          </w:pict>
        </mc:Fallback>
      </mc:AlternateContent>
    </w:r>
  </w:p>
  <w:p w14:paraId="380BDC59" w14:textId="47BCA3F0" w:rsidR="00392618" w:rsidRDefault="00392618" w:rsidP="00392618">
    <w:pPr>
      <w:pStyle w:val="Piedepgina"/>
    </w:pPr>
  </w:p>
  <w:p w14:paraId="3A110ED6" w14:textId="33F988EA" w:rsidR="00392618" w:rsidRDefault="00392618" w:rsidP="00392618">
    <w:pPr>
      <w:pStyle w:val="Piedepgina"/>
    </w:pPr>
  </w:p>
  <w:p w14:paraId="2AB0D465" w14:textId="240DEA8A" w:rsidR="00392618" w:rsidRDefault="00392618" w:rsidP="003926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7AF6D" w14:textId="77777777" w:rsidR="00A407A2" w:rsidRDefault="00A407A2" w:rsidP="008B51F5">
      <w:r>
        <w:separator/>
      </w:r>
    </w:p>
  </w:footnote>
  <w:footnote w:type="continuationSeparator" w:id="0">
    <w:p w14:paraId="3E6A5BBF" w14:textId="77777777" w:rsidR="00A407A2" w:rsidRDefault="00A407A2" w:rsidP="008B5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BE0BD" w14:textId="06B7A78A" w:rsidR="008B51F5" w:rsidRDefault="006D1FE4" w:rsidP="00FD125F">
    <w:pPr>
      <w:pStyle w:val="Encabezado"/>
      <w:tabs>
        <w:tab w:val="clear" w:pos="4419"/>
        <w:tab w:val="clear" w:pos="8838"/>
        <w:tab w:val="right" w:pos="9072"/>
      </w:tabs>
      <w:ind w:left="-567"/>
    </w:pPr>
    <w:r>
      <w:rPr>
        <w:noProof/>
        <w:lang w:eastAsia="es-CO"/>
      </w:rPr>
      <w:drawing>
        <wp:anchor distT="0" distB="0" distL="114300" distR="114300" simplePos="0" relativeHeight="251676672" behindDoc="0" locked="0" layoutInCell="1" allowOverlap="1" wp14:anchorId="73DEAA14" wp14:editId="138ABB9F">
          <wp:simplePos x="0" y="0"/>
          <wp:positionH relativeFrom="page">
            <wp:align>center</wp:align>
          </wp:positionH>
          <wp:positionV relativeFrom="paragraph">
            <wp:posOffset>-48260</wp:posOffset>
          </wp:positionV>
          <wp:extent cx="2110740" cy="830580"/>
          <wp:effectExtent l="0" t="0" r="0" b="0"/>
          <wp:wrapSquare wrapText="bothSides"/>
          <wp:docPr id="154173883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3251776" name="Imagen 1553251776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180" b="22906"/>
                  <a:stretch/>
                </pic:blipFill>
                <pic:spPr bwMode="auto">
                  <a:xfrm>
                    <a:off x="0" y="0"/>
                    <a:ext cx="2110740" cy="8305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125F">
      <w:tab/>
    </w:r>
  </w:p>
  <w:p w14:paraId="1BC57EC5" w14:textId="6BA5BB2D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029D1EF7" w14:textId="1996D46B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6716CF2A" w14:textId="21DE9230" w:rsidR="000F5FD1" w:rsidRDefault="000F5FD1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7032520" w14:textId="50F9A42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79F1788B" w14:textId="141B42B7" w:rsidR="006D1FE4" w:rsidRDefault="00304B13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6FD85FC" wp14:editId="72F36D4D">
              <wp:simplePos x="0" y="0"/>
              <wp:positionH relativeFrom="margin">
                <wp:posOffset>1312545</wp:posOffset>
              </wp:positionH>
              <wp:positionV relativeFrom="paragraph">
                <wp:posOffset>6350</wp:posOffset>
              </wp:positionV>
              <wp:extent cx="2834640" cy="472440"/>
              <wp:effectExtent l="0" t="0" r="3810" b="3810"/>
              <wp:wrapNone/>
              <wp:docPr id="233" name="Cuadro de texto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34640" cy="4724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6418F" w14:textId="77777777" w:rsidR="00247BF6" w:rsidRPr="00DC7AD7" w:rsidRDefault="00247BF6" w:rsidP="00247BF6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28"/>
                            </w:rPr>
                          </w:pPr>
                          <w:r w:rsidRPr="00DC7AD7"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Cs w:val="28"/>
                            </w:rPr>
                            <w:t>Oficio de Cobro Persuasivo Contribución y Sanción</w:t>
                          </w:r>
                        </w:p>
                        <w:p w14:paraId="7F1FEAC5" w14:textId="5CE5BD91" w:rsidR="000F5FD1" w:rsidRPr="004641D3" w:rsidRDefault="000F5FD1" w:rsidP="00D218F3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767171" w:themeColor="background2" w:themeShade="8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oel="http://schemas.microsoft.com/office/2019/extlst">
          <w:pict>
            <v:shapetype w14:anchorId="26FD85FC" id="_x0000_t202" coordsize="21600,21600" o:spt="202" path="m,l,21600r21600,l21600,xe">
              <v:stroke joinstyle="miter"/>
              <v:path gradientshapeok="t" o:connecttype="rect"/>
            </v:shapetype>
            <v:shape id="Cuadro de texto 233" o:spid="_x0000_s1026" type="#_x0000_t202" style="position:absolute;left:0;text-align:left;margin-left:103.35pt;margin-top:.5pt;width:223.2pt;height:37.2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6zaRdAIAAGUFAAAOAAAAZHJzL2Uyb0RvYy54bWysVEtv2zAMvg/YfxB0X52k6WNBnSJr0WFA&#10;0RZLh54VWWqEyaImMbGzX19Kdh7reumwi02JH0nx4+Pisq0tW6sQDbiSD48GnCknoTLuueQ/Hm8+&#10;nXMWUbhKWHCq5BsV+eX044eLxk/UCJZgKxUYOXFx0viSLxH9pCiiXKpaxCPwypFSQ6gF0jE8F1UQ&#10;DXmvbTEaDE6LBkLlA0gVI91ed0o+zf61VhLvtY4KmS05vQ3zN+TvIn2L6YWYPAfhl0b2zxD/8Ipa&#10;GEdBd66uBQq2CuYvV7WRASJoPJJQF6C1kSrnQNkMB6+ymS+FVzkXIif6HU3x/7mVd+u5fwgM2y/Q&#10;UgETIY2Pk0iXKZ9Whzr96aWM9EThZkebapFJuhydH49Px6SSpBufjcYkk5tib+1DxK8KapaEkgcq&#10;S2ZLrG8jdtAtJAWLYE11Y6zNh9QK6soGthZURIv5jeT8D5R1rCn56fHJIDt2kMw7z9YlNyo3Qx9u&#10;n2GWcGNVwlj3XWlmqpzoG7GFlMrt4md0QmkK9R7DHr9/1XuMuzzIIkcGhzvj2jgIOfs8PXvKqp9b&#10;ynSHp9oc5J1EbBdtX/kFVBtqiADdrEQvbwxV7VZEfBCBhoMKTQOP9/TRFoh16CXOlhB+v3Wf8NSz&#10;pOWsoWErefy1EkFxZr856ubPw9QzDPNhfHI2okM41CwONW5VXwG1wpBWi5dZTHi0W1EHqJ9oL8xS&#10;VFIJJyl2yXErXmG3AmivSDWbZRDNoxd46+ZeJteJ3tSTj+2TCL5vXKSWv4PtWIrJq/7tsMnSwWyF&#10;oE1u7kRwx2pPPM1yHo9+76RlcXjOqP12nL4AAAD//wMAUEsDBBQABgAIAAAAIQCes8lD3wAAAAgB&#10;AAAPAAAAZHJzL2Rvd25yZXYueG1sTI/LToRAEEX3Jv5Dp0zcGKeZQcAgzcQYH8nsHHzEXQ9dApGu&#10;JnQP4N9brnRZOTe3zi22i+3FhKPvHClYryIQSLUzHTUKXqqHy2sQPmgyuneECr7Rw7Y8PSl0btxM&#10;zzjtQyO4hHyuFbQhDLmUvm7Rar9yAxKzTzdaHfgcG2lGPXO57eUmilJpdUf8odUD3rVYf+2PVsHH&#10;RfO+88vj6xwn8XD/NFXZm6mUOj9bbm9ABFzCXxh+9VkdSnY6uCMZL3oFmyjNOMqAJzFPk3gN4qAg&#10;S65AloX8P6D8AQAA//8DAFBLAQItABQABgAIAAAAIQC2gziS/gAAAOEBAAATAAAAAAAAAAAAAAAA&#10;AAAAAABbQ29udGVudF9UeXBlc10ueG1sUEsBAi0AFAAGAAgAAAAhADj9If/WAAAAlAEAAAsAAAAA&#10;AAAAAAAAAAAALwEAAF9yZWxzLy5yZWxzUEsBAi0AFAAGAAgAAAAhANHrNpF0AgAAZQUAAA4AAAAA&#10;AAAAAAAAAAAALgIAAGRycy9lMm9Eb2MueG1sUEsBAi0AFAAGAAgAAAAhAJ6zyUPfAAAACAEAAA8A&#10;AAAAAAAAAAAAAAAAzgQAAGRycy9kb3ducmV2LnhtbFBLBQYAAAAABAAEAPMAAADaBQAAAAA=&#10;" fillcolor="white [3201]" stroked="f" strokeweight=".5pt">
              <v:textbox>
                <w:txbxContent>
                  <w:p w14:paraId="74A6418F" w14:textId="77777777" w:rsidR="00247BF6" w:rsidRPr="00DC7AD7" w:rsidRDefault="00247BF6" w:rsidP="00247BF6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Cs w:val="28"/>
                      </w:rPr>
                    </w:pPr>
                    <w:r w:rsidRPr="00DC7AD7">
                      <w:rPr>
                        <w:rFonts w:ascii="Verdana" w:hAnsi="Verdana"/>
                        <w:b/>
                        <w:color w:val="767171" w:themeColor="background2" w:themeShade="80"/>
                        <w:szCs w:val="28"/>
                      </w:rPr>
                      <w:t>Oficio de Cobro Persuasivo Contribución y Sanción</w:t>
                    </w:r>
                  </w:p>
                  <w:p w14:paraId="7F1FEAC5" w14:textId="5CE5BD91" w:rsidR="000F5FD1" w:rsidRPr="004641D3" w:rsidRDefault="000F5FD1" w:rsidP="00D218F3">
                    <w:pPr>
                      <w:jc w:val="center"/>
                      <w:rPr>
                        <w:rFonts w:ascii="Verdana" w:hAnsi="Verdana"/>
                        <w:b/>
                        <w:color w:val="767171" w:themeColor="background2" w:themeShade="80"/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5551BF90" w14:textId="6275151C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  <w:p w14:paraId="40B7C776" w14:textId="77777777" w:rsidR="006D1FE4" w:rsidRDefault="006D1FE4" w:rsidP="000F5FD1">
    <w:pPr>
      <w:pStyle w:val="Encabezado"/>
      <w:tabs>
        <w:tab w:val="clear" w:pos="4419"/>
        <w:tab w:val="clear" w:pos="8838"/>
        <w:tab w:val="left" w:pos="7275"/>
      </w:tabs>
      <w:ind w:left="-85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50362"/>
    <w:multiLevelType w:val="hybridMultilevel"/>
    <w:tmpl w:val="727A2964"/>
    <w:lvl w:ilvl="0" w:tplc="240A0017">
      <w:start w:val="1"/>
      <w:numFmt w:val="lowerLetter"/>
      <w:lvlText w:val="%1)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20588D"/>
    <w:multiLevelType w:val="hybridMultilevel"/>
    <w:tmpl w:val="05108D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2" w15:restartNumberingAfterBreak="0">
    <w:nsid w:val="0F590E3D"/>
    <w:multiLevelType w:val="hybridMultilevel"/>
    <w:tmpl w:val="E5F200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0957B5"/>
    <w:multiLevelType w:val="hybridMultilevel"/>
    <w:tmpl w:val="F0743B66"/>
    <w:lvl w:ilvl="0" w:tplc="1092FD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6F1591"/>
    <w:multiLevelType w:val="hybridMultilevel"/>
    <w:tmpl w:val="A672E1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CA3ABB"/>
    <w:multiLevelType w:val="multilevel"/>
    <w:tmpl w:val="F1120A4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4C052C70"/>
    <w:multiLevelType w:val="hybridMultilevel"/>
    <w:tmpl w:val="0400D2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E215E2"/>
    <w:multiLevelType w:val="multilevel"/>
    <w:tmpl w:val="D9F8B6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10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60" w:hanging="1800"/>
      </w:pPr>
      <w:rPr>
        <w:rFonts w:hint="default"/>
      </w:rPr>
    </w:lvl>
  </w:abstractNum>
  <w:abstractNum w:abstractNumId="8" w15:restartNumberingAfterBreak="0">
    <w:nsid w:val="63BF6189"/>
    <w:multiLevelType w:val="hybridMultilevel"/>
    <w:tmpl w:val="A1A4B6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13E4B"/>
    <w:multiLevelType w:val="hybridMultilevel"/>
    <w:tmpl w:val="C6D6AFF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1F5"/>
    <w:rsid w:val="00071F65"/>
    <w:rsid w:val="00093E4F"/>
    <w:rsid w:val="000C329A"/>
    <w:rsid w:val="000F5FD1"/>
    <w:rsid w:val="00115C16"/>
    <w:rsid w:val="001359AE"/>
    <w:rsid w:val="00137E8A"/>
    <w:rsid w:val="001D7CFC"/>
    <w:rsid w:val="001F1E8E"/>
    <w:rsid w:val="00247BF6"/>
    <w:rsid w:val="00252B69"/>
    <w:rsid w:val="002F1AF1"/>
    <w:rsid w:val="00304B13"/>
    <w:rsid w:val="00315119"/>
    <w:rsid w:val="003507A4"/>
    <w:rsid w:val="003602F8"/>
    <w:rsid w:val="00361B78"/>
    <w:rsid w:val="003673DF"/>
    <w:rsid w:val="00392618"/>
    <w:rsid w:val="0039722C"/>
    <w:rsid w:val="003B4311"/>
    <w:rsid w:val="003C08B3"/>
    <w:rsid w:val="003E0E1B"/>
    <w:rsid w:val="00433C82"/>
    <w:rsid w:val="00453C12"/>
    <w:rsid w:val="004641D3"/>
    <w:rsid w:val="004723EA"/>
    <w:rsid w:val="0048742D"/>
    <w:rsid w:val="004A7B69"/>
    <w:rsid w:val="004C6193"/>
    <w:rsid w:val="00502E6B"/>
    <w:rsid w:val="005352B6"/>
    <w:rsid w:val="00544409"/>
    <w:rsid w:val="00553562"/>
    <w:rsid w:val="005664AF"/>
    <w:rsid w:val="00584FDA"/>
    <w:rsid w:val="005A4964"/>
    <w:rsid w:val="005D712D"/>
    <w:rsid w:val="005F3176"/>
    <w:rsid w:val="00615F4A"/>
    <w:rsid w:val="00624E1B"/>
    <w:rsid w:val="00635A9D"/>
    <w:rsid w:val="00691730"/>
    <w:rsid w:val="0069785C"/>
    <w:rsid w:val="006A0D58"/>
    <w:rsid w:val="006B76C2"/>
    <w:rsid w:val="006C2ED6"/>
    <w:rsid w:val="006D1FE4"/>
    <w:rsid w:val="006D4BAB"/>
    <w:rsid w:val="006E2693"/>
    <w:rsid w:val="00740CD4"/>
    <w:rsid w:val="00752BBC"/>
    <w:rsid w:val="007B7197"/>
    <w:rsid w:val="007F02DE"/>
    <w:rsid w:val="00841AB5"/>
    <w:rsid w:val="00881697"/>
    <w:rsid w:val="008A795A"/>
    <w:rsid w:val="008B3812"/>
    <w:rsid w:val="008B51F5"/>
    <w:rsid w:val="008D0C22"/>
    <w:rsid w:val="00901B26"/>
    <w:rsid w:val="00950324"/>
    <w:rsid w:val="009821FB"/>
    <w:rsid w:val="00A2048E"/>
    <w:rsid w:val="00A30CF1"/>
    <w:rsid w:val="00A407A2"/>
    <w:rsid w:val="00A50418"/>
    <w:rsid w:val="00A74B90"/>
    <w:rsid w:val="00A75278"/>
    <w:rsid w:val="00AA3F20"/>
    <w:rsid w:val="00AF746E"/>
    <w:rsid w:val="00B42D45"/>
    <w:rsid w:val="00B663D7"/>
    <w:rsid w:val="00B91859"/>
    <w:rsid w:val="00BF513B"/>
    <w:rsid w:val="00C40277"/>
    <w:rsid w:val="00C876D6"/>
    <w:rsid w:val="00C96E05"/>
    <w:rsid w:val="00C96E6E"/>
    <w:rsid w:val="00D1639C"/>
    <w:rsid w:val="00D217DE"/>
    <w:rsid w:val="00D218F3"/>
    <w:rsid w:val="00D2621A"/>
    <w:rsid w:val="00D71437"/>
    <w:rsid w:val="00D83FF3"/>
    <w:rsid w:val="00D840C6"/>
    <w:rsid w:val="00DB5EEB"/>
    <w:rsid w:val="00DC7AD7"/>
    <w:rsid w:val="00DD784F"/>
    <w:rsid w:val="00DE3E38"/>
    <w:rsid w:val="00DE630B"/>
    <w:rsid w:val="00E1130F"/>
    <w:rsid w:val="00E62C73"/>
    <w:rsid w:val="00EA2436"/>
    <w:rsid w:val="00F21F19"/>
    <w:rsid w:val="00FD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0D8661"/>
  <w15:chartTrackingRefBased/>
  <w15:docId w15:val="{4BAB1432-1D18-5147-99C0-ACC8DA544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A496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B51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8B51F5"/>
  </w:style>
  <w:style w:type="paragraph" w:styleId="Piedepgina">
    <w:name w:val="footer"/>
    <w:basedOn w:val="Normal"/>
    <w:link w:val="PiedepginaCar"/>
    <w:uiPriority w:val="99"/>
    <w:unhideWhenUsed/>
    <w:rsid w:val="008B51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1F5"/>
  </w:style>
  <w:style w:type="paragraph" w:styleId="NormalWeb">
    <w:name w:val="Normal (Web)"/>
    <w:basedOn w:val="Normal"/>
    <w:uiPriority w:val="99"/>
    <w:unhideWhenUsed/>
    <w:rsid w:val="001359AE"/>
    <w:rPr>
      <w:rFonts w:ascii="Times New Roman" w:hAnsi="Times New Roman" w:cs="Times New Roman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A4964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Prrafodelista">
    <w:name w:val="List Paragraph"/>
    <w:basedOn w:val="Normal"/>
    <w:uiPriority w:val="34"/>
    <w:qFormat/>
    <w:rsid w:val="005A4964"/>
    <w:pPr>
      <w:suppressAutoHyphens/>
      <w:autoSpaceDN w:val="0"/>
      <w:ind w:left="720"/>
      <w:textAlignment w:val="baseline"/>
    </w:pPr>
    <w:rPr>
      <w:rFonts w:ascii="Calibri" w:eastAsia="Calibri" w:hAnsi="Calibri" w:cs="Calibri"/>
      <w:sz w:val="22"/>
      <w:szCs w:val="22"/>
      <w:lang w:eastAsia="es-CO"/>
    </w:rPr>
  </w:style>
  <w:style w:type="paragraph" w:styleId="Textoindependiente2">
    <w:name w:val="Body Text 2"/>
    <w:basedOn w:val="Normal"/>
    <w:link w:val="Textoindependiente2Car"/>
    <w:rsid w:val="005A4964"/>
    <w:pPr>
      <w:suppressAutoHyphens/>
      <w:autoSpaceDE w:val="0"/>
      <w:autoSpaceDN w:val="0"/>
      <w:spacing w:after="120" w:line="480" w:lineRule="auto"/>
      <w:jc w:val="both"/>
      <w:textAlignment w:val="baseline"/>
    </w:pPr>
    <w:rPr>
      <w:rFonts w:ascii="Arial" w:eastAsia="Times New Roman" w:hAnsi="Arial" w:cs="Times New Roman"/>
      <w:sz w:val="22"/>
      <w:szCs w:val="22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A4964"/>
    <w:rPr>
      <w:rFonts w:ascii="Arial" w:eastAsia="Times New Roman" w:hAnsi="Arial" w:cs="Times New Roman"/>
      <w:sz w:val="22"/>
      <w:szCs w:val="22"/>
      <w:lang w:eastAsia="es-ES"/>
    </w:rPr>
  </w:style>
  <w:style w:type="paragraph" w:styleId="Textoindependiente3">
    <w:name w:val="Body Text 3"/>
    <w:basedOn w:val="Normal"/>
    <w:link w:val="Textoindependiente3Car"/>
    <w:rsid w:val="005A4964"/>
    <w:pPr>
      <w:suppressAutoHyphens/>
      <w:autoSpaceDE w:val="0"/>
      <w:autoSpaceDN w:val="0"/>
      <w:spacing w:after="120"/>
      <w:jc w:val="both"/>
      <w:textAlignment w:val="baseline"/>
    </w:pPr>
    <w:rPr>
      <w:rFonts w:ascii="Arial" w:eastAsia="Times New Roman" w:hAnsi="Arial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5A4964"/>
    <w:rPr>
      <w:rFonts w:ascii="Arial" w:eastAsia="Times New Roman" w:hAnsi="Arial" w:cs="Times New Roman"/>
      <w:sz w:val="16"/>
      <w:szCs w:val="16"/>
      <w:lang w:eastAsia="es-ES"/>
    </w:rPr>
  </w:style>
  <w:style w:type="character" w:styleId="Textoennegrita">
    <w:name w:val="Strong"/>
    <w:basedOn w:val="Fuentedeprrafopredeter"/>
    <w:uiPriority w:val="22"/>
    <w:qFormat/>
    <w:rsid w:val="005F3176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507A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507A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50418"/>
    <w:pPr>
      <w:suppressAutoHyphens/>
      <w:autoSpaceDE w:val="0"/>
      <w:autoSpaceDN w:val="0"/>
      <w:textAlignment w:val="baseline"/>
    </w:pPr>
    <w:rPr>
      <w:rFonts w:ascii="Arial" w:eastAsia="Calibri" w:hAnsi="Arial" w:cs="Arial"/>
      <w:color w:val="000000"/>
      <w:lang w:val="es-ES" w:eastAsia="es-ES"/>
    </w:rPr>
  </w:style>
  <w:style w:type="character" w:styleId="Hipervnculo">
    <w:name w:val="Hyperlink"/>
    <w:uiPriority w:val="99"/>
    <w:unhideWhenUsed/>
    <w:rsid w:val="00247BF6"/>
    <w:rPr>
      <w:color w:val="0000FF"/>
      <w:u w:val="single"/>
    </w:rPr>
  </w:style>
  <w:style w:type="paragraph" w:customStyle="1" w:styleId="paragraph">
    <w:name w:val="paragraph"/>
    <w:basedOn w:val="Normal"/>
    <w:rsid w:val="00247B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CO"/>
    </w:rPr>
  </w:style>
  <w:style w:type="character" w:customStyle="1" w:styleId="normaltextrun">
    <w:name w:val="normaltextrun"/>
    <w:basedOn w:val="Fuentedeprrafopredeter"/>
    <w:rsid w:val="00247BF6"/>
  </w:style>
  <w:style w:type="character" w:customStyle="1" w:styleId="eop">
    <w:name w:val="eop"/>
    <w:basedOn w:val="Fuentedeprrafopredeter"/>
    <w:rsid w:val="00247B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2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ntactenos@supervigilancia.gov.c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contactenos@supervigilancia.gov.c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9F566-C7C9-4F4B-9739-E2113C8B2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1311</Words>
  <Characters>7216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Monica Maria Garcia Penuela</cp:lastModifiedBy>
  <cp:revision>2</cp:revision>
  <cp:lastPrinted>2023-06-29T15:02:00Z</cp:lastPrinted>
  <dcterms:created xsi:type="dcterms:W3CDTF">2024-10-04T19:59:00Z</dcterms:created>
  <dcterms:modified xsi:type="dcterms:W3CDTF">2024-10-04T19:59:00Z</dcterms:modified>
</cp:coreProperties>
</file>