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7A55B" w14:textId="77777777" w:rsidR="00A65955" w:rsidRPr="00A65955" w:rsidRDefault="00A65955" w:rsidP="00A65955">
      <w:pPr>
        <w:pStyle w:val="Prrafodelista"/>
        <w:ind w:left="284"/>
        <w:jc w:val="center"/>
        <w:rPr>
          <w:rFonts w:ascii="Verdana" w:hAnsi="Verdana" w:cs="Arial"/>
          <w:b/>
        </w:rPr>
      </w:pPr>
    </w:p>
    <w:p w14:paraId="22DF7FA8" w14:textId="77777777" w:rsidR="00A65955" w:rsidRPr="00A65955" w:rsidRDefault="00A65955" w:rsidP="00A65955">
      <w:pPr>
        <w:pStyle w:val="Prrafodelista"/>
        <w:ind w:left="284"/>
        <w:jc w:val="center"/>
        <w:rPr>
          <w:rFonts w:ascii="Verdana" w:hAnsi="Verdana" w:cs="Arial"/>
          <w:b/>
        </w:rPr>
      </w:pPr>
    </w:p>
    <w:p w14:paraId="73312393" w14:textId="77777777" w:rsidR="00A65955" w:rsidRPr="00A65955" w:rsidRDefault="00A65955" w:rsidP="00A65955">
      <w:pPr>
        <w:pStyle w:val="Prrafodelista"/>
        <w:ind w:left="284"/>
        <w:jc w:val="center"/>
        <w:rPr>
          <w:rFonts w:ascii="Verdana" w:hAnsi="Verdana" w:cs="Arial"/>
          <w:b/>
          <w:sz w:val="28"/>
        </w:rPr>
      </w:pPr>
    </w:p>
    <w:p w14:paraId="3F2EAC8C" w14:textId="77777777" w:rsidR="00A65955" w:rsidRPr="00A65955" w:rsidRDefault="00A65955" w:rsidP="00A65955">
      <w:pPr>
        <w:pStyle w:val="Prrafodelista"/>
        <w:ind w:left="284"/>
        <w:jc w:val="center"/>
        <w:rPr>
          <w:rFonts w:ascii="Verdana" w:hAnsi="Verdana" w:cs="Arial"/>
          <w:b/>
          <w:sz w:val="28"/>
        </w:rPr>
      </w:pPr>
    </w:p>
    <w:p w14:paraId="7C9E514B" w14:textId="77777777" w:rsidR="00A65955" w:rsidRPr="00A65955" w:rsidRDefault="00A65955" w:rsidP="00A65955">
      <w:pPr>
        <w:pStyle w:val="Prrafodelista"/>
        <w:ind w:left="284"/>
        <w:jc w:val="center"/>
        <w:rPr>
          <w:rFonts w:ascii="Verdana" w:hAnsi="Verdana" w:cs="Arial"/>
          <w:b/>
          <w:sz w:val="28"/>
        </w:rPr>
      </w:pPr>
    </w:p>
    <w:p w14:paraId="60A1B3AA" w14:textId="77777777" w:rsidR="00A65955" w:rsidRPr="00A65955" w:rsidRDefault="00A65955" w:rsidP="00A65955">
      <w:pPr>
        <w:pStyle w:val="Prrafodelista"/>
        <w:ind w:left="284"/>
        <w:jc w:val="center"/>
        <w:rPr>
          <w:rFonts w:ascii="Verdana" w:hAnsi="Verdana" w:cs="Arial"/>
          <w:b/>
          <w:sz w:val="28"/>
        </w:rPr>
      </w:pPr>
    </w:p>
    <w:p w14:paraId="36765FB1" w14:textId="77777777" w:rsidR="00A65955" w:rsidRPr="00A65955" w:rsidRDefault="00A65955" w:rsidP="00A65955">
      <w:pPr>
        <w:pStyle w:val="Prrafodelista"/>
        <w:ind w:left="284"/>
        <w:jc w:val="center"/>
        <w:rPr>
          <w:rFonts w:ascii="Verdana" w:hAnsi="Verdana" w:cs="Arial"/>
          <w:b/>
          <w:sz w:val="28"/>
        </w:rPr>
      </w:pPr>
    </w:p>
    <w:p w14:paraId="7641E875" w14:textId="77777777" w:rsidR="00A65955" w:rsidRPr="00A65955" w:rsidRDefault="00A65955" w:rsidP="00A65955">
      <w:pPr>
        <w:pStyle w:val="Prrafodelista"/>
        <w:ind w:left="284"/>
        <w:jc w:val="center"/>
        <w:rPr>
          <w:rFonts w:ascii="Verdana" w:hAnsi="Verdana" w:cs="Arial"/>
          <w:b/>
          <w:sz w:val="28"/>
        </w:rPr>
      </w:pPr>
    </w:p>
    <w:p w14:paraId="597FC491" w14:textId="77777777" w:rsidR="00A65955" w:rsidRPr="00A65955" w:rsidRDefault="00A65955" w:rsidP="00A65955">
      <w:pPr>
        <w:pStyle w:val="Prrafodelista"/>
        <w:ind w:left="284"/>
        <w:jc w:val="center"/>
        <w:rPr>
          <w:rFonts w:ascii="Verdana" w:hAnsi="Verdana" w:cs="Arial"/>
          <w:b/>
          <w:sz w:val="28"/>
        </w:rPr>
      </w:pPr>
    </w:p>
    <w:p w14:paraId="15A4D674" w14:textId="77777777" w:rsidR="00A65955" w:rsidRPr="00A65955" w:rsidRDefault="00A65955" w:rsidP="00A65955">
      <w:pPr>
        <w:pStyle w:val="Prrafodelista"/>
        <w:ind w:left="284"/>
        <w:jc w:val="center"/>
        <w:rPr>
          <w:rFonts w:ascii="Verdana" w:hAnsi="Verdana" w:cs="Arial"/>
          <w:b/>
          <w:sz w:val="28"/>
        </w:rPr>
      </w:pPr>
    </w:p>
    <w:p w14:paraId="6FC3E991" w14:textId="77777777" w:rsidR="00A65955" w:rsidRPr="00A65955" w:rsidRDefault="00A65955" w:rsidP="00A65955">
      <w:pPr>
        <w:pStyle w:val="Prrafodelista"/>
        <w:ind w:left="284"/>
        <w:jc w:val="center"/>
        <w:rPr>
          <w:rFonts w:ascii="Verdana" w:hAnsi="Verdana" w:cs="Arial"/>
          <w:b/>
          <w:sz w:val="28"/>
        </w:rPr>
      </w:pPr>
    </w:p>
    <w:p w14:paraId="49E4602D" w14:textId="77777777" w:rsidR="00A65955" w:rsidRPr="00D70469" w:rsidRDefault="00A65955" w:rsidP="00A65955">
      <w:pPr>
        <w:pStyle w:val="Prrafodelista"/>
        <w:ind w:left="284"/>
        <w:jc w:val="center"/>
        <w:rPr>
          <w:rFonts w:ascii="Verdana" w:hAnsi="Verdana" w:cs="Arial"/>
          <w:b/>
          <w:sz w:val="24"/>
          <w:szCs w:val="24"/>
        </w:rPr>
      </w:pPr>
    </w:p>
    <w:p w14:paraId="594A8BF7" w14:textId="77777777" w:rsidR="00A65955" w:rsidRPr="00273B46" w:rsidRDefault="00A65955" w:rsidP="00A65955">
      <w:pPr>
        <w:pStyle w:val="Prrafodelista"/>
        <w:ind w:left="284"/>
        <w:jc w:val="center"/>
        <w:rPr>
          <w:rFonts w:ascii="Verdana" w:hAnsi="Verdana" w:cs="Arial"/>
          <w:b/>
          <w:sz w:val="32"/>
          <w:szCs w:val="32"/>
        </w:rPr>
      </w:pPr>
    </w:p>
    <w:p w14:paraId="1BE878F8" w14:textId="77777777" w:rsidR="00A65955" w:rsidRPr="00273B46" w:rsidRDefault="00A65955" w:rsidP="00A65955">
      <w:pPr>
        <w:pStyle w:val="Prrafodelista"/>
        <w:ind w:left="284"/>
        <w:jc w:val="center"/>
        <w:rPr>
          <w:rFonts w:ascii="Verdana" w:hAnsi="Verdana" w:cs="Arial"/>
          <w:b/>
          <w:sz w:val="32"/>
          <w:szCs w:val="32"/>
        </w:rPr>
      </w:pPr>
      <w:r w:rsidRPr="00273B46">
        <w:rPr>
          <w:rFonts w:ascii="Verdana" w:hAnsi="Verdana" w:cs="Arial"/>
          <w:b/>
          <w:sz w:val="32"/>
          <w:szCs w:val="32"/>
        </w:rPr>
        <w:t>CÁLCULO DE OBLIGACIONES</w:t>
      </w:r>
    </w:p>
    <w:p w14:paraId="40758DB2" w14:textId="77777777" w:rsidR="00A65955" w:rsidRPr="00273B46" w:rsidRDefault="00A65955" w:rsidP="00A65955">
      <w:pPr>
        <w:pStyle w:val="Prrafodelista"/>
        <w:ind w:left="284"/>
        <w:jc w:val="center"/>
        <w:rPr>
          <w:rFonts w:ascii="Verdana" w:hAnsi="Verdana" w:cs="Arial"/>
          <w:b/>
          <w:sz w:val="32"/>
          <w:szCs w:val="32"/>
        </w:rPr>
      </w:pPr>
      <w:r w:rsidRPr="00273B46">
        <w:rPr>
          <w:rFonts w:ascii="Verdana" w:hAnsi="Verdana" w:cs="Arial"/>
          <w:b/>
          <w:sz w:val="32"/>
          <w:szCs w:val="32"/>
        </w:rPr>
        <w:t>CONTINGENTES</w:t>
      </w:r>
    </w:p>
    <w:p w14:paraId="78C9CA11" w14:textId="77777777" w:rsidR="00A65955" w:rsidRPr="00D70469" w:rsidRDefault="00A65955" w:rsidP="00A65955">
      <w:pPr>
        <w:pStyle w:val="Prrafodelista"/>
        <w:ind w:left="284"/>
        <w:jc w:val="center"/>
        <w:rPr>
          <w:rFonts w:ascii="Verdana" w:hAnsi="Verdana" w:cs="Arial"/>
          <w:b/>
          <w:sz w:val="24"/>
          <w:szCs w:val="24"/>
        </w:rPr>
      </w:pPr>
    </w:p>
    <w:p w14:paraId="7059D74C" w14:textId="77777777" w:rsidR="00A65955" w:rsidRPr="00D70469" w:rsidRDefault="00A65955" w:rsidP="00A65955">
      <w:pPr>
        <w:pStyle w:val="Prrafodelista"/>
        <w:ind w:left="284"/>
        <w:jc w:val="center"/>
        <w:rPr>
          <w:rFonts w:ascii="Verdana" w:hAnsi="Verdana" w:cs="Arial"/>
          <w:b/>
          <w:sz w:val="24"/>
          <w:szCs w:val="24"/>
        </w:rPr>
      </w:pPr>
    </w:p>
    <w:p w14:paraId="41A578D1" w14:textId="77777777" w:rsidR="00A65955" w:rsidRPr="00D70469" w:rsidRDefault="00A65955" w:rsidP="00A65955">
      <w:pPr>
        <w:pStyle w:val="Prrafodelista"/>
        <w:ind w:left="284"/>
        <w:jc w:val="center"/>
        <w:rPr>
          <w:rFonts w:ascii="Verdana" w:hAnsi="Verdana" w:cs="Arial"/>
          <w:b/>
          <w:sz w:val="24"/>
          <w:szCs w:val="24"/>
        </w:rPr>
      </w:pPr>
    </w:p>
    <w:p w14:paraId="0418CDA9" w14:textId="77777777" w:rsidR="00A65955" w:rsidRPr="00D70469" w:rsidRDefault="00A65955" w:rsidP="00A65955">
      <w:pPr>
        <w:pStyle w:val="Prrafodelista"/>
        <w:ind w:left="284"/>
        <w:jc w:val="center"/>
        <w:rPr>
          <w:rFonts w:ascii="Verdana" w:hAnsi="Verdana" w:cs="Arial"/>
          <w:b/>
          <w:sz w:val="24"/>
          <w:szCs w:val="24"/>
        </w:rPr>
      </w:pPr>
    </w:p>
    <w:p w14:paraId="469676CE" w14:textId="77777777" w:rsidR="00A65955" w:rsidRPr="00D70469" w:rsidRDefault="00A65955" w:rsidP="00A65955">
      <w:pPr>
        <w:pStyle w:val="Prrafodelista"/>
        <w:ind w:left="284"/>
        <w:jc w:val="center"/>
        <w:rPr>
          <w:rFonts w:ascii="Verdana" w:hAnsi="Verdana" w:cs="Arial"/>
          <w:b/>
          <w:sz w:val="24"/>
          <w:szCs w:val="24"/>
        </w:rPr>
      </w:pPr>
    </w:p>
    <w:p w14:paraId="15588F56" w14:textId="77777777" w:rsidR="00A65955" w:rsidRPr="00D70469" w:rsidRDefault="00A65955" w:rsidP="00A65955">
      <w:pPr>
        <w:pStyle w:val="Prrafodelista"/>
        <w:ind w:left="284"/>
        <w:jc w:val="center"/>
        <w:rPr>
          <w:rFonts w:ascii="Verdana" w:hAnsi="Verdana" w:cs="Arial"/>
          <w:b/>
          <w:sz w:val="24"/>
          <w:szCs w:val="24"/>
        </w:rPr>
      </w:pPr>
    </w:p>
    <w:p w14:paraId="017F8933" w14:textId="77777777" w:rsidR="00A65955" w:rsidRPr="00D70469" w:rsidRDefault="00A65955" w:rsidP="00A65955">
      <w:pPr>
        <w:pStyle w:val="Prrafodelista"/>
        <w:ind w:left="284"/>
        <w:jc w:val="center"/>
        <w:rPr>
          <w:rFonts w:ascii="Verdana" w:hAnsi="Verdana" w:cs="Arial"/>
          <w:b/>
          <w:sz w:val="24"/>
          <w:szCs w:val="24"/>
        </w:rPr>
      </w:pPr>
    </w:p>
    <w:p w14:paraId="14BF0A6D" w14:textId="77777777" w:rsidR="00A65955" w:rsidRPr="00D70469" w:rsidRDefault="00A65955" w:rsidP="00A65955">
      <w:pPr>
        <w:pStyle w:val="Prrafodelista"/>
        <w:ind w:left="284"/>
        <w:jc w:val="center"/>
        <w:rPr>
          <w:rFonts w:ascii="Verdana" w:hAnsi="Verdana" w:cs="Arial"/>
          <w:b/>
          <w:sz w:val="24"/>
          <w:szCs w:val="24"/>
        </w:rPr>
      </w:pPr>
    </w:p>
    <w:p w14:paraId="7FFFA11B" w14:textId="77777777" w:rsidR="00A65955" w:rsidRPr="00D70469" w:rsidRDefault="00A65955" w:rsidP="00A65955">
      <w:pPr>
        <w:pStyle w:val="Prrafodelista"/>
        <w:ind w:left="284"/>
        <w:jc w:val="center"/>
        <w:rPr>
          <w:rFonts w:ascii="Verdana" w:hAnsi="Verdana" w:cs="Arial"/>
          <w:b/>
          <w:sz w:val="24"/>
          <w:szCs w:val="24"/>
        </w:rPr>
      </w:pPr>
    </w:p>
    <w:p w14:paraId="0CD48648" w14:textId="77777777" w:rsidR="00A65955" w:rsidRPr="00D70469" w:rsidRDefault="00A65955" w:rsidP="00A65955">
      <w:pPr>
        <w:pStyle w:val="Prrafodelista"/>
        <w:ind w:left="284"/>
        <w:jc w:val="center"/>
        <w:rPr>
          <w:rFonts w:ascii="Verdana" w:hAnsi="Verdana" w:cs="Arial"/>
          <w:b/>
          <w:sz w:val="24"/>
          <w:szCs w:val="24"/>
        </w:rPr>
      </w:pPr>
    </w:p>
    <w:p w14:paraId="50301E98" w14:textId="77777777" w:rsidR="00A65955" w:rsidRPr="00D70469" w:rsidRDefault="00A65955" w:rsidP="00A65955">
      <w:pPr>
        <w:pStyle w:val="Prrafodelista"/>
        <w:ind w:left="284"/>
        <w:jc w:val="center"/>
        <w:rPr>
          <w:rFonts w:ascii="Verdana" w:hAnsi="Verdana" w:cs="Arial"/>
          <w:b/>
          <w:sz w:val="24"/>
          <w:szCs w:val="24"/>
        </w:rPr>
      </w:pPr>
    </w:p>
    <w:p w14:paraId="61128E06" w14:textId="77777777" w:rsidR="00A65955" w:rsidRDefault="00A65955" w:rsidP="00A65955">
      <w:pPr>
        <w:pStyle w:val="Prrafodelista"/>
        <w:ind w:left="284"/>
        <w:jc w:val="center"/>
        <w:rPr>
          <w:rFonts w:ascii="Verdana" w:hAnsi="Verdana" w:cs="Arial"/>
          <w:b/>
          <w:sz w:val="24"/>
          <w:szCs w:val="24"/>
        </w:rPr>
      </w:pPr>
    </w:p>
    <w:p w14:paraId="7A648D7A" w14:textId="77777777" w:rsidR="00273B46" w:rsidRDefault="00273B46" w:rsidP="00A65955">
      <w:pPr>
        <w:pStyle w:val="Prrafodelista"/>
        <w:ind w:left="284"/>
        <w:jc w:val="center"/>
        <w:rPr>
          <w:rFonts w:ascii="Verdana" w:hAnsi="Verdana" w:cs="Arial"/>
          <w:b/>
          <w:sz w:val="24"/>
          <w:szCs w:val="24"/>
        </w:rPr>
      </w:pPr>
    </w:p>
    <w:p w14:paraId="22BDFD7B" w14:textId="77777777" w:rsidR="00273B46" w:rsidRDefault="00273B46" w:rsidP="00A65955">
      <w:pPr>
        <w:pStyle w:val="Prrafodelista"/>
        <w:ind w:left="284"/>
        <w:jc w:val="center"/>
        <w:rPr>
          <w:rFonts w:ascii="Verdana" w:hAnsi="Verdana" w:cs="Arial"/>
          <w:b/>
          <w:sz w:val="24"/>
          <w:szCs w:val="24"/>
        </w:rPr>
      </w:pPr>
    </w:p>
    <w:p w14:paraId="63B6264E" w14:textId="77777777" w:rsidR="00273B46" w:rsidRDefault="00273B46" w:rsidP="00A65955">
      <w:pPr>
        <w:pStyle w:val="Prrafodelista"/>
        <w:ind w:left="284"/>
        <w:jc w:val="center"/>
        <w:rPr>
          <w:rFonts w:ascii="Verdana" w:hAnsi="Verdana" w:cs="Arial"/>
          <w:b/>
          <w:sz w:val="24"/>
          <w:szCs w:val="24"/>
        </w:rPr>
      </w:pPr>
    </w:p>
    <w:p w14:paraId="37577354" w14:textId="77777777" w:rsidR="00273B46" w:rsidRDefault="00273B46" w:rsidP="00A65955">
      <w:pPr>
        <w:pStyle w:val="Prrafodelista"/>
        <w:ind w:left="284"/>
        <w:jc w:val="center"/>
        <w:rPr>
          <w:rFonts w:ascii="Verdana" w:hAnsi="Verdana" w:cs="Arial"/>
          <w:b/>
          <w:sz w:val="24"/>
          <w:szCs w:val="24"/>
        </w:rPr>
      </w:pPr>
    </w:p>
    <w:p w14:paraId="09633CED" w14:textId="77777777" w:rsidR="00273B46" w:rsidRPr="00D70469" w:rsidRDefault="00273B46" w:rsidP="00A65955">
      <w:pPr>
        <w:pStyle w:val="Prrafodelista"/>
        <w:ind w:left="284"/>
        <w:jc w:val="center"/>
        <w:rPr>
          <w:rFonts w:ascii="Verdana" w:hAnsi="Verdana" w:cs="Arial"/>
          <w:b/>
          <w:sz w:val="24"/>
          <w:szCs w:val="24"/>
        </w:rPr>
      </w:pPr>
    </w:p>
    <w:p w14:paraId="1FDF7019" w14:textId="77777777" w:rsidR="00A65955" w:rsidRPr="00D70469" w:rsidRDefault="00A65955" w:rsidP="00A65955">
      <w:pPr>
        <w:pStyle w:val="Prrafodelista"/>
        <w:ind w:left="284"/>
        <w:jc w:val="center"/>
        <w:rPr>
          <w:rFonts w:ascii="Verdana" w:hAnsi="Verdana" w:cs="Arial"/>
          <w:b/>
          <w:sz w:val="24"/>
          <w:szCs w:val="24"/>
        </w:rPr>
      </w:pPr>
    </w:p>
    <w:p w14:paraId="59DC227B" w14:textId="77777777" w:rsidR="00A65955" w:rsidRPr="00D70469" w:rsidRDefault="00A65955" w:rsidP="00A65955">
      <w:pPr>
        <w:pStyle w:val="Prrafodelista"/>
        <w:ind w:left="284"/>
        <w:jc w:val="center"/>
        <w:rPr>
          <w:rFonts w:ascii="Verdana" w:hAnsi="Verdana" w:cs="Arial"/>
          <w:b/>
          <w:sz w:val="24"/>
          <w:szCs w:val="24"/>
        </w:rPr>
      </w:pPr>
      <w:r w:rsidRPr="00D70469">
        <w:rPr>
          <w:rFonts w:ascii="Verdana" w:hAnsi="Verdana" w:cs="Arial"/>
          <w:b/>
          <w:sz w:val="24"/>
          <w:szCs w:val="24"/>
        </w:rPr>
        <w:t>OFICINA ASESORA JURÍDICA</w:t>
      </w:r>
    </w:p>
    <w:p w14:paraId="6D23B9BF" w14:textId="77777777" w:rsidR="00A65955" w:rsidRPr="00D70469" w:rsidRDefault="00A65955" w:rsidP="00A65955">
      <w:pPr>
        <w:pStyle w:val="Prrafodelista"/>
        <w:ind w:left="284"/>
        <w:jc w:val="center"/>
        <w:rPr>
          <w:rFonts w:ascii="Verdana" w:hAnsi="Verdana" w:cs="Arial"/>
          <w:b/>
          <w:sz w:val="24"/>
          <w:szCs w:val="24"/>
        </w:rPr>
      </w:pPr>
    </w:p>
    <w:p w14:paraId="0E99D844" w14:textId="77777777" w:rsidR="00A65955" w:rsidRPr="00D70469" w:rsidRDefault="00A65955" w:rsidP="00A65955">
      <w:pPr>
        <w:pStyle w:val="Prrafodelista"/>
        <w:ind w:left="284"/>
        <w:jc w:val="center"/>
        <w:rPr>
          <w:rFonts w:ascii="Verdana" w:hAnsi="Verdana" w:cs="Arial"/>
          <w:b/>
          <w:sz w:val="24"/>
          <w:szCs w:val="24"/>
        </w:rPr>
      </w:pPr>
    </w:p>
    <w:p w14:paraId="3F0A5031" w14:textId="77777777" w:rsidR="00A65955" w:rsidRPr="00D70469" w:rsidRDefault="00A65955" w:rsidP="00A65955">
      <w:pPr>
        <w:pStyle w:val="Prrafodelista"/>
        <w:ind w:left="284"/>
        <w:jc w:val="center"/>
        <w:rPr>
          <w:rFonts w:ascii="Verdana" w:hAnsi="Verdana" w:cs="Arial"/>
          <w:b/>
          <w:sz w:val="24"/>
          <w:szCs w:val="24"/>
        </w:rPr>
      </w:pPr>
    </w:p>
    <w:p w14:paraId="09B33714" w14:textId="77777777" w:rsidR="00A65955" w:rsidRPr="00D70469" w:rsidRDefault="00A65955" w:rsidP="00A65955">
      <w:pPr>
        <w:pStyle w:val="Prrafodelista"/>
        <w:ind w:left="284"/>
        <w:jc w:val="center"/>
        <w:rPr>
          <w:rFonts w:ascii="Verdana" w:hAnsi="Verdana" w:cs="Arial"/>
          <w:b/>
          <w:sz w:val="24"/>
          <w:szCs w:val="24"/>
        </w:rPr>
      </w:pPr>
    </w:p>
    <w:p w14:paraId="3B54B47C" w14:textId="77777777" w:rsidR="00A65955" w:rsidRPr="00A65955" w:rsidRDefault="00A65955" w:rsidP="00A65955">
      <w:pPr>
        <w:pStyle w:val="Prrafodelista"/>
        <w:ind w:left="284"/>
        <w:jc w:val="center"/>
        <w:rPr>
          <w:rFonts w:ascii="Verdana" w:hAnsi="Verdana" w:cs="Arial"/>
          <w:b/>
          <w:sz w:val="28"/>
        </w:rPr>
      </w:pPr>
    </w:p>
    <w:p w14:paraId="3B9CD80E" w14:textId="77777777" w:rsidR="00A65955" w:rsidRPr="00A65955" w:rsidRDefault="00A65955" w:rsidP="00A65955">
      <w:pPr>
        <w:pStyle w:val="Prrafodelista"/>
        <w:ind w:left="284"/>
        <w:jc w:val="center"/>
        <w:rPr>
          <w:rFonts w:ascii="Verdana" w:hAnsi="Verdana" w:cs="Arial"/>
          <w:b/>
          <w:sz w:val="28"/>
        </w:rPr>
      </w:pPr>
    </w:p>
    <w:p w14:paraId="0B197737" w14:textId="77777777" w:rsidR="00A65955" w:rsidRPr="00A65955" w:rsidRDefault="00A65955" w:rsidP="00A65955">
      <w:pPr>
        <w:pStyle w:val="Prrafodelista"/>
        <w:ind w:left="284"/>
        <w:jc w:val="center"/>
        <w:rPr>
          <w:rFonts w:ascii="Verdana" w:hAnsi="Verdana" w:cs="Arial"/>
          <w:b/>
          <w:sz w:val="28"/>
        </w:rPr>
      </w:pPr>
    </w:p>
    <w:p w14:paraId="6AFF428F" w14:textId="77777777" w:rsidR="00A65955" w:rsidRPr="00A65955" w:rsidRDefault="00A65955" w:rsidP="00A65955">
      <w:pPr>
        <w:pStyle w:val="Prrafodelista"/>
        <w:ind w:left="284"/>
        <w:jc w:val="center"/>
        <w:rPr>
          <w:rFonts w:ascii="Verdana" w:hAnsi="Verdana" w:cs="Arial"/>
          <w:b/>
          <w:sz w:val="28"/>
        </w:rPr>
      </w:pPr>
    </w:p>
    <w:p w14:paraId="5DA95006" w14:textId="77777777" w:rsidR="00A65955" w:rsidRPr="00A65955" w:rsidRDefault="00A65955" w:rsidP="00A65955">
      <w:pPr>
        <w:pStyle w:val="Prrafodelista"/>
        <w:ind w:left="284"/>
        <w:jc w:val="center"/>
        <w:rPr>
          <w:rFonts w:ascii="Verdana" w:hAnsi="Verdana" w:cs="Arial"/>
          <w:b/>
          <w:sz w:val="28"/>
        </w:rPr>
      </w:pPr>
    </w:p>
    <w:p w14:paraId="436FDB8F" w14:textId="77777777" w:rsidR="00A65955" w:rsidRPr="00A65955" w:rsidRDefault="00A65955" w:rsidP="00A65955">
      <w:pPr>
        <w:pStyle w:val="Prrafodelista"/>
        <w:ind w:left="284"/>
        <w:jc w:val="center"/>
        <w:rPr>
          <w:rFonts w:ascii="Verdana" w:hAnsi="Verdana" w:cs="Arial"/>
          <w:b/>
          <w:sz w:val="28"/>
        </w:rPr>
      </w:pPr>
    </w:p>
    <w:p w14:paraId="3546CD93" w14:textId="1C14B46D" w:rsidR="00A65955" w:rsidRDefault="00A65955" w:rsidP="00A65955">
      <w:pPr>
        <w:pStyle w:val="Prrafodelista"/>
        <w:ind w:left="284"/>
        <w:jc w:val="center"/>
        <w:rPr>
          <w:rFonts w:ascii="Verdana" w:hAnsi="Verdana" w:cs="Arial"/>
          <w:b/>
          <w:sz w:val="28"/>
        </w:rPr>
      </w:pPr>
    </w:p>
    <w:p w14:paraId="615A8A72" w14:textId="2BD86BB0" w:rsidR="00D70469" w:rsidRDefault="00D70469" w:rsidP="00A65955">
      <w:pPr>
        <w:pStyle w:val="Prrafodelista"/>
        <w:ind w:left="284"/>
        <w:jc w:val="center"/>
        <w:rPr>
          <w:rFonts w:ascii="Verdana" w:hAnsi="Verdana" w:cs="Arial"/>
          <w:b/>
          <w:sz w:val="28"/>
        </w:rPr>
      </w:pPr>
    </w:p>
    <w:p w14:paraId="28A81675" w14:textId="59D39E34" w:rsidR="00D70469" w:rsidRDefault="00D70469" w:rsidP="00A65955">
      <w:pPr>
        <w:pStyle w:val="Prrafodelista"/>
        <w:ind w:left="284"/>
        <w:jc w:val="center"/>
        <w:rPr>
          <w:rFonts w:ascii="Verdana" w:hAnsi="Verdana" w:cs="Arial"/>
          <w:b/>
          <w:sz w:val="28"/>
        </w:rPr>
      </w:pPr>
    </w:p>
    <w:p w14:paraId="1E9334F8" w14:textId="77777777" w:rsidR="00A65955" w:rsidRPr="00A65955" w:rsidRDefault="00A65955" w:rsidP="00A65955">
      <w:pPr>
        <w:pStyle w:val="Prrafodelista"/>
        <w:ind w:left="284"/>
        <w:jc w:val="center"/>
        <w:rPr>
          <w:rFonts w:ascii="Verdana" w:hAnsi="Verdana" w:cs="Arial"/>
          <w:b/>
          <w:sz w:val="28"/>
        </w:rPr>
      </w:pPr>
    </w:p>
    <w:p w14:paraId="1063D44E" w14:textId="77777777" w:rsidR="00A65955" w:rsidRPr="00A65955" w:rsidRDefault="00A65955" w:rsidP="00A65955">
      <w:pPr>
        <w:pStyle w:val="Prrafodelista"/>
        <w:ind w:left="284"/>
        <w:jc w:val="center"/>
        <w:rPr>
          <w:rFonts w:ascii="Verdana" w:hAnsi="Verdana" w:cs="Arial"/>
          <w:b/>
          <w:sz w:val="28"/>
        </w:rPr>
      </w:pPr>
    </w:p>
    <w:p w14:paraId="06BEFBE2" w14:textId="77777777" w:rsidR="00A65955" w:rsidRPr="00A65955" w:rsidRDefault="00A65955" w:rsidP="00A65955">
      <w:pPr>
        <w:pStyle w:val="Prrafodelista"/>
        <w:ind w:left="284"/>
        <w:jc w:val="both"/>
        <w:rPr>
          <w:rFonts w:ascii="Verdana" w:hAnsi="Verdana" w:cs="Arial"/>
          <w:b/>
        </w:rPr>
      </w:pPr>
      <w:r w:rsidRPr="00A65955">
        <w:rPr>
          <w:rFonts w:ascii="Verdana" w:hAnsi="Verdana" w:cs="Arial"/>
          <w:b/>
        </w:rPr>
        <w:t>TABLA DE CONTENIDO</w:t>
      </w:r>
    </w:p>
    <w:p w14:paraId="67D1C5D2" w14:textId="77777777" w:rsidR="00A65955" w:rsidRPr="00A65955" w:rsidRDefault="00A65955" w:rsidP="00A65955">
      <w:pPr>
        <w:pStyle w:val="Prrafodelista"/>
        <w:ind w:left="284"/>
        <w:jc w:val="both"/>
        <w:rPr>
          <w:rFonts w:ascii="Verdana" w:hAnsi="Verdana" w:cs="Arial"/>
          <w:b/>
        </w:rPr>
      </w:pPr>
    </w:p>
    <w:p w14:paraId="759EF662" w14:textId="77777777" w:rsidR="00A65955" w:rsidRPr="00A65955" w:rsidRDefault="00A65955" w:rsidP="00A65955">
      <w:pPr>
        <w:pStyle w:val="Prrafodelista"/>
        <w:ind w:left="284"/>
        <w:jc w:val="both"/>
        <w:rPr>
          <w:rFonts w:ascii="Verdana" w:hAnsi="Verdana" w:cs="Arial"/>
          <w:b/>
        </w:rPr>
      </w:pPr>
    </w:p>
    <w:tbl>
      <w:tblPr>
        <w:tblW w:w="8663" w:type="dxa"/>
        <w:tblInd w:w="284" w:type="dxa"/>
        <w:tblCellMar>
          <w:left w:w="10" w:type="dxa"/>
          <w:right w:w="10" w:type="dxa"/>
        </w:tblCellMar>
        <w:tblLook w:val="0000" w:firstRow="0" w:lastRow="0" w:firstColumn="0" w:lastColumn="0" w:noHBand="0" w:noVBand="0"/>
      </w:tblPr>
      <w:tblGrid>
        <w:gridCol w:w="8044"/>
        <w:gridCol w:w="619"/>
      </w:tblGrid>
      <w:tr w:rsidR="00A65955" w:rsidRPr="00A65955" w14:paraId="538BD74D" w14:textId="77777777" w:rsidTr="007B5A2C">
        <w:trPr>
          <w:trHeight w:val="403"/>
        </w:trPr>
        <w:tc>
          <w:tcPr>
            <w:tcW w:w="8044" w:type="dxa"/>
            <w:shd w:val="clear" w:color="auto" w:fill="auto"/>
            <w:tcMar>
              <w:top w:w="0" w:type="dxa"/>
              <w:left w:w="108" w:type="dxa"/>
              <w:bottom w:w="0" w:type="dxa"/>
              <w:right w:w="108" w:type="dxa"/>
            </w:tcMar>
          </w:tcPr>
          <w:p w14:paraId="6E5EF96C"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INTRODUCCIÓN</w:t>
            </w:r>
          </w:p>
        </w:tc>
        <w:tc>
          <w:tcPr>
            <w:tcW w:w="619" w:type="dxa"/>
            <w:shd w:val="clear" w:color="auto" w:fill="auto"/>
            <w:tcMar>
              <w:top w:w="0" w:type="dxa"/>
              <w:left w:w="108" w:type="dxa"/>
              <w:bottom w:w="0" w:type="dxa"/>
              <w:right w:w="108" w:type="dxa"/>
            </w:tcMar>
          </w:tcPr>
          <w:p w14:paraId="4C938CC2"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3</w:t>
            </w:r>
          </w:p>
        </w:tc>
      </w:tr>
      <w:tr w:rsidR="00A65955" w:rsidRPr="00A65955" w14:paraId="26C915BD" w14:textId="77777777" w:rsidTr="007B5A2C">
        <w:trPr>
          <w:trHeight w:val="403"/>
        </w:trPr>
        <w:tc>
          <w:tcPr>
            <w:tcW w:w="8044" w:type="dxa"/>
            <w:shd w:val="clear" w:color="auto" w:fill="auto"/>
            <w:tcMar>
              <w:top w:w="0" w:type="dxa"/>
              <w:left w:w="108" w:type="dxa"/>
              <w:bottom w:w="0" w:type="dxa"/>
              <w:right w:w="108" w:type="dxa"/>
            </w:tcMar>
          </w:tcPr>
          <w:p w14:paraId="36CF833C" w14:textId="77777777" w:rsidR="00A65955" w:rsidRPr="00A65955" w:rsidRDefault="00A65955" w:rsidP="007B5A2C">
            <w:pPr>
              <w:pStyle w:val="Prrafodelista"/>
              <w:numPr>
                <w:ilvl w:val="0"/>
                <w:numId w:val="9"/>
              </w:numPr>
              <w:jc w:val="both"/>
              <w:rPr>
                <w:rFonts w:ascii="Verdana" w:hAnsi="Verdana" w:cs="Arial"/>
              </w:rPr>
            </w:pPr>
            <w:r w:rsidRPr="00A65955">
              <w:rPr>
                <w:rFonts w:ascii="Verdana" w:hAnsi="Verdana" w:cs="Arial"/>
              </w:rPr>
              <w:t>OBJETIVO GENERAL</w:t>
            </w:r>
          </w:p>
        </w:tc>
        <w:tc>
          <w:tcPr>
            <w:tcW w:w="619" w:type="dxa"/>
            <w:shd w:val="clear" w:color="auto" w:fill="auto"/>
            <w:tcMar>
              <w:top w:w="0" w:type="dxa"/>
              <w:left w:w="108" w:type="dxa"/>
              <w:bottom w:w="0" w:type="dxa"/>
              <w:right w:w="108" w:type="dxa"/>
            </w:tcMar>
          </w:tcPr>
          <w:p w14:paraId="51EA5B9A"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3</w:t>
            </w:r>
          </w:p>
        </w:tc>
      </w:tr>
      <w:tr w:rsidR="00A65955" w:rsidRPr="00A65955" w14:paraId="2D86870C" w14:textId="77777777" w:rsidTr="007B5A2C">
        <w:trPr>
          <w:trHeight w:val="403"/>
        </w:trPr>
        <w:tc>
          <w:tcPr>
            <w:tcW w:w="8044" w:type="dxa"/>
            <w:shd w:val="clear" w:color="auto" w:fill="auto"/>
            <w:tcMar>
              <w:top w:w="0" w:type="dxa"/>
              <w:left w:w="108" w:type="dxa"/>
              <w:bottom w:w="0" w:type="dxa"/>
              <w:right w:w="108" w:type="dxa"/>
            </w:tcMar>
          </w:tcPr>
          <w:p w14:paraId="0B53B1A1" w14:textId="77777777" w:rsidR="00A65955" w:rsidRPr="00A65955" w:rsidRDefault="00A65955" w:rsidP="007B5A2C">
            <w:pPr>
              <w:pStyle w:val="Prrafodelista"/>
              <w:numPr>
                <w:ilvl w:val="0"/>
                <w:numId w:val="9"/>
              </w:numPr>
              <w:jc w:val="both"/>
              <w:rPr>
                <w:rFonts w:ascii="Verdana" w:hAnsi="Verdana" w:cs="Arial"/>
              </w:rPr>
            </w:pPr>
            <w:r w:rsidRPr="00A65955">
              <w:rPr>
                <w:rFonts w:ascii="Verdana" w:hAnsi="Verdana" w:cs="Arial"/>
              </w:rPr>
              <w:t>OBJETIVOS ESPECÍFICOS</w:t>
            </w:r>
          </w:p>
        </w:tc>
        <w:tc>
          <w:tcPr>
            <w:tcW w:w="619" w:type="dxa"/>
            <w:shd w:val="clear" w:color="auto" w:fill="auto"/>
            <w:tcMar>
              <w:top w:w="0" w:type="dxa"/>
              <w:left w:w="108" w:type="dxa"/>
              <w:bottom w:w="0" w:type="dxa"/>
              <w:right w:w="108" w:type="dxa"/>
            </w:tcMar>
          </w:tcPr>
          <w:p w14:paraId="24D22948"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3</w:t>
            </w:r>
          </w:p>
        </w:tc>
      </w:tr>
      <w:tr w:rsidR="00A65955" w:rsidRPr="00A65955" w14:paraId="5D41FB4F" w14:textId="77777777" w:rsidTr="007B5A2C">
        <w:trPr>
          <w:trHeight w:val="403"/>
        </w:trPr>
        <w:tc>
          <w:tcPr>
            <w:tcW w:w="8044" w:type="dxa"/>
            <w:shd w:val="clear" w:color="auto" w:fill="auto"/>
            <w:tcMar>
              <w:top w:w="0" w:type="dxa"/>
              <w:left w:w="108" w:type="dxa"/>
              <w:bottom w:w="0" w:type="dxa"/>
              <w:right w:w="108" w:type="dxa"/>
            </w:tcMar>
          </w:tcPr>
          <w:p w14:paraId="1CF7B3AC" w14:textId="77777777" w:rsidR="00A65955" w:rsidRPr="00A65955" w:rsidRDefault="00A65955" w:rsidP="007B5A2C">
            <w:pPr>
              <w:pStyle w:val="Prrafodelista"/>
              <w:numPr>
                <w:ilvl w:val="0"/>
                <w:numId w:val="9"/>
              </w:numPr>
              <w:jc w:val="both"/>
              <w:rPr>
                <w:rFonts w:ascii="Verdana" w:hAnsi="Verdana" w:cs="Arial"/>
              </w:rPr>
            </w:pPr>
            <w:r w:rsidRPr="00A65955">
              <w:rPr>
                <w:rFonts w:ascii="Verdana" w:hAnsi="Verdana" w:cs="Arial"/>
              </w:rPr>
              <w:t>MARCO LEGAL</w:t>
            </w:r>
          </w:p>
        </w:tc>
        <w:tc>
          <w:tcPr>
            <w:tcW w:w="619" w:type="dxa"/>
            <w:shd w:val="clear" w:color="auto" w:fill="auto"/>
            <w:tcMar>
              <w:top w:w="0" w:type="dxa"/>
              <w:left w:w="108" w:type="dxa"/>
              <w:bottom w:w="0" w:type="dxa"/>
              <w:right w:w="108" w:type="dxa"/>
            </w:tcMar>
          </w:tcPr>
          <w:p w14:paraId="65B49EEE"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4</w:t>
            </w:r>
          </w:p>
        </w:tc>
      </w:tr>
      <w:tr w:rsidR="00A65955" w:rsidRPr="00A65955" w14:paraId="4DA51522" w14:textId="77777777" w:rsidTr="007B5A2C">
        <w:trPr>
          <w:trHeight w:val="403"/>
        </w:trPr>
        <w:tc>
          <w:tcPr>
            <w:tcW w:w="8044" w:type="dxa"/>
            <w:shd w:val="clear" w:color="auto" w:fill="auto"/>
            <w:tcMar>
              <w:top w:w="0" w:type="dxa"/>
              <w:left w:w="108" w:type="dxa"/>
              <w:bottom w:w="0" w:type="dxa"/>
              <w:right w:w="108" w:type="dxa"/>
            </w:tcMar>
          </w:tcPr>
          <w:p w14:paraId="4752E04A" w14:textId="77777777" w:rsidR="00A65955" w:rsidRPr="00A65955" w:rsidRDefault="00A65955" w:rsidP="007B5A2C">
            <w:pPr>
              <w:pStyle w:val="Prrafodelista"/>
              <w:numPr>
                <w:ilvl w:val="0"/>
                <w:numId w:val="9"/>
              </w:numPr>
              <w:jc w:val="both"/>
              <w:rPr>
                <w:rFonts w:ascii="Verdana" w:hAnsi="Verdana" w:cs="Arial"/>
              </w:rPr>
            </w:pPr>
            <w:r w:rsidRPr="00A65955">
              <w:rPr>
                <w:rFonts w:ascii="Verdana" w:hAnsi="Verdana" w:cs="Arial"/>
              </w:rPr>
              <w:t>VALORACIÓN DEL RIESGO</w:t>
            </w:r>
          </w:p>
        </w:tc>
        <w:tc>
          <w:tcPr>
            <w:tcW w:w="619" w:type="dxa"/>
            <w:shd w:val="clear" w:color="auto" w:fill="auto"/>
            <w:tcMar>
              <w:top w:w="0" w:type="dxa"/>
              <w:left w:w="108" w:type="dxa"/>
              <w:bottom w:w="0" w:type="dxa"/>
              <w:right w:w="108" w:type="dxa"/>
            </w:tcMar>
          </w:tcPr>
          <w:p w14:paraId="51734183"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4</w:t>
            </w:r>
          </w:p>
        </w:tc>
      </w:tr>
      <w:tr w:rsidR="00A65955" w:rsidRPr="00A65955" w14:paraId="0F08DCD5" w14:textId="77777777" w:rsidTr="007B5A2C">
        <w:trPr>
          <w:trHeight w:val="403"/>
        </w:trPr>
        <w:tc>
          <w:tcPr>
            <w:tcW w:w="8044" w:type="dxa"/>
            <w:shd w:val="clear" w:color="auto" w:fill="auto"/>
            <w:tcMar>
              <w:top w:w="0" w:type="dxa"/>
              <w:left w:w="108" w:type="dxa"/>
              <w:bottom w:w="0" w:type="dxa"/>
              <w:right w:w="108" w:type="dxa"/>
            </w:tcMar>
          </w:tcPr>
          <w:p w14:paraId="51288B53"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 xml:space="preserve">     4.1 DETERMINACIÓN DEL VALOR DE LAS PRETENSIONES </w:t>
            </w:r>
          </w:p>
        </w:tc>
        <w:tc>
          <w:tcPr>
            <w:tcW w:w="619" w:type="dxa"/>
            <w:shd w:val="clear" w:color="auto" w:fill="auto"/>
            <w:tcMar>
              <w:top w:w="0" w:type="dxa"/>
              <w:left w:w="108" w:type="dxa"/>
              <w:bottom w:w="0" w:type="dxa"/>
              <w:right w:w="108" w:type="dxa"/>
            </w:tcMar>
          </w:tcPr>
          <w:p w14:paraId="1B75BE0E"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4</w:t>
            </w:r>
          </w:p>
        </w:tc>
      </w:tr>
      <w:tr w:rsidR="00A65955" w:rsidRPr="00A65955" w14:paraId="1660C432" w14:textId="77777777" w:rsidTr="007B5A2C">
        <w:trPr>
          <w:trHeight w:val="403"/>
        </w:trPr>
        <w:tc>
          <w:tcPr>
            <w:tcW w:w="8044" w:type="dxa"/>
            <w:shd w:val="clear" w:color="auto" w:fill="auto"/>
            <w:tcMar>
              <w:top w:w="0" w:type="dxa"/>
              <w:left w:w="108" w:type="dxa"/>
              <w:bottom w:w="0" w:type="dxa"/>
              <w:right w:w="108" w:type="dxa"/>
            </w:tcMar>
          </w:tcPr>
          <w:p w14:paraId="620C7E44"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 xml:space="preserve">     4.2 AJUSTE DEL VALOR DE LAS PRETENSIONES</w:t>
            </w:r>
          </w:p>
        </w:tc>
        <w:tc>
          <w:tcPr>
            <w:tcW w:w="619" w:type="dxa"/>
            <w:shd w:val="clear" w:color="auto" w:fill="auto"/>
            <w:tcMar>
              <w:top w:w="0" w:type="dxa"/>
              <w:left w:w="108" w:type="dxa"/>
              <w:bottom w:w="0" w:type="dxa"/>
              <w:right w:w="108" w:type="dxa"/>
            </w:tcMar>
          </w:tcPr>
          <w:p w14:paraId="1454DAF6"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5</w:t>
            </w:r>
          </w:p>
        </w:tc>
      </w:tr>
      <w:tr w:rsidR="00A65955" w:rsidRPr="00A65955" w14:paraId="51AF6D78" w14:textId="77777777" w:rsidTr="007B5A2C">
        <w:trPr>
          <w:trHeight w:val="425"/>
        </w:trPr>
        <w:tc>
          <w:tcPr>
            <w:tcW w:w="8044" w:type="dxa"/>
            <w:shd w:val="clear" w:color="auto" w:fill="auto"/>
            <w:tcMar>
              <w:top w:w="0" w:type="dxa"/>
              <w:left w:w="108" w:type="dxa"/>
              <w:bottom w:w="0" w:type="dxa"/>
              <w:right w:w="108" w:type="dxa"/>
            </w:tcMar>
          </w:tcPr>
          <w:p w14:paraId="195367D1"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 xml:space="preserve">     4.3 TASACIÓN REAL</w:t>
            </w:r>
          </w:p>
        </w:tc>
        <w:tc>
          <w:tcPr>
            <w:tcW w:w="619" w:type="dxa"/>
            <w:shd w:val="clear" w:color="auto" w:fill="auto"/>
            <w:tcMar>
              <w:top w:w="0" w:type="dxa"/>
              <w:left w:w="108" w:type="dxa"/>
              <w:bottom w:w="0" w:type="dxa"/>
              <w:right w:w="108" w:type="dxa"/>
            </w:tcMar>
          </w:tcPr>
          <w:p w14:paraId="2FC27280"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5</w:t>
            </w:r>
          </w:p>
        </w:tc>
      </w:tr>
      <w:tr w:rsidR="00A65955" w:rsidRPr="00A65955" w14:paraId="7B43121E" w14:textId="77777777" w:rsidTr="007B5A2C">
        <w:trPr>
          <w:trHeight w:val="806"/>
        </w:trPr>
        <w:tc>
          <w:tcPr>
            <w:tcW w:w="8044" w:type="dxa"/>
            <w:shd w:val="clear" w:color="auto" w:fill="auto"/>
            <w:tcMar>
              <w:top w:w="0" w:type="dxa"/>
              <w:left w:w="108" w:type="dxa"/>
              <w:bottom w:w="0" w:type="dxa"/>
              <w:right w:w="108" w:type="dxa"/>
            </w:tcMar>
          </w:tcPr>
          <w:p w14:paraId="52076DAF"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 xml:space="preserve">     4.4 CÁLCULO DE LA PROBABILIDAD DE PÉRDIDA DE UN   PROCESO</w:t>
            </w:r>
          </w:p>
        </w:tc>
        <w:tc>
          <w:tcPr>
            <w:tcW w:w="619" w:type="dxa"/>
            <w:shd w:val="clear" w:color="auto" w:fill="auto"/>
            <w:tcMar>
              <w:top w:w="0" w:type="dxa"/>
              <w:left w:w="108" w:type="dxa"/>
              <w:bottom w:w="0" w:type="dxa"/>
              <w:right w:w="108" w:type="dxa"/>
            </w:tcMar>
          </w:tcPr>
          <w:p w14:paraId="0207AB4B"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5</w:t>
            </w:r>
          </w:p>
        </w:tc>
      </w:tr>
      <w:tr w:rsidR="00A65955" w:rsidRPr="00A65955" w14:paraId="313F70DF" w14:textId="77777777" w:rsidTr="007B5A2C">
        <w:trPr>
          <w:trHeight w:val="806"/>
        </w:trPr>
        <w:tc>
          <w:tcPr>
            <w:tcW w:w="8044" w:type="dxa"/>
            <w:shd w:val="clear" w:color="auto" w:fill="auto"/>
            <w:tcMar>
              <w:top w:w="0" w:type="dxa"/>
              <w:left w:w="108" w:type="dxa"/>
              <w:bottom w:w="0" w:type="dxa"/>
              <w:right w:w="108" w:type="dxa"/>
            </w:tcMar>
          </w:tcPr>
          <w:p w14:paraId="571AF9BE" w14:textId="77777777" w:rsidR="00A65955" w:rsidRPr="00A65955" w:rsidRDefault="00A65955" w:rsidP="007B5A2C">
            <w:pPr>
              <w:pStyle w:val="Prrafodelista"/>
              <w:numPr>
                <w:ilvl w:val="0"/>
                <w:numId w:val="9"/>
              </w:numPr>
              <w:jc w:val="both"/>
              <w:rPr>
                <w:rFonts w:ascii="Verdana" w:hAnsi="Verdana" w:cs="Arial"/>
              </w:rPr>
            </w:pPr>
            <w:r w:rsidRPr="00A65955">
              <w:rPr>
                <w:rFonts w:ascii="Verdana" w:hAnsi="Verdana" w:cs="Arial"/>
              </w:rPr>
              <w:t>PROVISIÓN CONTABLE PARA CONCILIACIÓN EXTRAJUDICIAL</w:t>
            </w:r>
          </w:p>
        </w:tc>
        <w:tc>
          <w:tcPr>
            <w:tcW w:w="619" w:type="dxa"/>
            <w:shd w:val="clear" w:color="auto" w:fill="auto"/>
            <w:tcMar>
              <w:top w:w="0" w:type="dxa"/>
              <w:left w:w="108" w:type="dxa"/>
              <w:bottom w:w="0" w:type="dxa"/>
              <w:right w:w="108" w:type="dxa"/>
            </w:tcMar>
          </w:tcPr>
          <w:p w14:paraId="40EBCDB5"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7</w:t>
            </w:r>
          </w:p>
        </w:tc>
      </w:tr>
      <w:tr w:rsidR="00A65955" w:rsidRPr="00A65955" w14:paraId="255E03E8" w14:textId="77777777" w:rsidTr="007B5A2C">
        <w:trPr>
          <w:trHeight w:val="425"/>
        </w:trPr>
        <w:tc>
          <w:tcPr>
            <w:tcW w:w="8044" w:type="dxa"/>
            <w:shd w:val="clear" w:color="auto" w:fill="auto"/>
            <w:tcMar>
              <w:top w:w="0" w:type="dxa"/>
              <w:left w:w="108" w:type="dxa"/>
              <w:bottom w:w="0" w:type="dxa"/>
              <w:right w:w="108" w:type="dxa"/>
            </w:tcMar>
          </w:tcPr>
          <w:p w14:paraId="69D9E5DD" w14:textId="77777777" w:rsidR="00A65955" w:rsidRPr="00A65955" w:rsidRDefault="00A65955" w:rsidP="007B5A2C">
            <w:pPr>
              <w:pStyle w:val="Prrafodelista"/>
              <w:numPr>
                <w:ilvl w:val="0"/>
                <w:numId w:val="9"/>
              </w:numPr>
              <w:jc w:val="both"/>
              <w:rPr>
                <w:rFonts w:ascii="Verdana" w:hAnsi="Verdana" w:cs="Arial"/>
              </w:rPr>
            </w:pPr>
            <w:r w:rsidRPr="00A65955">
              <w:rPr>
                <w:rFonts w:ascii="Verdana" w:hAnsi="Verdana" w:cs="Arial"/>
              </w:rPr>
              <w:t>INFORME AL ÁREA DE RECURSOS FINANCIEROS</w:t>
            </w:r>
          </w:p>
        </w:tc>
        <w:tc>
          <w:tcPr>
            <w:tcW w:w="619" w:type="dxa"/>
            <w:shd w:val="clear" w:color="auto" w:fill="auto"/>
            <w:tcMar>
              <w:top w:w="0" w:type="dxa"/>
              <w:left w:w="108" w:type="dxa"/>
              <w:bottom w:w="0" w:type="dxa"/>
              <w:right w:w="108" w:type="dxa"/>
            </w:tcMar>
          </w:tcPr>
          <w:p w14:paraId="67543ABB"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7</w:t>
            </w:r>
          </w:p>
        </w:tc>
      </w:tr>
      <w:tr w:rsidR="00A65955" w:rsidRPr="00A65955" w14:paraId="223B758A" w14:textId="77777777" w:rsidTr="007B5A2C">
        <w:trPr>
          <w:trHeight w:val="381"/>
        </w:trPr>
        <w:tc>
          <w:tcPr>
            <w:tcW w:w="8044" w:type="dxa"/>
            <w:shd w:val="clear" w:color="auto" w:fill="auto"/>
            <w:tcMar>
              <w:top w:w="0" w:type="dxa"/>
              <w:left w:w="108" w:type="dxa"/>
              <w:bottom w:w="0" w:type="dxa"/>
              <w:right w:w="108" w:type="dxa"/>
            </w:tcMar>
          </w:tcPr>
          <w:p w14:paraId="22C8AB4F" w14:textId="77777777" w:rsidR="00A65955" w:rsidRPr="00A65955" w:rsidRDefault="00A65955" w:rsidP="007B5A2C">
            <w:pPr>
              <w:pStyle w:val="Prrafodelista"/>
              <w:numPr>
                <w:ilvl w:val="0"/>
                <w:numId w:val="9"/>
              </w:numPr>
              <w:jc w:val="both"/>
              <w:rPr>
                <w:rFonts w:ascii="Verdana" w:hAnsi="Verdana" w:cs="Arial"/>
              </w:rPr>
            </w:pPr>
            <w:r w:rsidRPr="00A65955">
              <w:rPr>
                <w:rFonts w:ascii="Verdana" w:hAnsi="Verdana" w:cs="Arial"/>
              </w:rPr>
              <w:t>GLOSARIO</w:t>
            </w:r>
          </w:p>
        </w:tc>
        <w:tc>
          <w:tcPr>
            <w:tcW w:w="619" w:type="dxa"/>
            <w:shd w:val="clear" w:color="auto" w:fill="auto"/>
            <w:tcMar>
              <w:top w:w="0" w:type="dxa"/>
              <w:left w:w="108" w:type="dxa"/>
              <w:bottom w:w="0" w:type="dxa"/>
              <w:right w:w="108" w:type="dxa"/>
            </w:tcMar>
          </w:tcPr>
          <w:p w14:paraId="0760A8E1" w14:textId="77777777" w:rsidR="00A65955" w:rsidRPr="00A65955" w:rsidRDefault="00A65955" w:rsidP="007B5A2C">
            <w:pPr>
              <w:pStyle w:val="Prrafodelista"/>
              <w:ind w:left="0"/>
              <w:jc w:val="both"/>
              <w:rPr>
                <w:rFonts w:ascii="Verdana" w:hAnsi="Verdana" w:cs="Arial"/>
              </w:rPr>
            </w:pPr>
            <w:r w:rsidRPr="00A65955">
              <w:rPr>
                <w:rFonts w:ascii="Verdana" w:hAnsi="Verdana" w:cs="Arial"/>
              </w:rPr>
              <w:t>7</w:t>
            </w:r>
          </w:p>
        </w:tc>
      </w:tr>
    </w:tbl>
    <w:p w14:paraId="5E18F2A4" w14:textId="77777777" w:rsidR="00A65955" w:rsidRPr="00A65955" w:rsidRDefault="00A65955" w:rsidP="00A65955">
      <w:pPr>
        <w:pStyle w:val="Prrafodelista"/>
        <w:ind w:left="284"/>
        <w:jc w:val="both"/>
        <w:rPr>
          <w:rFonts w:ascii="Verdana" w:hAnsi="Verdana" w:cs="Arial"/>
          <w:b/>
        </w:rPr>
      </w:pPr>
    </w:p>
    <w:p w14:paraId="7E2170AA" w14:textId="77777777" w:rsidR="00A65955" w:rsidRPr="00A65955" w:rsidRDefault="00A65955" w:rsidP="00A65955">
      <w:pPr>
        <w:pStyle w:val="Prrafodelista"/>
        <w:ind w:left="284"/>
        <w:jc w:val="both"/>
        <w:rPr>
          <w:rFonts w:ascii="Verdana" w:hAnsi="Verdana" w:cs="Arial"/>
          <w:b/>
        </w:rPr>
      </w:pPr>
    </w:p>
    <w:p w14:paraId="63EC29F5" w14:textId="77777777" w:rsidR="00A65955" w:rsidRPr="00A65955" w:rsidRDefault="00A65955" w:rsidP="00A65955">
      <w:pPr>
        <w:pStyle w:val="Prrafodelista"/>
        <w:ind w:left="284"/>
        <w:jc w:val="both"/>
        <w:rPr>
          <w:rFonts w:ascii="Verdana" w:hAnsi="Verdana" w:cs="Arial"/>
          <w:b/>
        </w:rPr>
      </w:pPr>
    </w:p>
    <w:p w14:paraId="7612941C" w14:textId="77777777" w:rsidR="00A65955" w:rsidRPr="00A65955" w:rsidRDefault="00A65955" w:rsidP="00A65955">
      <w:pPr>
        <w:pStyle w:val="Prrafodelista"/>
        <w:ind w:left="284"/>
        <w:jc w:val="both"/>
        <w:rPr>
          <w:rFonts w:ascii="Verdana" w:hAnsi="Verdana" w:cs="Arial"/>
          <w:b/>
        </w:rPr>
      </w:pPr>
    </w:p>
    <w:p w14:paraId="41C8FCE5" w14:textId="77777777" w:rsidR="00A65955" w:rsidRPr="00A65955" w:rsidRDefault="00A65955" w:rsidP="00A65955">
      <w:pPr>
        <w:pStyle w:val="Prrafodelista"/>
        <w:ind w:left="284"/>
        <w:jc w:val="both"/>
        <w:rPr>
          <w:rFonts w:ascii="Verdana" w:hAnsi="Verdana" w:cs="Arial"/>
          <w:b/>
        </w:rPr>
      </w:pPr>
    </w:p>
    <w:p w14:paraId="569AA772" w14:textId="77777777" w:rsidR="00A65955" w:rsidRPr="00A65955" w:rsidRDefault="00A65955" w:rsidP="00A65955">
      <w:pPr>
        <w:pStyle w:val="Prrafodelista"/>
        <w:ind w:left="284"/>
        <w:jc w:val="both"/>
        <w:rPr>
          <w:rFonts w:ascii="Verdana" w:hAnsi="Verdana" w:cs="Arial"/>
          <w:b/>
        </w:rPr>
      </w:pPr>
    </w:p>
    <w:p w14:paraId="06169A7B" w14:textId="77777777" w:rsidR="00A65955" w:rsidRPr="00A65955" w:rsidRDefault="00A65955" w:rsidP="00A65955">
      <w:pPr>
        <w:pStyle w:val="Prrafodelista"/>
        <w:ind w:left="284"/>
        <w:jc w:val="both"/>
        <w:rPr>
          <w:rFonts w:ascii="Verdana" w:hAnsi="Verdana" w:cs="Arial"/>
          <w:b/>
        </w:rPr>
      </w:pPr>
    </w:p>
    <w:p w14:paraId="2C3120E6" w14:textId="77777777" w:rsidR="00A65955" w:rsidRPr="00A65955" w:rsidRDefault="00A65955" w:rsidP="00A65955">
      <w:pPr>
        <w:pStyle w:val="Prrafodelista"/>
        <w:ind w:left="284"/>
        <w:jc w:val="both"/>
        <w:rPr>
          <w:rFonts w:ascii="Verdana" w:hAnsi="Verdana" w:cs="Arial"/>
          <w:b/>
        </w:rPr>
      </w:pPr>
    </w:p>
    <w:p w14:paraId="73C7E494" w14:textId="77777777" w:rsidR="00A65955" w:rsidRPr="00A65955" w:rsidRDefault="00A65955" w:rsidP="00A65955">
      <w:pPr>
        <w:pStyle w:val="Prrafodelista"/>
        <w:ind w:left="284"/>
        <w:jc w:val="both"/>
        <w:rPr>
          <w:rFonts w:ascii="Verdana" w:hAnsi="Verdana" w:cs="Arial"/>
          <w:b/>
        </w:rPr>
      </w:pPr>
    </w:p>
    <w:p w14:paraId="5698F77A" w14:textId="77777777" w:rsidR="00A65955" w:rsidRPr="00A65955" w:rsidRDefault="00A65955" w:rsidP="00A65955">
      <w:pPr>
        <w:pStyle w:val="Prrafodelista"/>
        <w:ind w:left="284"/>
        <w:jc w:val="both"/>
        <w:rPr>
          <w:rFonts w:ascii="Verdana" w:hAnsi="Verdana" w:cs="Arial"/>
          <w:b/>
        </w:rPr>
      </w:pPr>
    </w:p>
    <w:p w14:paraId="455AEAF2" w14:textId="77777777" w:rsidR="00A65955" w:rsidRPr="00A65955" w:rsidRDefault="00A65955" w:rsidP="00A65955">
      <w:pPr>
        <w:pStyle w:val="Prrafodelista"/>
        <w:ind w:left="284"/>
        <w:jc w:val="both"/>
        <w:rPr>
          <w:rFonts w:ascii="Verdana" w:hAnsi="Verdana" w:cs="Arial"/>
          <w:b/>
        </w:rPr>
      </w:pPr>
    </w:p>
    <w:p w14:paraId="4BF427C5" w14:textId="77777777" w:rsidR="00A65955" w:rsidRPr="00A65955" w:rsidRDefault="00A65955" w:rsidP="00A65955">
      <w:pPr>
        <w:pStyle w:val="Prrafodelista"/>
        <w:ind w:left="284"/>
        <w:jc w:val="both"/>
        <w:rPr>
          <w:rFonts w:ascii="Verdana" w:hAnsi="Verdana" w:cs="Arial"/>
          <w:b/>
        </w:rPr>
      </w:pPr>
    </w:p>
    <w:p w14:paraId="70A692F2" w14:textId="77777777" w:rsidR="00A65955" w:rsidRPr="00A65955" w:rsidRDefault="00A65955" w:rsidP="00A65955">
      <w:pPr>
        <w:pStyle w:val="Prrafodelista"/>
        <w:ind w:left="284"/>
        <w:jc w:val="both"/>
        <w:rPr>
          <w:rFonts w:ascii="Verdana" w:hAnsi="Verdana" w:cs="Arial"/>
          <w:b/>
        </w:rPr>
      </w:pPr>
    </w:p>
    <w:p w14:paraId="41603AB6" w14:textId="77777777" w:rsidR="00A65955" w:rsidRPr="00A65955" w:rsidRDefault="00A65955" w:rsidP="00A65955">
      <w:pPr>
        <w:pStyle w:val="Prrafodelista"/>
        <w:ind w:left="284"/>
        <w:jc w:val="both"/>
        <w:rPr>
          <w:rFonts w:ascii="Verdana" w:hAnsi="Verdana" w:cs="Arial"/>
          <w:b/>
        </w:rPr>
      </w:pPr>
    </w:p>
    <w:p w14:paraId="23B92811" w14:textId="77777777" w:rsidR="00A65955" w:rsidRPr="00A65955" w:rsidRDefault="00A65955" w:rsidP="00A65955">
      <w:pPr>
        <w:pStyle w:val="Prrafodelista"/>
        <w:ind w:left="284"/>
        <w:jc w:val="both"/>
        <w:rPr>
          <w:rFonts w:ascii="Verdana" w:hAnsi="Verdana" w:cs="Arial"/>
          <w:b/>
        </w:rPr>
      </w:pPr>
    </w:p>
    <w:p w14:paraId="1142E6C0" w14:textId="77777777" w:rsidR="00A65955" w:rsidRPr="00A65955" w:rsidRDefault="00A65955" w:rsidP="00A65955">
      <w:pPr>
        <w:pStyle w:val="Prrafodelista"/>
        <w:ind w:left="284"/>
        <w:jc w:val="both"/>
        <w:rPr>
          <w:rFonts w:ascii="Verdana" w:hAnsi="Verdana" w:cs="Arial"/>
          <w:b/>
        </w:rPr>
      </w:pPr>
    </w:p>
    <w:p w14:paraId="4E9B0DAB" w14:textId="77777777" w:rsidR="00A65955" w:rsidRPr="00A65955" w:rsidRDefault="00A65955" w:rsidP="00A65955">
      <w:pPr>
        <w:pStyle w:val="Prrafodelista"/>
        <w:ind w:left="284"/>
        <w:jc w:val="both"/>
        <w:rPr>
          <w:rFonts w:ascii="Verdana" w:hAnsi="Verdana" w:cs="Arial"/>
          <w:b/>
        </w:rPr>
      </w:pPr>
    </w:p>
    <w:p w14:paraId="2D68429F" w14:textId="77777777" w:rsidR="00A65955" w:rsidRPr="00A65955" w:rsidRDefault="00A65955" w:rsidP="00A65955">
      <w:pPr>
        <w:pStyle w:val="Prrafodelista"/>
        <w:ind w:left="284"/>
        <w:jc w:val="both"/>
        <w:rPr>
          <w:rFonts w:ascii="Verdana" w:hAnsi="Verdana" w:cs="Arial"/>
          <w:b/>
        </w:rPr>
      </w:pPr>
    </w:p>
    <w:p w14:paraId="13D09E03" w14:textId="77777777" w:rsidR="00A65955" w:rsidRPr="00A65955" w:rsidRDefault="00A65955" w:rsidP="00A65955">
      <w:pPr>
        <w:pStyle w:val="Prrafodelista"/>
        <w:ind w:left="284"/>
        <w:jc w:val="both"/>
        <w:rPr>
          <w:rFonts w:ascii="Verdana" w:hAnsi="Verdana" w:cs="Arial"/>
          <w:b/>
        </w:rPr>
      </w:pPr>
    </w:p>
    <w:p w14:paraId="454AA12C" w14:textId="77777777" w:rsidR="00A65955" w:rsidRPr="00A65955" w:rsidRDefault="00A65955" w:rsidP="00A65955">
      <w:pPr>
        <w:pStyle w:val="Prrafodelista"/>
        <w:ind w:left="284"/>
        <w:jc w:val="both"/>
        <w:rPr>
          <w:rFonts w:ascii="Verdana" w:hAnsi="Verdana" w:cs="Arial"/>
          <w:b/>
        </w:rPr>
      </w:pPr>
    </w:p>
    <w:p w14:paraId="5B15E4C8" w14:textId="77777777" w:rsidR="00A65955" w:rsidRPr="00A65955" w:rsidRDefault="00A65955" w:rsidP="00A65955">
      <w:pPr>
        <w:pStyle w:val="Prrafodelista"/>
        <w:ind w:left="284"/>
        <w:jc w:val="both"/>
        <w:rPr>
          <w:rFonts w:ascii="Verdana" w:hAnsi="Verdana" w:cs="Arial"/>
          <w:b/>
        </w:rPr>
      </w:pPr>
    </w:p>
    <w:p w14:paraId="71F6B7A7" w14:textId="77777777" w:rsidR="00A65955" w:rsidRPr="00A65955" w:rsidRDefault="00A65955" w:rsidP="00A65955">
      <w:pPr>
        <w:pStyle w:val="Prrafodelista"/>
        <w:ind w:left="284"/>
        <w:jc w:val="both"/>
        <w:rPr>
          <w:rFonts w:ascii="Verdana" w:hAnsi="Verdana" w:cs="Arial"/>
          <w:b/>
        </w:rPr>
      </w:pPr>
    </w:p>
    <w:p w14:paraId="20F06A32" w14:textId="77777777" w:rsidR="00A65955" w:rsidRPr="00A65955" w:rsidRDefault="00A65955" w:rsidP="00A65955">
      <w:pPr>
        <w:pStyle w:val="Prrafodelista"/>
        <w:ind w:left="284"/>
        <w:jc w:val="both"/>
        <w:rPr>
          <w:rFonts w:ascii="Verdana" w:hAnsi="Verdana" w:cs="Arial"/>
          <w:b/>
        </w:rPr>
      </w:pPr>
    </w:p>
    <w:p w14:paraId="4226C2A0" w14:textId="05E490B6" w:rsidR="00A65955" w:rsidRDefault="00A65955" w:rsidP="00A65955">
      <w:pPr>
        <w:pStyle w:val="Prrafodelista"/>
        <w:ind w:left="284"/>
        <w:jc w:val="both"/>
        <w:rPr>
          <w:rFonts w:ascii="Verdana" w:hAnsi="Verdana" w:cs="Arial"/>
          <w:b/>
        </w:rPr>
      </w:pPr>
    </w:p>
    <w:p w14:paraId="2C905A87" w14:textId="2F183B7B" w:rsidR="00A65955" w:rsidRDefault="00A65955" w:rsidP="00A65955">
      <w:pPr>
        <w:pStyle w:val="Prrafodelista"/>
        <w:ind w:left="284"/>
        <w:jc w:val="both"/>
        <w:rPr>
          <w:rFonts w:ascii="Verdana" w:hAnsi="Verdana" w:cs="Arial"/>
          <w:b/>
        </w:rPr>
      </w:pPr>
    </w:p>
    <w:p w14:paraId="4FAEBC78" w14:textId="00AAC070" w:rsidR="00A65955" w:rsidRDefault="00A65955" w:rsidP="00A65955">
      <w:pPr>
        <w:pStyle w:val="Prrafodelista"/>
        <w:ind w:left="284"/>
        <w:jc w:val="both"/>
        <w:rPr>
          <w:rFonts w:ascii="Verdana" w:hAnsi="Verdana" w:cs="Arial"/>
          <w:b/>
        </w:rPr>
      </w:pPr>
    </w:p>
    <w:p w14:paraId="31A52A08" w14:textId="77777777" w:rsidR="00A65955" w:rsidRPr="00A65955" w:rsidRDefault="00A65955" w:rsidP="00A65955">
      <w:pPr>
        <w:pStyle w:val="Prrafodelista"/>
        <w:ind w:left="284"/>
        <w:jc w:val="both"/>
        <w:rPr>
          <w:rFonts w:ascii="Verdana" w:hAnsi="Verdana" w:cs="Arial"/>
          <w:b/>
        </w:rPr>
      </w:pPr>
    </w:p>
    <w:p w14:paraId="64055262" w14:textId="77777777" w:rsidR="00A65955" w:rsidRPr="00A65955" w:rsidRDefault="00A65955" w:rsidP="00A65955">
      <w:pPr>
        <w:pStyle w:val="Prrafodelista"/>
        <w:ind w:left="284"/>
        <w:jc w:val="both"/>
        <w:rPr>
          <w:rFonts w:ascii="Verdana" w:hAnsi="Verdana" w:cs="Arial"/>
          <w:b/>
        </w:rPr>
      </w:pPr>
    </w:p>
    <w:p w14:paraId="3B3666C6" w14:textId="77777777" w:rsidR="00A65955" w:rsidRPr="00A65955" w:rsidRDefault="00A65955" w:rsidP="00A65955">
      <w:pPr>
        <w:pStyle w:val="Prrafodelista"/>
        <w:ind w:left="284"/>
        <w:jc w:val="both"/>
        <w:rPr>
          <w:rFonts w:ascii="Verdana" w:hAnsi="Verdana" w:cs="Arial"/>
          <w:b/>
        </w:rPr>
      </w:pPr>
    </w:p>
    <w:p w14:paraId="3111865C" w14:textId="77777777" w:rsidR="00A65955" w:rsidRPr="00A65955" w:rsidRDefault="00A65955" w:rsidP="00A65955">
      <w:pPr>
        <w:pStyle w:val="Prrafodelista"/>
        <w:ind w:left="284"/>
        <w:jc w:val="both"/>
        <w:rPr>
          <w:rFonts w:ascii="Verdana" w:hAnsi="Verdana" w:cs="Arial"/>
          <w:b/>
        </w:rPr>
      </w:pPr>
    </w:p>
    <w:p w14:paraId="085C3564" w14:textId="77777777" w:rsidR="00A65955" w:rsidRPr="00A65955" w:rsidRDefault="00A65955" w:rsidP="00A65955">
      <w:pPr>
        <w:pStyle w:val="Prrafodelista"/>
        <w:ind w:left="284"/>
        <w:jc w:val="both"/>
        <w:rPr>
          <w:rFonts w:ascii="Verdana" w:hAnsi="Verdana" w:cs="Arial"/>
          <w:b/>
        </w:rPr>
      </w:pPr>
      <w:r w:rsidRPr="00A65955">
        <w:rPr>
          <w:rFonts w:ascii="Verdana" w:hAnsi="Verdana"/>
          <w:b/>
        </w:rPr>
        <w:t>INTRODUCCIÓN</w:t>
      </w:r>
    </w:p>
    <w:p w14:paraId="5478F91F" w14:textId="77777777" w:rsidR="00A65955" w:rsidRPr="00A65955" w:rsidRDefault="00A65955" w:rsidP="00A65955">
      <w:pPr>
        <w:pStyle w:val="Prrafodelista"/>
        <w:ind w:left="284"/>
        <w:jc w:val="both"/>
        <w:rPr>
          <w:rFonts w:ascii="Verdana" w:hAnsi="Verdana" w:cs="Arial"/>
        </w:rPr>
      </w:pPr>
    </w:p>
    <w:p w14:paraId="3FF9F227" w14:textId="77777777" w:rsidR="00A65955" w:rsidRPr="00A65955" w:rsidRDefault="00A65955" w:rsidP="00A65955">
      <w:pPr>
        <w:pStyle w:val="Prrafodelista"/>
        <w:ind w:left="284"/>
        <w:jc w:val="both"/>
        <w:rPr>
          <w:rFonts w:ascii="Verdana" w:eastAsiaTheme="minorHAnsi" w:hAnsi="Verdana" w:cstheme="minorBidi"/>
          <w:lang w:eastAsia="en-US"/>
        </w:rPr>
      </w:pPr>
      <w:r w:rsidRPr="00A65955">
        <w:rPr>
          <w:rFonts w:ascii="Verdana" w:eastAsiaTheme="minorHAnsi" w:hAnsi="Verdana" w:cstheme="minorBidi"/>
          <w:lang w:eastAsia="en-US"/>
        </w:rPr>
        <w:t xml:space="preserve">El presente instructivo se elaboró teniendo en cuenta, el documento de Obligaciones Contingentes: Metodología del caso colombiano 2012 del Ministerio de Hacienda y Crédito Público, Circular externa 00023 del 11 de diciembre de 2015 de la Agencia Nacional de Defensa Jurídica del Estado, “Lineamientos para el cálculo de la provisión contable a partir de una metodología de reconocido valor técnico” y Resolución 353 de 2016.  </w:t>
      </w:r>
    </w:p>
    <w:p w14:paraId="72CB9E7A" w14:textId="77777777" w:rsidR="00A65955" w:rsidRPr="00A65955" w:rsidRDefault="00A65955" w:rsidP="00A65955">
      <w:pPr>
        <w:pStyle w:val="Prrafodelista"/>
        <w:ind w:left="284"/>
        <w:jc w:val="both"/>
        <w:rPr>
          <w:rFonts w:ascii="Verdana" w:eastAsiaTheme="minorHAnsi" w:hAnsi="Verdana" w:cstheme="minorBidi"/>
          <w:lang w:eastAsia="en-US"/>
        </w:rPr>
      </w:pPr>
    </w:p>
    <w:p w14:paraId="088BA622" w14:textId="77777777" w:rsidR="00A65955" w:rsidRPr="00A65955" w:rsidRDefault="00A65955" w:rsidP="00A65955">
      <w:pPr>
        <w:pStyle w:val="Prrafodelista"/>
        <w:ind w:left="284"/>
        <w:jc w:val="both"/>
        <w:rPr>
          <w:rFonts w:ascii="Verdana" w:eastAsiaTheme="minorHAnsi" w:hAnsi="Verdana" w:cstheme="minorBidi"/>
          <w:lang w:eastAsia="en-US"/>
        </w:rPr>
      </w:pPr>
      <w:r w:rsidRPr="00A65955">
        <w:rPr>
          <w:rFonts w:ascii="Verdana" w:eastAsiaTheme="minorHAnsi" w:hAnsi="Verdana" w:cstheme="minorBidi"/>
          <w:lang w:eastAsia="en-US"/>
        </w:rPr>
        <w:t xml:space="preserve">Lo que se busca con este instructivo, es lograr una estimación lo más cercana a la realidad para la provisión de las obligaciones contingentes derivadas de los procesos judiciales y las conciliaciones que se adelanten contra la Entidad, a partir de la naturaleza de los procesos y reclamaciones que se presentan ante la Superintendencia de Vigilancia y Seguridad Privada. </w:t>
      </w:r>
    </w:p>
    <w:p w14:paraId="70712AE9" w14:textId="77777777" w:rsidR="00A65955" w:rsidRPr="00A65955" w:rsidRDefault="00A65955" w:rsidP="00A65955">
      <w:pPr>
        <w:pStyle w:val="Prrafodelista"/>
        <w:ind w:left="284"/>
        <w:jc w:val="both"/>
        <w:rPr>
          <w:rFonts w:ascii="Verdana" w:eastAsiaTheme="minorHAnsi" w:hAnsi="Verdana" w:cstheme="minorBidi"/>
          <w:lang w:eastAsia="en-US"/>
        </w:rPr>
      </w:pPr>
    </w:p>
    <w:p w14:paraId="40880E34" w14:textId="77777777" w:rsidR="00A65955" w:rsidRPr="00A65955" w:rsidRDefault="00A65955" w:rsidP="00A65955">
      <w:pPr>
        <w:pStyle w:val="Prrafodelista"/>
        <w:ind w:left="284"/>
        <w:jc w:val="both"/>
        <w:rPr>
          <w:rFonts w:ascii="Verdana" w:eastAsiaTheme="minorHAnsi" w:hAnsi="Verdana" w:cstheme="minorBidi"/>
          <w:lang w:eastAsia="en-US"/>
        </w:rPr>
      </w:pPr>
      <w:r w:rsidRPr="00A65955">
        <w:rPr>
          <w:rFonts w:ascii="Verdana" w:eastAsiaTheme="minorHAnsi" w:hAnsi="Verdana" w:cstheme="minorBidi"/>
          <w:lang w:eastAsia="en-US"/>
        </w:rPr>
        <w:t xml:space="preserve">Es importante, señalar que el apoderado de la Entidad tiene como responsabilidad aplicar esta metodología para el cálculo de la provisión con una periodicidad no superior a seis (6) meses, así como cada vez que se profiera una sentencia judicial o se produzca en el proceso un cambio jurisprudencial, probatorio o sustancial que pueda modificar su probabilidad de pérdida y, en todo caso siempre que se notifique de una demanda judicial en contra de la Entidad. </w:t>
      </w:r>
    </w:p>
    <w:p w14:paraId="3E95A78C" w14:textId="77777777" w:rsidR="00A65955" w:rsidRPr="00A65955" w:rsidRDefault="00A65955" w:rsidP="00A65955">
      <w:pPr>
        <w:pStyle w:val="Prrafodelista"/>
        <w:ind w:left="284"/>
        <w:jc w:val="both"/>
        <w:rPr>
          <w:rFonts w:ascii="Verdana" w:eastAsiaTheme="minorHAnsi" w:hAnsi="Verdana" w:cstheme="minorBidi"/>
          <w:lang w:eastAsia="en-US"/>
        </w:rPr>
      </w:pPr>
    </w:p>
    <w:p w14:paraId="0E498AB7" w14:textId="77777777" w:rsidR="00A65955" w:rsidRPr="00A65955" w:rsidRDefault="00A65955" w:rsidP="00A65955">
      <w:pPr>
        <w:pStyle w:val="Prrafodelista"/>
        <w:ind w:left="284"/>
        <w:jc w:val="both"/>
        <w:rPr>
          <w:rFonts w:ascii="Verdana" w:eastAsiaTheme="minorHAnsi" w:hAnsi="Verdana" w:cstheme="minorBidi"/>
          <w:lang w:eastAsia="en-US"/>
        </w:rPr>
      </w:pPr>
      <w:r w:rsidRPr="00A65955">
        <w:rPr>
          <w:rFonts w:ascii="Verdana" w:eastAsiaTheme="minorHAnsi" w:hAnsi="Verdana" w:cstheme="minorBidi"/>
          <w:lang w:eastAsia="en-US"/>
        </w:rPr>
        <w:t>La Oficina Asesora Jurídica de la Superintendencia de Vigilancia y Seguridad Privada desarrolla este Instructivo con el fin de brindar una guía práctica a los abogados encargados de la defensa judicial de la Entidad con el fin de prevenir sobrestimación y subestimación del monto de las condenas.</w:t>
      </w:r>
    </w:p>
    <w:p w14:paraId="365B54B0" w14:textId="77777777" w:rsidR="00A65955" w:rsidRPr="00A65955" w:rsidRDefault="00A65955" w:rsidP="00A65955">
      <w:pPr>
        <w:pStyle w:val="Prrafodelista"/>
        <w:ind w:left="284"/>
        <w:jc w:val="both"/>
        <w:rPr>
          <w:rFonts w:ascii="Verdana" w:hAnsi="Verdana" w:cs="Arial"/>
        </w:rPr>
      </w:pPr>
    </w:p>
    <w:p w14:paraId="68CCC558" w14:textId="77777777" w:rsidR="00A65955" w:rsidRPr="00A65955" w:rsidRDefault="00A65955" w:rsidP="00A65955">
      <w:pPr>
        <w:pStyle w:val="Prrafodelista"/>
        <w:numPr>
          <w:ilvl w:val="0"/>
          <w:numId w:val="10"/>
        </w:numPr>
        <w:suppressAutoHyphens w:val="0"/>
        <w:spacing w:after="160"/>
        <w:ind w:left="284"/>
        <w:jc w:val="both"/>
        <w:textAlignment w:val="auto"/>
        <w:rPr>
          <w:rFonts w:ascii="Verdana" w:hAnsi="Verdana" w:cs="Arial"/>
          <w:b/>
        </w:rPr>
      </w:pPr>
      <w:r w:rsidRPr="00A65955">
        <w:rPr>
          <w:rFonts w:ascii="Verdana" w:hAnsi="Verdana" w:cs="Arial"/>
          <w:b/>
        </w:rPr>
        <w:t xml:space="preserve">OBJETIVO GENERAL </w:t>
      </w:r>
    </w:p>
    <w:p w14:paraId="12BB9FE8"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Desarrollar la metodología de valor técnico que debe ser utilizada para el cálculo de la provisión contable, respecto a los procesos judiciales, trámites arbitrales, conciliaciones extrajudiciales y embargos decretados y ejecutados a favor o en contra de la Superintendencia de Vigilancia y Seguridad Privada.</w:t>
      </w:r>
    </w:p>
    <w:p w14:paraId="42F24014" w14:textId="77777777" w:rsidR="00A65955" w:rsidRPr="00A65955" w:rsidRDefault="00A65955" w:rsidP="00A65955">
      <w:pPr>
        <w:pStyle w:val="Prrafodelista"/>
        <w:ind w:left="284"/>
        <w:jc w:val="both"/>
        <w:rPr>
          <w:rFonts w:ascii="Verdana" w:hAnsi="Verdana" w:cs="Arial"/>
        </w:rPr>
      </w:pPr>
    </w:p>
    <w:p w14:paraId="62910CF7" w14:textId="77777777" w:rsidR="00A65955" w:rsidRPr="00A65955" w:rsidRDefault="00A65955" w:rsidP="00A65955">
      <w:pPr>
        <w:pStyle w:val="Prrafodelista"/>
        <w:numPr>
          <w:ilvl w:val="0"/>
          <w:numId w:val="10"/>
        </w:numPr>
        <w:suppressAutoHyphens w:val="0"/>
        <w:spacing w:after="160"/>
        <w:ind w:left="284"/>
        <w:jc w:val="both"/>
        <w:textAlignment w:val="auto"/>
        <w:rPr>
          <w:rFonts w:ascii="Verdana" w:hAnsi="Verdana" w:cs="Arial"/>
          <w:b/>
        </w:rPr>
      </w:pPr>
      <w:r w:rsidRPr="00A65955">
        <w:rPr>
          <w:rFonts w:ascii="Verdana" w:hAnsi="Verdana" w:cs="Arial"/>
          <w:b/>
        </w:rPr>
        <w:t>OBJETIVOS ESPECÍFICOS</w:t>
      </w:r>
    </w:p>
    <w:p w14:paraId="52E02FC9"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Establecer el marco de referencia para determinar de forma apropiada la provisión de las obligaciones contingentes derivadas de los procesos judiciales a cargo de la Supervigilancia.</w:t>
      </w:r>
    </w:p>
    <w:p w14:paraId="7D96105A"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 Brindar los lineamientos necesarios para que los abogados, que intervengan como apoderados, puedan evaluar el riesgo procesal y determinar la provisión de manera adecuada.  </w:t>
      </w:r>
    </w:p>
    <w:p w14:paraId="00FE40D7"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 Establecer con qué periodicidad se deben evaluar cada uno de los procesos a cargo de la Supervigilancia.  </w:t>
      </w:r>
    </w:p>
    <w:p w14:paraId="350A1A33" w14:textId="77777777" w:rsidR="00A65955" w:rsidRPr="00A65955" w:rsidRDefault="00A65955" w:rsidP="00A65955">
      <w:pPr>
        <w:pStyle w:val="Prrafodelista"/>
        <w:ind w:left="284"/>
        <w:jc w:val="both"/>
        <w:rPr>
          <w:rFonts w:ascii="Verdana" w:hAnsi="Verdana" w:cs="Arial"/>
        </w:rPr>
      </w:pPr>
    </w:p>
    <w:p w14:paraId="5F9BE2CE" w14:textId="77777777" w:rsidR="00A65955" w:rsidRPr="00A65955" w:rsidRDefault="00A65955" w:rsidP="00A65955">
      <w:pPr>
        <w:pStyle w:val="Prrafodelista"/>
        <w:numPr>
          <w:ilvl w:val="0"/>
          <w:numId w:val="10"/>
        </w:numPr>
        <w:suppressAutoHyphens w:val="0"/>
        <w:spacing w:after="160"/>
        <w:ind w:left="284"/>
        <w:jc w:val="both"/>
        <w:textAlignment w:val="auto"/>
        <w:rPr>
          <w:rFonts w:ascii="Verdana" w:hAnsi="Verdana" w:cs="Arial"/>
          <w:b/>
        </w:rPr>
      </w:pPr>
      <w:r w:rsidRPr="00A65955">
        <w:rPr>
          <w:rFonts w:ascii="Verdana" w:hAnsi="Verdana" w:cs="Arial"/>
          <w:b/>
        </w:rPr>
        <w:t xml:space="preserve">MARCO LEGAL </w:t>
      </w:r>
    </w:p>
    <w:p w14:paraId="7A58DABA" w14:textId="77777777" w:rsidR="00A65955" w:rsidRPr="00A65955" w:rsidRDefault="00A65955" w:rsidP="00A65955">
      <w:pPr>
        <w:pStyle w:val="Prrafodelista"/>
        <w:numPr>
          <w:ilvl w:val="0"/>
          <w:numId w:val="11"/>
        </w:numPr>
        <w:suppressAutoHyphens w:val="0"/>
        <w:spacing w:after="160"/>
        <w:ind w:left="284"/>
        <w:jc w:val="both"/>
        <w:textAlignment w:val="auto"/>
        <w:rPr>
          <w:rFonts w:ascii="Verdana" w:hAnsi="Verdana" w:cs="Arial"/>
        </w:rPr>
      </w:pPr>
      <w:r w:rsidRPr="00A65955">
        <w:rPr>
          <w:rFonts w:ascii="Verdana" w:hAnsi="Verdana" w:cs="Arial"/>
        </w:rPr>
        <w:t>Ley 448 de 1998</w:t>
      </w:r>
    </w:p>
    <w:p w14:paraId="3DCC0AA8" w14:textId="77777777" w:rsidR="00A65955" w:rsidRPr="00A65955" w:rsidRDefault="00A65955" w:rsidP="00A65955">
      <w:pPr>
        <w:pStyle w:val="Prrafodelista"/>
        <w:numPr>
          <w:ilvl w:val="0"/>
          <w:numId w:val="11"/>
        </w:numPr>
        <w:suppressAutoHyphens w:val="0"/>
        <w:spacing w:after="160"/>
        <w:ind w:left="284"/>
        <w:jc w:val="both"/>
        <w:textAlignment w:val="auto"/>
        <w:rPr>
          <w:rFonts w:ascii="Verdana" w:hAnsi="Verdana" w:cs="Arial"/>
        </w:rPr>
      </w:pPr>
      <w:r w:rsidRPr="00A65955">
        <w:rPr>
          <w:rFonts w:ascii="Verdana" w:hAnsi="Verdana" w:cs="Arial"/>
        </w:rPr>
        <w:t>Decreto 423 de 2001</w:t>
      </w:r>
    </w:p>
    <w:p w14:paraId="57C196E3" w14:textId="77777777" w:rsidR="00A65955" w:rsidRPr="00A65955" w:rsidRDefault="00A65955" w:rsidP="00A65955">
      <w:pPr>
        <w:pStyle w:val="Prrafodelista"/>
        <w:numPr>
          <w:ilvl w:val="0"/>
          <w:numId w:val="11"/>
        </w:numPr>
        <w:suppressAutoHyphens w:val="0"/>
        <w:spacing w:after="160"/>
        <w:ind w:left="284"/>
        <w:jc w:val="both"/>
        <w:textAlignment w:val="auto"/>
        <w:rPr>
          <w:rFonts w:ascii="Verdana" w:hAnsi="Verdana" w:cs="Arial"/>
        </w:rPr>
      </w:pPr>
      <w:r w:rsidRPr="00A65955">
        <w:rPr>
          <w:rFonts w:ascii="Verdana" w:hAnsi="Verdana" w:cs="Arial"/>
        </w:rPr>
        <w:t>CONPES 3107,3133.3250</w:t>
      </w:r>
    </w:p>
    <w:p w14:paraId="38C663B9" w14:textId="77777777" w:rsidR="00A65955" w:rsidRPr="00A65955" w:rsidRDefault="00A65955" w:rsidP="00A65955">
      <w:pPr>
        <w:pStyle w:val="Prrafodelista"/>
        <w:numPr>
          <w:ilvl w:val="0"/>
          <w:numId w:val="11"/>
        </w:numPr>
        <w:suppressAutoHyphens w:val="0"/>
        <w:spacing w:after="160"/>
        <w:ind w:left="284"/>
        <w:jc w:val="both"/>
        <w:textAlignment w:val="auto"/>
        <w:rPr>
          <w:rFonts w:ascii="Verdana" w:hAnsi="Verdana" w:cs="Arial"/>
        </w:rPr>
      </w:pPr>
      <w:r w:rsidRPr="00A65955">
        <w:rPr>
          <w:rFonts w:ascii="Verdana" w:hAnsi="Verdana" w:cs="Arial"/>
        </w:rPr>
        <w:t>Decreto 1069 de 2015 (</w:t>
      </w:r>
      <w:proofErr w:type="spellStart"/>
      <w:r w:rsidRPr="00A65955">
        <w:rPr>
          <w:rFonts w:ascii="Verdana" w:hAnsi="Verdana" w:cs="Arial"/>
        </w:rPr>
        <w:t>eKOGUI</w:t>
      </w:r>
      <w:proofErr w:type="spellEnd"/>
      <w:r w:rsidRPr="00A65955">
        <w:rPr>
          <w:rFonts w:ascii="Verdana" w:hAnsi="Verdana" w:cs="Arial"/>
        </w:rPr>
        <w:t>)</w:t>
      </w:r>
    </w:p>
    <w:p w14:paraId="2DEC8135" w14:textId="77777777" w:rsidR="00A65955" w:rsidRPr="00A65955" w:rsidRDefault="00A65955" w:rsidP="00A65955">
      <w:pPr>
        <w:pStyle w:val="Prrafodelista"/>
        <w:numPr>
          <w:ilvl w:val="0"/>
          <w:numId w:val="11"/>
        </w:numPr>
        <w:suppressAutoHyphens w:val="0"/>
        <w:spacing w:after="160"/>
        <w:ind w:left="284"/>
        <w:jc w:val="both"/>
        <w:textAlignment w:val="auto"/>
        <w:rPr>
          <w:rFonts w:ascii="Verdana" w:hAnsi="Verdana" w:cs="Arial"/>
        </w:rPr>
      </w:pPr>
      <w:r w:rsidRPr="00A65955">
        <w:rPr>
          <w:rFonts w:ascii="Verdana" w:hAnsi="Verdana" w:cs="Arial"/>
        </w:rPr>
        <w:lastRenderedPageBreak/>
        <w:t>Resolución 353 de 01 de noviembre de 2016 -Agencia Nacional de Defensa Jurídica del Estado.</w:t>
      </w:r>
    </w:p>
    <w:p w14:paraId="65258F4A" w14:textId="77777777" w:rsidR="00A65955" w:rsidRPr="00A65955" w:rsidRDefault="00A65955" w:rsidP="00A65955">
      <w:pPr>
        <w:pStyle w:val="Prrafodelista"/>
        <w:numPr>
          <w:ilvl w:val="0"/>
          <w:numId w:val="11"/>
        </w:numPr>
        <w:suppressAutoHyphens w:val="0"/>
        <w:spacing w:after="160"/>
        <w:ind w:left="284"/>
        <w:jc w:val="both"/>
        <w:textAlignment w:val="auto"/>
        <w:rPr>
          <w:rFonts w:ascii="Verdana" w:hAnsi="Verdana" w:cs="Arial"/>
        </w:rPr>
      </w:pPr>
      <w:r w:rsidRPr="00A65955">
        <w:rPr>
          <w:rFonts w:ascii="Verdana" w:hAnsi="Verdana" w:cs="Arial"/>
        </w:rPr>
        <w:t>Circular Externa 09 del 7 de noviembre de 2016</w:t>
      </w:r>
    </w:p>
    <w:p w14:paraId="6CF6FD32" w14:textId="77777777" w:rsidR="00A65955" w:rsidRPr="00A65955" w:rsidRDefault="00A65955" w:rsidP="00A65955">
      <w:pPr>
        <w:pStyle w:val="Prrafodelista"/>
        <w:numPr>
          <w:ilvl w:val="0"/>
          <w:numId w:val="11"/>
        </w:numPr>
        <w:suppressAutoHyphens w:val="0"/>
        <w:spacing w:after="160"/>
        <w:ind w:left="284"/>
        <w:jc w:val="both"/>
        <w:textAlignment w:val="auto"/>
        <w:rPr>
          <w:rFonts w:ascii="Verdana" w:hAnsi="Verdana" w:cs="Arial"/>
        </w:rPr>
      </w:pPr>
      <w:r w:rsidRPr="00A65955">
        <w:rPr>
          <w:rFonts w:ascii="Verdana" w:hAnsi="Verdana" w:cs="Arial"/>
        </w:rPr>
        <w:t>Manual de Procedimientos del Régimen de Contabilidad Publica</w:t>
      </w:r>
    </w:p>
    <w:p w14:paraId="5A5C55E8" w14:textId="77777777" w:rsidR="00A65955" w:rsidRPr="00A65955" w:rsidRDefault="00A65955" w:rsidP="00A65955">
      <w:pPr>
        <w:pStyle w:val="Prrafodelista"/>
        <w:numPr>
          <w:ilvl w:val="0"/>
          <w:numId w:val="11"/>
        </w:numPr>
        <w:suppressAutoHyphens w:val="0"/>
        <w:spacing w:after="160"/>
        <w:ind w:left="284"/>
        <w:jc w:val="both"/>
        <w:textAlignment w:val="auto"/>
        <w:rPr>
          <w:rFonts w:ascii="Verdana" w:hAnsi="Verdana" w:cs="Arial"/>
        </w:rPr>
      </w:pPr>
      <w:r w:rsidRPr="00A65955">
        <w:rPr>
          <w:rFonts w:ascii="Verdana" w:hAnsi="Verdana" w:cs="Arial"/>
        </w:rPr>
        <w:t>Metodología del cálculo de riesgo diseñada por el Ministerio de Hacienda</w:t>
      </w:r>
    </w:p>
    <w:p w14:paraId="2358911B" w14:textId="77777777" w:rsidR="00A65955" w:rsidRPr="00A65955" w:rsidRDefault="00A65955" w:rsidP="00A65955">
      <w:pPr>
        <w:pStyle w:val="Prrafodelista"/>
        <w:numPr>
          <w:ilvl w:val="0"/>
          <w:numId w:val="11"/>
        </w:numPr>
        <w:suppressAutoHyphens w:val="0"/>
        <w:spacing w:after="160"/>
        <w:ind w:left="284"/>
        <w:jc w:val="both"/>
        <w:textAlignment w:val="auto"/>
        <w:rPr>
          <w:rFonts w:ascii="Verdana" w:hAnsi="Verdana" w:cs="Arial"/>
        </w:rPr>
      </w:pPr>
      <w:r w:rsidRPr="00A65955">
        <w:rPr>
          <w:rFonts w:ascii="Verdana" w:hAnsi="Verdana" w:cs="Arial"/>
        </w:rPr>
        <w:t xml:space="preserve">Demás normas pertinentes con la materia y otras complementarias </w:t>
      </w:r>
    </w:p>
    <w:p w14:paraId="17C37AE6" w14:textId="77777777" w:rsidR="00A65955" w:rsidRPr="00A65955" w:rsidRDefault="00A65955" w:rsidP="00A65955">
      <w:pPr>
        <w:pStyle w:val="Prrafodelista"/>
        <w:suppressAutoHyphens w:val="0"/>
        <w:spacing w:after="160"/>
        <w:ind w:left="284"/>
        <w:jc w:val="both"/>
        <w:textAlignment w:val="auto"/>
        <w:rPr>
          <w:rFonts w:ascii="Verdana" w:hAnsi="Verdana" w:cs="Arial"/>
        </w:rPr>
      </w:pPr>
    </w:p>
    <w:p w14:paraId="414E84F9" w14:textId="77777777" w:rsidR="00A65955" w:rsidRPr="00A65955" w:rsidRDefault="00A65955" w:rsidP="00A65955">
      <w:pPr>
        <w:pStyle w:val="Prrafodelista"/>
        <w:numPr>
          <w:ilvl w:val="0"/>
          <w:numId w:val="10"/>
        </w:numPr>
        <w:suppressAutoHyphens w:val="0"/>
        <w:spacing w:after="160"/>
        <w:ind w:left="284"/>
        <w:jc w:val="both"/>
        <w:textAlignment w:val="auto"/>
        <w:rPr>
          <w:rFonts w:ascii="Verdana" w:hAnsi="Verdana" w:cs="Arial"/>
          <w:b/>
        </w:rPr>
      </w:pPr>
      <w:r w:rsidRPr="00A65955">
        <w:rPr>
          <w:rFonts w:ascii="Verdana" w:hAnsi="Verdana" w:cs="Arial"/>
          <w:b/>
        </w:rPr>
        <w:t>VALORACIÓN DEL RIESGO</w:t>
      </w:r>
    </w:p>
    <w:p w14:paraId="7C501FDE"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La valoración del riesgo procesal es la estimación de la probabilidad de pérdida de un proceso. La clasificación para este caso será: </w:t>
      </w:r>
    </w:p>
    <w:p w14:paraId="28E37891" w14:textId="77777777" w:rsidR="00A65955" w:rsidRPr="00A65955" w:rsidRDefault="00A65955" w:rsidP="00A65955">
      <w:pPr>
        <w:pStyle w:val="Prrafodelista"/>
        <w:ind w:left="284"/>
        <w:jc w:val="both"/>
        <w:rPr>
          <w:rFonts w:ascii="Verdana" w:hAnsi="Verdana" w:cs="Arial"/>
        </w:rPr>
      </w:pPr>
    </w:p>
    <w:p w14:paraId="39952253" w14:textId="77777777" w:rsidR="00A65955" w:rsidRPr="00A65955" w:rsidRDefault="00A65955" w:rsidP="00A65955">
      <w:pPr>
        <w:pStyle w:val="Prrafodelista"/>
        <w:ind w:left="284"/>
        <w:jc w:val="both"/>
        <w:rPr>
          <w:rFonts w:ascii="Verdana" w:hAnsi="Verdana"/>
        </w:rPr>
      </w:pPr>
      <w:r w:rsidRPr="00A65955">
        <w:rPr>
          <w:rFonts w:ascii="Verdana" w:hAnsi="Verdana" w:cs="Arial"/>
        </w:rPr>
        <w:t>-</w:t>
      </w:r>
      <w:r w:rsidRPr="00A65955">
        <w:rPr>
          <w:rFonts w:ascii="Verdana" w:hAnsi="Verdana" w:cs="Arial"/>
        </w:rPr>
        <w:tab/>
      </w:r>
      <w:r w:rsidRPr="00A65955">
        <w:rPr>
          <w:rFonts w:ascii="Verdana" w:hAnsi="Verdana" w:cs="Arial"/>
          <w:b/>
        </w:rPr>
        <w:t>ALTO</w:t>
      </w:r>
      <w:r w:rsidRPr="00A65955">
        <w:rPr>
          <w:rFonts w:ascii="Verdana" w:hAnsi="Verdana" w:cs="Arial"/>
        </w:rPr>
        <w:t>: Cuando la probabilidad de perder el proceso sea superior a 50% en este caso, la provisión, se tomará por el 100%.</w:t>
      </w:r>
    </w:p>
    <w:p w14:paraId="2952A737" w14:textId="77777777" w:rsidR="00A65955" w:rsidRPr="00A65955" w:rsidRDefault="00A65955" w:rsidP="00A65955">
      <w:pPr>
        <w:pStyle w:val="Prrafodelista"/>
        <w:ind w:left="284"/>
        <w:jc w:val="both"/>
        <w:rPr>
          <w:rFonts w:ascii="Verdana" w:hAnsi="Verdana"/>
        </w:rPr>
      </w:pPr>
      <w:r w:rsidRPr="00A65955">
        <w:rPr>
          <w:rFonts w:ascii="Verdana" w:hAnsi="Verdana" w:cs="Arial"/>
        </w:rPr>
        <w:t>-</w:t>
      </w:r>
      <w:r w:rsidRPr="00A65955">
        <w:rPr>
          <w:rFonts w:ascii="Verdana" w:hAnsi="Verdana" w:cs="Arial"/>
        </w:rPr>
        <w:tab/>
      </w:r>
      <w:r w:rsidRPr="00A65955">
        <w:rPr>
          <w:rFonts w:ascii="Verdana" w:hAnsi="Verdana" w:cs="Arial"/>
          <w:b/>
        </w:rPr>
        <w:t>MEDIO</w:t>
      </w:r>
      <w:r w:rsidRPr="00A65955">
        <w:rPr>
          <w:rFonts w:ascii="Verdana" w:hAnsi="Verdana" w:cs="Arial"/>
        </w:rPr>
        <w:t xml:space="preserve">: Cuando la probabilidad de perder esté entre el 25% y 50%, en este caso la provisión se tomará por el 50%. </w:t>
      </w:r>
    </w:p>
    <w:p w14:paraId="62E5B362" w14:textId="77777777" w:rsidR="00A65955" w:rsidRPr="00A65955" w:rsidRDefault="00A65955" w:rsidP="00A65955">
      <w:pPr>
        <w:pStyle w:val="Prrafodelista"/>
        <w:ind w:left="284"/>
        <w:jc w:val="both"/>
        <w:rPr>
          <w:rFonts w:ascii="Verdana" w:hAnsi="Verdana"/>
        </w:rPr>
      </w:pPr>
      <w:r w:rsidRPr="00A65955">
        <w:rPr>
          <w:rFonts w:ascii="Verdana" w:hAnsi="Verdana" w:cs="Arial"/>
        </w:rPr>
        <w:t>-</w:t>
      </w:r>
      <w:r w:rsidRPr="00A65955">
        <w:rPr>
          <w:rFonts w:ascii="Verdana" w:hAnsi="Verdana" w:cs="Arial"/>
        </w:rPr>
        <w:tab/>
      </w:r>
      <w:r w:rsidRPr="00A65955">
        <w:rPr>
          <w:rFonts w:ascii="Verdana" w:hAnsi="Verdana" w:cs="Arial"/>
          <w:b/>
        </w:rPr>
        <w:t>BAJO:</w:t>
      </w:r>
      <w:r w:rsidRPr="00A65955">
        <w:rPr>
          <w:rFonts w:ascii="Verdana" w:hAnsi="Verdana" w:cs="Arial"/>
        </w:rPr>
        <w:t xml:space="preserve"> Cuando la probabilidad de perder sea inferior al 25% y el 10%, la provisión será del 25%. </w:t>
      </w:r>
    </w:p>
    <w:p w14:paraId="211F9E9B" w14:textId="77777777" w:rsidR="00A65955" w:rsidRPr="00A65955" w:rsidRDefault="00A65955" w:rsidP="00A65955">
      <w:pPr>
        <w:pStyle w:val="Prrafodelista"/>
        <w:ind w:left="284"/>
        <w:jc w:val="both"/>
        <w:rPr>
          <w:rFonts w:ascii="Verdana" w:hAnsi="Verdana"/>
        </w:rPr>
      </w:pPr>
      <w:r w:rsidRPr="00A65955">
        <w:rPr>
          <w:rFonts w:ascii="Verdana" w:hAnsi="Verdana" w:cs="Arial"/>
        </w:rPr>
        <w:t xml:space="preserve">- </w:t>
      </w:r>
      <w:r w:rsidRPr="00A65955">
        <w:rPr>
          <w:rFonts w:ascii="Verdana" w:hAnsi="Verdana" w:cs="Arial"/>
        </w:rPr>
        <w:tab/>
      </w:r>
      <w:r w:rsidRPr="00A65955">
        <w:rPr>
          <w:rFonts w:ascii="Verdana" w:hAnsi="Verdana" w:cs="Arial"/>
          <w:b/>
        </w:rPr>
        <w:t>REMOTA:</w:t>
      </w:r>
      <w:r w:rsidRPr="00A65955">
        <w:rPr>
          <w:rFonts w:ascii="Verdana" w:hAnsi="Verdana" w:cs="Arial"/>
        </w:rPr>
        <w:t xml:space="preserve"> cuando la probabilidad de perder sea inferior al 10%, no se realizará provisión, se dejará el valor en “0” y el área financiera no deberá registrar esta información.</w:t>
      </w:r>
    </w:p>
    <w:p w14:paraId="55145847"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Para poder valorar el riesgo, se debe tener en cuenta el valor de las pretensiones, ajustarlo al IPC (Índice de Precios al Consumidor), cálculo del riesgo de condena y registro del valor de las pretensiones. </w:t>
      </w:r>
    </w:p>
    <w:p w14:paraId="088B8FEF" w14:textId="77777777" w:rsidR="00A65955" w:rsidRPr="00A65955" w:rsidRDefault="00A65955" w:rsidP="00A65955">
      <w:pPr>
        <w:pStyle w:val="Prrafodelista"/>
        <w:ind w:left="284"/>
        <w:jc w:val="both"/>
        <w:rPr>
          <w:rFonts w:ascii="Verdana" w:hAnsi="Verdana" w:cs="Arial"/>
        </w:rPr>
      </w:pPr>
    </w:p>
    <w:p w14:paraId="6D1D8C21" w14:textId="77777777" w:rsidR="00A65955" w:rsidRPr="00A65955" w:rsidRDefault="00A65955" w:rsidP="00A65955">
      <w:pPr>
        <w:pStyle w:val="Prrafodelista"/>
        <w:ind w:left="284"/>
        <w:jc w:val="both"/>
        <w:rPr>
          <w:rFonts w:ascii="Verdana" w:hAnsi="Verdana" w:cs="Arial"/>
        </w:rPr>
      </w:pPr>
    </w:p>
    <w:p w14:paraId="2195B2B2" w14:textId="77777777" w:rsidR="00A65955" w:rsidRPr="00A65955" w:rsidRDefault="00A65955" w:rsidP="00A65955">
      <w:pPr>
        <w:pStyle w:val="Prrafodelista"/>
        <w:numPr>
          <w:ilvl w:val="1"/>
          <w:numId w:val="10"/>
        </w:numPr>
        <w:suppressAutoHyphens w:val="0"/>
        <w:spacing w:after="160"/>
        <w:jc w:val="both"/>
        <w:textAlignment w:val="auto"/>
        <w:rPr>
          <w:rFonts w:ascii="Verdana" w:hAnsi="Verdana" w:cs="Arial"/>
          <w:b/>
        </w:rPr>
      </w:pPr>
      <w:r w:rsidRPr="00A65955">
        <w:rPr>
          <w:rFonts w:ascii="Verdana" w:hAnsi="Verdana" w:cs="Arial"/>
          <w:b/>
        </w:rPr>
        <w:t>DETERMINACIÓN DEL VALOR DE LAS PRETENSIONES</w:t>
      </w:r>
    </w:p>
    <w:p w14:paraId="06F50EF0"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Quien actúe como apoderado en el proceso judicial que se notifique o curse contra la Supervigilancia deberá determinar el valor total de las pretensiones de la demanda teniendo en cuenta los siguientes tipos de pretensiones y forma de establecer el valor:</w:t>
      </w:r>
    </w:p>
    <w:p w14:paraId="024AD07A" w14:textId="77777777" w:rsidR="00A65955" w:rsidRPr="00A65955" w:rsidRDefault="00A65955" w:rsidP="00A65955">
      <w:pPr>
        <w:pStyle w:val="Prrafodelista"/>
        <w:ind w:left="284"/>
        <w:jc w:val="both"/>
        <w:rPr>
          <w:rFonts w:ascii="Verdana" w:hAnsi="Verdana" w:cs="Arial"/>
        </w:rPr>
      </w:pPr>
    </w:p>
    <w:p w14:paraId="0B2C9025" w14:textId="77777777" w:rsidR="00A65955" w:rsidRPr="00A65955" w:rsidRDefault="00A65955" w:rsidP="00A65955">
      <w:pPr>
        <w:pStyle w:val="Prrafodelista"/>
        <w:ind w:left="284"/>
        <w:jc w:val="both"/>
        <w:rPr>
          <w:rFonts w:ascii="Verdana" w:hAnsi="Verdana"/>
        </w:rPr>
      </w:pPr>
      <w:r w:rsidRPr="00A65955">
        <w:rPr>
          <w:rFonts w:ascii="Verdana" w:hAnsi="Verdana" w:cs="Arial"/>
        </w:rPr>
        <w:t>-</w:t>
      </w:r>
      <w:r w:rsidRPr="00A65955">
        <w:rPr>
          <w:rFonts w:ascii="Verdana" w:hAnsi="Verdana" w:cs="Arial"/>
        </w:rPr>
        <w:tab/>
      </w:r>
      <w:r w:rsidRPr="00A65955">
        <w:rPr>
          <w:rFonts w:ascii="Verdana" w:hAnsi="Verdana" w:cs="Arial"/>
          <w:b/>
        </w:rPr>
        <w:t>Pretensiones determinadas</w:t>
      </w:r>
      <w:r w:rsidRPr="00A65955">
        <w:rPr>
          <w:rFonts w:ascii="Verdana" w:hAnsi="Verdana" w:cs="Arial"/>
        </w:rPr>
        <w:t>: El apoderado del proceso debe definir el valor de la pretensión del demandante sumando todas las pretensiones de la demanda.</w:t>
      </w:r>
    </w:p>
    <w:p w14:paraId="47A29B48" w14:textId="77777777" w:rsidR="00A65955" w:rsidRPr="00A65955" w:rsidRDefault="00A65955" w:rsidP="00A65955">
      <w:pPr>
        <w:pStyle w:val="Prrafodelista"/>
        <w:ind w:left="284"/>
        <w:jc w:val="both"/>
        <w:rPr>
          <w:rFonts w:ascii="Verdana" w:hAnsi="Verdana" w:cs="Arial"/>
        </w:rPr>
      </w:pPr>
    </w:p>
    <w:p w14:paraId="442C00B3" w14:textId="77777777" w:rsidR="00A65955" w:rsidRPr="00A65955" w:rsidRDefault="00A65955" w:rsidP="00A65955">
      <w:pPr>
        <w:pStyle w:val="Prrafodelista"/>
        <w:ind w:left="284"/>
        <w:jc w:val="both"/>
        <w:rPr>
          <w:rFonts w:ascii="Verdana" w:hAnsi="Verdana"/>
        </w:rPr>
      </w:pPr>
      <w:r w:rsidRPr="00A65955">
        <w:rPr>
          <w:rFonts w:ascii="Verdana" w:hAnsi="Verdana" w:cs="Arial"/>
        </w:rPr>
        <w:t>-</w:t>
      </w:r>
      <w:r w:rsidRPr="00A65955">
        <w:rPr>
          <w:rFonts w:ascii="Verdana" w:hAnsi="Verdana" w:cs="Arial"/>
        </w:rPr>
        <w:tab/>
      </w:r>
      <w:r w:rsidRPr="00A65955">
        <w:rPr>
          <w:rFonts w:ascii="Verdana" w:hAnsi="Verdana" w:cs="Arial"/>
          <w:b/>
        </w:rPr>
        <w:t>Pretensiones indeterminadas:</w:t>
      </w:r>
      <w:r w:rsidRPr="00A65955">
        <w:rPr>
          <w:rFonts w:ascii="Verdana" w:hAnsi="Verdana" w:cs="Arial"/>
        </w:rPr>
        <w:t xml:space="preserve"> De ser posible, el apoderado del proceso debe determinar el valor de las pretensiones de la demanda teniendo en cuenta, entre otros: datos históricos de situaciones similares, sentencias precedentes y doctrina jurisprudencial, siempre y cuando las mismas tengan la vocación de generar erogación económica para la Entidad.</w:t>
      </w:r>
    </w:p>
    <w:p w14:paraId="67239EA1" w14:textId="77777777" w:rsidR="00A65955" w:rsidRPr="00A65955" w:rsidRDefault="00A65955" w:rsidP="00A65955">
      <w:pPr>
        <w:pStyle w:val="Prrafodelista"/>
        <w:ind w:left="284"/>
        <w:jc w:val="both"/>
        <w:rPr>
          <w:rFonts w:ascii="Verdana" w:hAnsi="Verdana" w:cs="Arial"/>
        </w:rPr>
      </w:pPr>
    </w:p>
    <w:p w14:paraId="5C896AE4" w14:textId="77777777" w:rsidR="00A65955" w:rsidRPr="00A65955" w:rsidRDefault="00A65955" w:rsidP="00A65955">
      <w:pPr>
        <w:pStyle w:val="Prrafodelista"/>
        <w:ind w:left="284"/>
        <w:jc w:val="both"/>
        <w:rPr>
          <w:rFonts w:ascii="Verdana" w:hAnsi="Verdana"/>
        </w:rPr>
      </w:pPr>
      <w:r w:rsidRPr="00A65955">
        <w:rPr>
          <w:rFonts w:ascii="Verdana" w:hAnsi="Verdana" w:cs="Arial"/>
        </w:rPr>
        <w:t>-</w:t>
      </w:r>
      <w:r w:rsidRPr="00A65955">
        <w:rPr>
          <w:rFonts w:ascii="Verdana" w:hAnsi="Verdana" w:cs="Arial"/>
        </w:rPr>
        <w:tab/>
      </w:r>
      <w:r w:rsidRPr="00A65955">
        <w:rPr>
          <w:rFonts w:ascii="Verdana" w:hAnsi="Verdana" w:cs="Arial"/>
          <w:b/>
        </w:rPr>
        <w:t>Pretensiones periódicas laborales</w:t>
      </w:r>
      <w:r w:rsidRPr="00A65955">
        <w:rPr>
          <w:rFonts w:ascii="Verdana" w:hAnsi="Verdana" w:cs="Arial"/>
        </w:rPr>
        <w:t>: el apoderado del proceso debe tasar el valor de los dineros adeudados tomando como referencia, para el inicio del cálculo, la fecha indicada por el demandante y, como fecha final, la fecha estimada de pago.</w:t>
      </w:r>
    </w:p>
    <w:p w14:paraId="1ED695F4"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 </w:t>
      </w:r>
    </w:p>
    <w:p w14:paraId="2943856A" w14:textId="50D2155E" w:rsidR="00A65955" w:rsidRDefault="00A65955" w:rsidP="00A65955">
      <w:pPr>
        <w:pStyle w:val="Prrafodelista"/>
        <w:ind w:left="284"/>
        <w:jc w:val="both"/>
        <w:rPr>
          <w:rFonts w:ascii="Verdana" w:hAnsi="Verdana" w:cs="Arial"/>
        </w:rPr>
      </w:pPr>
      <w:r w:rsidRPr="00A65955">
        <w:rPr>
          <w:rFonts w:ascii="Verdana" w:hAnsi="Verdana" w:cs="Arial"/>
        </w:rPr>
        <w:t xml:space="preserve">Lo anterior se toma de los lineamientos establecidos por la Agencia Nacional de Defensa Jurídica del Estado, ya que son parámetros establecidos que deben ser aplicados en todas las entidades públicas del orden nacional. </w:t>
      </w:r>
    </w:p>
    <w:p w14:paraId="268A98C8" w14:textId="4215F26E" w:rsidR="00D70469" w:rsidRDefault="00D70469" w:rsidP="00A65955">
      <w:pPr>
        <w:pStyle w:val="Prrafodelista"/>
        <w:ind w:left="284"/>
        <w:jc w:val="both"/>
        <w:rPr>
          <w:rFonts w:ascii="Verdana" w:hAnsi="Verdana" w:cs="Arial"/>
        </w:rPr>
      </w:pPr>
    </w:p>
    <w:p w14:paraId="5F024139" w14:textId="77777777" w:rsidR="00D70469" w:rsidRPr="00A65955" w:rsidRDefault="00D70469" w:rsidP="00A65955">
      <w:pPr>
        <w:pStyle w:val="Prrafodelista"/>
        <w:ind w:left="284"/>
        <w:jc w:val="both"/>
        <w:rPr>
          <w:rFonts w:ascii="Verdana" w:hAnsi="Verdana" w:cs="Arial"/>
        </w:rPr>
      </w:pPr>
    </w:p>
    <w:p w14:paraId="1E61E9D5" w14:textId="77777777" w:rsidR="00A65955" w:rsidRPr="00A65955" w:rsidRDefault="00A65955" w:rsidP="00A65955">
      <w:pPr>
        <w:pStyle w:val="Prrafodelista"/>
        <w:ind w:left="284"/>
        <w:jc w:val="both"/>
        <w:rPr>
          <w:rFonts w:ascii="Verdana" w:hAnsi="Verdana" w:cs="Arial"/>
        </w:rPr>
      </w:pPr>
    </w:p>
    <w:p w14:paraId="2D545E4E" w14:textId="77777777" w:rsidR="00A65955" w:rsidRPr="00A65955" w:rsidRDefault="00A65955" w:rsidP="00A65955">
      <w:pPr>
        <w:pStyle w:val="Prrafodelista"/>
        <w:ind w:left="284"/>
        <w:jc w:val="both"/>
        <w:rPr>
          <w:rFonts w:ascii="Verdana" w:hAnsi="Verdana" w:cs="Arial"/>
        </w:rPr>
      </w:pPr>
    </w:p>
    <w:p w14:paraId="18B2AC95" w14:textId="77777777" w:rsidR="00A65955" w:rsidRPr="00A65955" w:rsidRDefault="00A65955" w:rsidP="00A65955">
      <w:pPr>
        <w:pStyle w:val="Prrafodelista"/>
        <w:ind w:left="284"/>
        <w:jc w:val="both"/>
        <w:rPr>
          <w:rFonts w:ascii="Verdana" w:hAnsi="Verdana" w:cs="Arial"/>
          <w:b/>
        </w:rPr>
      </w:pPr>
      <w:r w:rsidRPr="00A65955">
        <w:rPr>
          <w:rFonts w:ascii="Verdana" w:hAnsi="Verdana" w:cs="Arial"/>
          <w:b/>
        </w:rPr>
        <w:t>4.2 AJUSTE DEL VALOR DE LAS PRETENSIONES</w:t>
      </w:r>
    </w:p>
    <w:p w14:paraId="1993863B" w14:textId="77777777" w:rsidR="00A65955" w:rsidRPr="00A65955" w:rsidRDefault="00A65955" w:rsidP="00A65955">
      <w:pPr>
        <w:pStyle w:val="Prrafodelista"/>
        <w:ind w:left="284"/>
        <w:jc w:val="both"/>
        <w:rPr>
          <w:rFonts w:ascii="Verdana" w:hAnsi="Verdana" w:cs="Arial"/>
        </w:rPr>
      </w:pPr>
    </w:p>
    <w:p w14:paraId="4B913E74"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Para el respectivo ajuste del valor de las pretensiones, el apoderado del proceso debe indexar el valor de las pretensiones, luego efectuar su tasación real y, por último, con base en la duración estimada del proceso, expresar el valor anterior en valor presente neto.</w:t>
      </w:r>
    </w:p>
    <w:p w14:paraId="1E15CAC0" w14:textId="77777777" w:rsidR="00A65955" w:rsidRPr="00A65955" w:rsidRDefault="00A65955" w:rsidP="00A65955">
      <w:pPr>
        <w:pStyle w:val="Prrafodelista"/>
        <w:ind w:left="284"/>
        <w:jc w:val="both"/>
        <w:rPr>
          <w:rFonts w:ascii="Verdana" w:hAnsi="Verdana" w:cs="Arial"/>
        </w:rPr>
      </w:pPr>
    </w:p>
    <w:p w14:paraId="450FDCB9"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Con el propósito de indexar el valor de las pretensiones de la demanda a la fecha actual, el abogado debe dividir el IPC certificado por el DANE para el mes anterior a la fecha presente, entre el IPC certificado por el DANE Para el mes en el que se presentó la demanda. La cifra resultante se multiplica por el valor de las pretensiones que se pretende actualizar. </w:t>
      </w:r>
    </w:p>
    <w:p w14:paraId="0C938F29" w14:textId="77777777" w:rsidR="00A65955" w:rsidRPr="00A65955" w:rsidRDefault="00A65955" w:rsidP="00A65955">
      <w:pPr>
        <w:pStyle w:val="Prrafodelista"/>
        <w:ind w:left="284"/>
        <w:jc w:val="both"/>
        <w:rPr>
          <w:rFonts w:ascii="Verdana" w:hAnsi="Verdana" w:cs="Arial"/>
        </w:rPr>
      </w:pPr>
    </w:p>
    <w:p w14:paraId="13E7C53B"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El resultado es el valor indexado de las pretensiones de la demanda,</w:t>
      </w:r>
    </w:p>
    <w:p w14:paraId="3D8617CA"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En resumen:</w:t>
      </w:r>
    </w:p>
    <w:p w14:paraId="5C4B726E" w14:textId="77777777" w:rsidR="00A65955" w:rsidRPr="00A65955" w:rsidRDefault="00A65955" w:rsidP="00A65955">
      <w:pPr>
        <w:pStyle w:val="Prrafodelista"/>
        <w:ind w:left="284"/>
        <w:jc w:val="both"/>
        <w:rPr>
          <w:rFonts w:ascii="Verdana" w:hAnsi="Verdana" w:cs="Arial"/>
        </w:rPr>
      </w:pPr>
    </w:p>
    <w:p w14:paraId="5571BBD4" w14:textId="77777777" w:rsidR="00A65955" w:rsidRPr="00A65955" w:rsidRDefault="00A65955" w:rsidP="00A65955">
      <w:pPr>
        <w:pStyle w:val="Prrafodelista"/>
        <w:ind w:left="284"/>
        <w:jc w:val="both"/>
        <w:rPr>
          <w:rFonts w:ascii="Verdana" w:hAnsi="Verdana"/>
        </w:rPr>
      </w:pPr>
      <w:r w:rsidRPr="00A65955">
        <w:rPr>
          <w:rFonts w:ascii="Verdana" w:hAnsi="Verdana" w:cs="Arial"/>
          <w:b/>
          <w:i/>
        </w:rPr>
        <w:t xml:space="preserve">El valor de las pretensiones indexadas = (valor de las pretensiones * </w:t>
      </w:r>
      <m:oMath>
        <m:f>
          <m:fPr>
            <m:ctrlPr>
              <w:rPr>
                <w:rFonts w:ascii="Cambria Math" w:hAnsi="Cambria Math"/>
              </w:rPr>
            </m:ctrlPr>
          </m:fPr>
          <m:num>
            <m:r>
              <w:rPr>
                <w:rFonts w:ascii="Cambria Math" w:hAnsi="Cambria Math"/>
              </w:rPr>
              <m:t>IPC FINAL</m:t>
            </m:r>
          </m:num>
          <m:den>
            <m:r>
              <w:rPr>
                <w:rFonts w:ascii="Cambria Math" w:hAnsi="Cambria Math"/>
              </w:rPr>
              <m:t>IPC INICIAL</m:t>
            </m:r>
          </m:den>
        </m:f>
      </m:oMath>
    </w:p>
    <w:p w14:paraId="073F9401" w14:textId="77777777" w:rsidR="00A65955" w:rsidRPr="00A65955" w:rsidRDefault="00A65955" w:rsidP="00A65955">
      <w:pPr>
        <w:pStyle w:val="Prrafodelista"/>
        <w:ind w:left="284"/>
        <w:jc w:val="both"/>
        <w:rPr>
          <w:rFonts w:ascii="Verdana" w:hAnsi="Verdana" w:cs="Arial"/>
          <w:b/>
        </w:rPr>
      </w:pPr>
    </w:p>
    <w:p w14:paraId="2D1D91A1" w14:textId="77777777" w:rsidR="00A65955" w:rsidRPr="00A65955" w:rsidRDefault="00A65955" w:rsidP="00A65955">
      <w:pPr>
        <w:pStyle w:val="Prrafodelista"/>
        <w:ind w:left="284"/>
        <w:jc w:val="both"/>
        <w:rPr>
          <w:rFonts w:ascii="Verdana" w:hAnsi="Verdana" w:cs="Arial"/>
          <w:b/>
        </w:rPr>
      </w:pPr>
      <w:r w:rsidRPr="00A65955">
        <w:rPr>
          <w:rFonts w:ascii="Verdana" w:hAnsi="Verdana" w:cs="Arial"/>
          <w:b/>
        </w:rPr>
        <w:t>4.3 TASACIÓN REAL</w:t>
      </w:r>
    </w:p>
    <w:p w14:paraId="626887DB" w14:textId="77777777" w:rsidR="00A65955" w:rsidRPr="00A65955" w:rsidRDefault="00A65955" w:rsidP="00A65955">
      <w:pPr>
        <w:pStyle w:val="Prrafodelista"/>
        <w:ind w:left="284"/>
        <w:jc w:val="both"/>
        <w:rPr>
          <w:rFonts w:ascii="Verdana" w:hAnsi="Verdana" w:cs="Arial"/>
          <w:b/>
        </w:rPr>
      </w:pPr>
    </w:p>
    <w:p w14:paraId="5F30C981"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Aquí se deberá multiplicar el valor de las pretensiones indexadas por el valor resultante de la relación condena/pretensión de ese tipo de proceso. Como se evidencia en la siguiente ecuación.</w:t>
      </w:r>
    </w:p>
    <w:p w14:paraId="6DAF37BF" w14:textId="77777777" w:rsidR="00A65955" w:rsidRPr="00A65955" w:rsidRDefault="00A65955" w:rsidP="00A65955">
      <w:pPr>
        <w:pStyle w:val="Prrafodelista"/>
        <w:ind w:left="284"/>
        <w:jc w:val="both"/>
        <w:rPr>
          <w:rFonts w:ascii="Verdana" w:hAnsi="Verdana" w:cs="Arial"/>
        </w:rPr>
      </w:pPr>
    </w:p>
    <w:p w14:paraId="75FA8B13" w14:textId="77777777" w:rsidR="00A65955" w:rsidRPr="00A65955" w:rsidRDefault="00A65955" w:rsidP="00A65955">
      <w:pPr>
        <w:pStyle w:val="Prrafodelista"/>
        <w:ind w:left="284"/>
        <w:jc w:val="both"/>
        <w:rPr>
          <w:rFonts w:ascii="Verdana" w:hAnsi="Verdana" w:cs="Arial"/>
          <w:b/>
          <w:i/>
        </w:rPr>
      </w:pPr>
      <w:r w:rsidRPr="00A65955">
        <w:rPr>
          <w:rFonts w:ascii="Verdana" w:hAnsi="Verdana" w:cs="Arial"/>
          <w:b/>
          <w:i/>
        </w:rPr>
        <w:t xml:space="preserve">Tasación real pretensiones= Valor pretensiones indexadas x %relación condena/ pretensión </w:t>
      </w:r>
    </w:p>
    <w:p w14:paraId="27B65F4D" w14:textId="77777777" w:rsidR="00A65955" w:rsidRPr="00A65955" w:rsidRDefault="00A65955" w:rsidP="00A65955">
      <w:pPr>
        <w:jc w:val="both"/>
        <w:rPr>
          <w:rFonts w:ascii="Verdana" w:hAnsi="Verdana" w:cs="Arial"/>
          <w:b/>
          <w:sz w:val="22"/>
          <w:szCs w:val="22"/>
        </w:rPr>
      </w:pPr>
    </w:p>
    <w:p w14:paraId="1A72C925" w14:textId="77777777" w:rsidR="00A65955" w:rsidRPr="00A65955" w:rsidRDefault="00A65955" w:rsidP="00A65955">
      <w:pPr>
        <w:jc w:val="both"/>
        <w:rPr>
          <w:rFonts w:ascii="Verdana" w:hAnsi="Verdana" w:cs="Arial"/>
          <w:b/>
          <w:sz w:val="22"/>
          <w:szCs w:val="22"/>
        </w:rPr>
      </w:pPr>
    </w:p>
    <w:p w14:paraId="409B3E73" w14:textId="77777777" w:rsidR="00A65955" w:rsidRPr="00A65955" w:rsidRDefault="00A65955" w:rsidP="00A65955">
      <w:pPr>
        <w:pStyle w:val="Prrafodelista"/>
        <w:ind w:left="284"/>
        <w:jc w:val="both"/>
        <w:rPr>
          <w:rFonts w:ascii="Verdana" w:hAnsi="Verdana" w:cs="Arial"/>
          <w:b/>
        </w:rPr>
      </w:pPr>
      <w:r w:rsidRPr="00A65955">
        <w:rPr>
          <w:rFonts w:ascii="Verdana" w:hAnsi="Verdana" w:cs="Arial"/>
          <w:b/>
        </w:rPr>
        <w:t>4.4. DURACIÓN ESTIMADA DEL PROCESO JUDICIAL O ARBITRAL</w:t>
      </w:r>
    </w:p>
    <w:p w14:paraId="1EB7897C" w14:textId="77777777" w:rsidR="00A65955" w:rsidRPr="00A65955" w:rsidRDefault="00A65955" w:rsidP="00A65955">
      <w:pPr>
        <w:pStyle w:val="Prrafodelista"/>
        <w:ind w:left="284"/>
        <w:jc w:val="both"/>
        <w:rPr>
          <w:rFonts w:ascii="Verdana" w:hAnsi="Verdana" w:cs="Arial"/>
          <w:b/>
        </w:rPr>
      </w:pPr>
    </w:p>
    <w:p w14:paraId="02222D5F" w14:textId="77777777" w:rsidR="00A65955" w:rsidRPr="00A65955" w:rsidRDefault="00A65955" w:rsidP="00A65955">
      <w:pPr>
        <w:pStyle w:val="Prrafodelista"/>
        <w:ind w:left="284"/>
        <w:jc w:val="both"/>
        <w:rPr>
          <w:rFonts w:ascii="Verdana" w:hAnsi="Verdana"/>
        </w:rPr>
      </w:pPr>
      <w:r w:rsidRPr="00A65955">
        <w:rPr>
          <w:rFonts w:ascii="Verdana" w:hAnsi="Verdana" w:cs="Arial"/>
        </w:rPr>
        <w:t>El apoderado del proceso debe calcular la duración estimada del proceso judicial o arbitral, desde la fecha de admisión de la demanda y proyectar el valor que deberá pagar la entidad a la fecha estimada de finalización del proceso utilizando como base el valor obtenido en el numeral 4.3 tasación real y traer dicho valor a valor presente, para esto se utiliza la siguiente fórmula:</w:t>
      </w:r>
    </w:p>
    <w:p w14:paraId="74334863" w14:textId="77777777" w:rsidR="00A65955" w:rsidRPr="00A65955" w:rsidRDefault="00A65955" w:rsidP="00A65955">
      <w:pPr>
        <w:pStyle w:val="Prrafodelista"/>
        <w:ind w:left="284"/>
        <w:jc w:val="both"/>
        <w:rPr>
          <w:rFonts w:ascii="Verdana" w:hAnsi="Verdana" w:cs="Arial"/>
        </w:rPr>
      </w:pPr>
    </w:p>
    <w:p w14:paraId="6E6CE49E" w14:textId="77777777" w:rsidR="00A65955" w:rsidRPr="00A65955" w:rsidRDefault="00A65955" w:rsidP="00A65955">
      <w:pPr>
        <w:pStyle w:val="Prrafodelista"/>
        <w:ind w:left="284"/>
        <w:jc w:val="both"/>
        <w:rPr>
          <w:rFonts w:ascii="Verdana" w:hAnsi="Verdana"/>
        </w:rPr>
      </w:pPr>
      <m:oMathPara>
        <m:oMathParaPr>
          <m:jc m:val="center"/>
        </m:oMathParaPr>
        <m:oMath>
          <m:r>
            <w:rPr>
              <w:rFonts w:ascii="Cambria Math" w:hAnsi="Cambria Math"/>
            </w:rPr>
            <m:t xml:space="preserve">valor registro= </m:t>
          </m:r>
          <m:f>
            <m:fPr>
              <m:ctrlPr>
                <w:rPr>
                  <w:rFonts w:ascii="Cambria Math" w:hAnsi="Cambria Math"/>
                </w:rPr>
              </m:ctrlPr>
            </m:fPr>
            <m:num>
              <m:r>
                <w:rPr>
                  <w:rFonts w:ascii="Cambria Math" w:hAnsi="Cambria Math"/>
                </w:rPr>
                <m:t xml:space="preserve">pretenciones_ajustadas* </m:t>
              </m:r>
              <m:d>
                <m:dPr>
                  <m:ctrlPr>
                    <w:rPr>
                      <w:rFonts w:ascii="Cambria Math" w:hAnsi="Cambria Math"/>
                    </w:rPr>
                  </m:ctrlPr>
                </m:dPr>
                <m:e>
                  <m:r>
                    <w:rPr>
                      <w:rFonts w:ascii="Cambria Math" w:hAnsi="Cambria Math"/>
                    </w:rPr>
                    <m:t>1+inflación proyectada</m:t>
                  </m:r>
                </m:e>
              </m:d>
              <m:f>
                <m:fPr>
                  <m:ctrlPr>
                    <w:rPr>
                      <w:rFonts w:ascii="Cambria Math" w:hAnsi="Cambria Math"/>
                    </w:rPr>
                  </m:ctrlPr>
                </m:fPr>
                <m:num>
                  <m:r>
                    <w:rPr>
                      <w:rFonts w:ascii="Cambria Math" w:hAnsi="Cambria Math"/>
                    </w:rPr>
                    <m:t>dt</m:t>
                  </m:r>
                </m:num>
                <m:den>
                  <m:r>
                    <w:rPr>
                      <w:rFonts w:ascii="Cambria Math" w:hAnsi="Cambria Math"/>
                    </w:rPr>
                    <m:t>365</m:t>
                  </m:r>
                </m:den>
              </m:f>
            </m:num>
            <m:den>
              <m:d>
                <m:dPr>
                  <m:ctrlPr>
                    <w:rPr>
                      <w:rFonts w:ascii="Cambria Math" w:hAnsi="Cambria Math"/>
                    </w:rPr>
                  </m:ctrlPr>
                </m:dPr>
                <m:e>
                  <m:r>
                    <w:rPr>
                      <w:rFonts w:ascii="Cambria Math" w:hAnsi="Cambria Math"/>
                    </w:rPr>
                    <m:t>1+Tasa de descuento</m:t>
                  </m:r>
                </m:e>
              </m:d>
              <m:f>
                <m:fPr>
                  <m:ctrlPr>
                    <w:rPr>
                      <w:rFonts w:ascii="Cambria Math" w:hAnsi="Cambria Math"/>
                    </w:rPr>
                  </m:ctrlPr>
                </m:fPr>
                <m:num>
                  <m:r>
                    <w:rPr>
                      <w:rFonts w:ascii="Cambria Math" w:hAnsi="Cambria Math"/>
                    </w:rPr>
                    <m:t>dt</m:t>
                  </m:r>
                </m:num>
                <m:den>
                  <m:r>
                    <w:rPr>
                      <w:rFonts w:ascii="Cambria Math" w:hAnsi="Cambria Math"/>
                    </w:rPr>
                    <m:t>365</m:t>
                  </m:r>
                </m:den>
              </m:f>
            </m:den>
          </m:f>
        </m:oMath>
      </m:oMathPara>
    </w:p>
    <w:p w14:paraId="628B6C78" w14:textId="77777777" w:rsidR="00A65955" w:rsidRPr="00A65955" w:rsidRDefault="00A65955" w:rsidP="00A65955">
      <w:pPr>
        <w:pStyle w:val="Prrafodelista"/>
        <w:ind w:left="284"/>
        <w:jc w:val="both"/>
        <w:rPr>
          <w:rFonts w:ascii="Verdana" w:hAnsi="Verdana" w:cs="Arial"/>
          <w:b/>
        </w:rPr>
      </w:pPr>
    </w:p>
    <w:p w14:paraId="19CD272A" w14:textId="77777777" w:rsidR="00A65955" w:rsidRPr="00A65955" w:rsidRDefault="00A65955" w:rsidP="00A65955">
      <w:pPr>
        <w:pStyle w:val="Prrafodelista"/>
        <w:ind w:left="284"/>
        <w:jc w:val="both"/>
        <w:rPr>
          <w:rFonts w:ascii="Verdana" w:hAnsi="Verdana" w:cs="Arial"/>
          <w:b/>
        </w:rPr>
      </w:pPr>
      <w:r w:rsidRPr="00A65955">
        <w:rPr>
          <w:rFonts w:ascii="Verdana" w:hAnsi="Verdana" w:cs="Arial"/>
          <w:b/>
        </w:rPr>
        <w:t>4.5 CÁLCULO DE LA PROBABILIDAD DE PÉRDIDA DE UN PROCESO</w:t>
      </w:r>
    </w:p>
    <w:p w14:paraId="6E643B7D" w14:textId="77777777" w:rsidR="00A65955" w:rsidRPr="00A65955" w:rsidRDefault="00A65955" w:rsidP="00A65955">
      <w:pPr>
        <w:pStyle w:val="Prrafodelista"/>
        <w:ind w:left="284"/>
        <w:jc w:val="both"/>
        <w:rPr>
          <w:rFonts w:ascii="Verdana" w:hAnsi="Verdana" w:cs="Arial"/>
        </w:rPr>
      </w:pPr>
    </w:p>
    <w:p w14:paraId="164B2452" w14:textId="77777777" w:rsidR="00A65955" w:rsidRPr="00A65955" w:rsidRDefault="00A65955" w:rsidP="00A65955">
      <w:pPr>
        <w:pStyle w:val="Prrafodelista"/>
        <w:ind w:left="284"/>
        <w:jc w:val="both"/>
        <w:rPr>
          <w:rFonts w:ascii="Verdana" w:hAnsi="Verdana"/>
        </w:rPr>
      </w:pPr>
      <w:r w:rsidRPr="00A65955">
        <w:rPr>
          <w:rFonts w:ascii="Verdana" w:hAnsi="Verdana" w:cs="Arial"/>
        </w:rPr>
        <w:t>Para cada proceso el apoderado debe calificar el nivel de los siguientes riesgos, (a partir de los niveles ALTO, MEDIO ALTO, MEDIO BAJO O BAJO).</w:t>
      </w:r>
    </w:p>
    <w:p w14:paraId="5BBD25A5" w14:textId="77777777" w:rsidR="00A65955" w:rsidRPr="00A65955" w:rsidRDefault="00A65955" w:rsidP="00A65955">
      <w:pPr>
        <w:pStyle w:val="Prrafodelista"/>
        <w:ind w:left="284"/>
        <w:jc w:val="both"/>
        <w:rPr>
          <w:rFonts w:ascii="Verdana" w:hAnsi="Verdana" w:cs="Arial"/>
        </w:rPr>
      </w:pPr>
    </w:p>
    <w:p w14:paraId="025A0C34" w14:textId="77777777" w:rsidR="00A65955" w:rsidRPr="00A65955" w:rsidRDefault="00A65955" w:rsidP="00A65955">
      <w:pPr>
        <w:pStyle w:val="Prrafodelista"/>
        <w:numPr>
          <w:ilvl w:val="0"/>
          <w:numId w:val="12"/>
        </w:numPr>
        <w:jc w:val="both"/>
        <w:rPr>
          <w:rFonts w:ascii="Verdana" w:hAnsi="Verdana" w:cs="Arial"/>
        </w:rPr>
      </w:pPr>
      <w:r w:rsidRPr="00A65955">
        <w:rPr>
          <w:rFonts w:ascii="Verdana" w:hAnsi="Verdana" w:cs="Arial"/>
        </w:rPr>
        <w:t>Riesgo de pérdida del proceso por relevancia jurídica de las razones de hecho y derecho expuestas por el demandante.</w:t>
      </w:r>
    </w:p>
    <w:p w14:paraId="5392D186" w14:textId="77777777" w:rsidR="00A65955" w:rsidRPr="00A65955" w:rsidRDefault="00A65955" w:rsidP="00A65955">
      <w:pPr>
        <w:pStyle w:val="Prrafodelista"/>
        <w:numPr>
          <w:ilvl w:val="0"/>
          <w:numId w:val="12"/>
        </w:numPr>
        <w:jc w:val="both"/>
        <w:rPr>
          <w:rFonts w:ascii="Verdana" w:hAnsi="Verdana" w:cs="Arial"/>
        </w:rPr>
      </w:pPr>
      <w:r w:rsidRPr="00A65955">
        <w:rPr>
          <w:rFonts w:ascii="Verdana" w:hAnsi="Verdana" w:cs="Arial"/>
        </w:rPr>
        <w:t xml:space="preserve">Riesgos de pérdida del proceso asociados a la contundencia, congruencia y pertinencia de los medios probatorios que soportan la demanda. </w:t>
      </w:r>
    </w:p>
    <w:p w14:paraId="427CE915" w14:textId="77777777" w:rsidR="00A65955" w:rsidRPr="00A65955" w:rsidRDefault="00A65955" w:rsidP="00A65955">
      <w:pPr>
        <w:pStyle w:val="Prrafodelista"/>
        <w:numPr>
          <w:ilvl w:val="0"/>
          <w:numId w:val="12"/>
        </w:numPr>
        <w:jc w:val="both"/>
        <w:rPr>
          <w:rFonts w:ascii="Verdana" w:hAnsi="Verdana" w:cs="Arial"/>
        </w:rPr>
      </w:pPr>
      <w:r w:rsidRPr="00A65955">
        <w:rPr>
          <w:rFonts w:ascii="Verdana" w:hAnsi="Verdana" w:cs="Arial"/>
        </w:rPr>
        <w:t>Presencia de riesgos procesales y extraprocesales.</w:t>
      </w:r>
    </w:p>
    <w:p w14:paraId="4D06AE95" w14:textId="77777777" w:rsidR="00A65955" w:rsidRPr="00A65955" w:rsidRDefault="00A65955" w:rsidP="00A65955">
      <w:pPr>
        <w:pStyle w:val="Prrafodelista"/>
        <w:numPr>
          <w:ilvl w:val="0"/>
          <w:numId w:val="12"/>
        </w:numPr>
        <w:jc w:val="both"/>
        <w:rPr>
          <w:rFonts w:ascii="Verdana" w:hAnsi="Verdana" w:cs="Arial"/>
        </w:rPr>
      </w:pPr>
      <w:r w:rsidRPr="00A65955">
        <w:rPr>
          <w:rFonts w:ascii="Verdana" w:hAnsi="Verdana" w:cs="Arial"/>
        </w:rPr>
        <w:t>Riesgo de pérdida del proceso asociado al nivel de jurisprudencia.</w:t>
      </w:r>
    </w:p>
    <w:p w14:paraId="14646FCF" w14:textId="77777777" w:rsidR="00A65955" w:rsidRPr="00A65955" w:rsidRDefault="00A65955" w:rsidP="00A65955">
      <w:pPr>
        <w:jc w:val="both"/>
        <w:rPr>
          <w:rFonts w:ascii="Verdana" w:hAnsi="Verdana" w:cs="Arial"/>
          <w:sz w:val="22"/>
          <w:szCs w:val="22"/>
        </w:rPr>
      </w:pPr>
    </w:p>
    <w:p w14:paraId="6C221E54"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lastRenderedPageBreak/>
        <w:t>Una vez realizada esta calificación se obtiene una probabilidad de pérdida del proceso. Si la probabilidad de pérdida se califica como ALTA (más del 50%), el apoderado registra el valor de las pretensiones ajustado como provisión contable.</w:t>
      </w:r>
    </w:p>
    <w:p w14:paraId="73F27D51"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 </w:t>
      </w:r>
    </w:p>
    <w:p w14:paraId="38BE6F8F"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Si la probabilidad de pérdida se califica como MEDIA (Superior al 25% e inferior o igual al 50%), el apoderado registra el valor “0” en el sistema </w:t>
      </w:r>
      <w:proofErr w:type="spellStart"/>
      <w:r w:rsidRPr="00A65955">
        <w:rPr>
          <w:rFonts w:ascii="Verdana" w:hAnsi="Verdana" w:cs="Arial"/>
        </w:rPr>
        <w:t>eKOGUI</w:t>
      </w:r>
      <w:proofErr w:type="spellEnd"/>
      <w:r w:rsidRPr="00A65955">
        <w:rPr>
          <w:rFonts w:ascii="Verdana" w:hAnsi="Verdana" w:cs="Arial"/>
        </w:rPr>
        <w:t xml:space="preserve"> y comunicará al área de recursos financieros el valor de las pretensiones ajustado para que sea registrado como cuenta de orden.  </w:t>
      </w:r>
    </w:p>
    <w:p w14:paraId="7CCA8069" w14:textId="77777777" w:rsidR="00A65955" w:rsidRPr="00A65955" w:rsidRDefault="00A65955" w:rsidP="00A65955">
      <w:pPr>
        <w:pStyle w:val="Prrafodelista"/>
        <w:ind w:left="284"/>
        <w:jc w:val="both"/>
        <w:rPr>
          <w:rFonts w:ascii="Verdana" w:hAnsi="Verdana" w:cs="Arial"/>
        </w:rPr>
      </w:pPr>
    </w:p>
    <w:p w14:paraId="7FAD3693"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 Si la probabilidad de pérdida se califica como BAJA (entre el 10% y el 25%), el apoderado registrará el valor”0” en el sistema </w:t>
      </w:r>
      <w:proofErr w:type="spellStart"/>
      <w:r w:rsidRPr="00A65955">
        <w:rPr>
          <w:rFonts w:ascii="Verdana" w:hAnsi="Verdana" w:cs="Arial"/>
        </w:rPr>
        <w:t>eKOGUI</w:t>
      </w:r>
      <w:proofErr w:type="spellEnd"/>
      <w:r w:rsidRPr="00A65955">
        <w:rPr>
          <w:rFonts w:ascii="Verdana" w:hAnsi="Verdana" w:cs="Arial"/>
        </w:rPr>
        <w:t xml:space="preserve"> y comunicará al área financiera el valor de las pretensiones ajustado para que sea registrado como cuenta de orden.  </w:t>
      </w:r>
    </w:p>
    <w:p w14:paraId="33139E1D"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Si la probabilidad de perdida se califica como REMOTA (inferior al 10%), el apoderado registrará el valor “0” en el sistema </w:t>
      </w:r>
      <w:proofErr w:type="spellStart"/>
      <w:r w:rsidRPr="00A65955">
        <w:rPr>
          <w:rFonts w:ascii="Verdana" w:hAnsi="Verdana" w:cs="Arial"/>
        </w:rPr>
        <w:t>eKOGUI</w:t>
      </w:r>
      <w:proofErr w:type="spellEnd"/>
      <w:r w:rsidRPr="00A65955">
        <w:rPr>
          <w:rFonts w:ascii="Verdana" w:hAnsi="Verdana" w:cs="Arial"/>
        </w:rPr>
        <w:t xml:space="preserve">. Dado que la probabilidad es remota, el área financiera no deberá registrar esta información.  </w:t>
      </w:r>
    </w:p>
    <w:p w14:paraId="12A589FE" w14:textId="77777777" w:rsidR="00A65955" w:rsidRPr="00A65955" w:rsidRDefault="00A65955" w:rsidP="00A65955">
      <w:pPr>
        <w:pStyle w:val="Prrafodelista"/>
        <w:ind w:left="284"/>
        <w:jc w:val="both"/>
        <w:rPr>
          <w:rFonts w:ascii="Verdana" w:hAnsi="Verdana" w:cs="Arial"/>
        </w:rPr>
      </w:pPr>
    </w:p>
    <w:p w14:paraId="73AB8560" w14:textId="77777777" w:rsidR="00A65955" w:rsidRPr="00A65955" w:rsidRDefault="00A65955" w:rsidP="00A65955">
      <w:pPr>
        <w:pStyle w:val="Prrafodelista"/>
        <w:ind w:left="284"/>
        <w:jc w:val="both"/>
        <w:rPr>
          <w:rFonts w:ascii="Verdana" w:hAnsi="Verdana" w:cs="Arial"/>
          <w:b/>
        </w:rPr>
      </w:pPr>
      <w:r w:rsidRPr="00A65955">
        <w:rPr>
          <w:rFonts w:ascii="Verdana" w:hAnsi="Verdana" w:cs="Arial"/>
          <w:b/>
        </w:rPr>
        <w:t>SE DEBE TENER EN CUENTA QUE:</w:t>
      </w:r>
    </w:p>
    <w:p w14:paraId="1628A53F" w14:textId="77777777" w:rsidR="00A65955" w:rsidRPr="00A65955" w:rsidRDefault="00A65955" w:rsidP="00A65955">
      <w:pPr>
        <w:pStyle w:val="Prrafodelista"/>
        <w:ind w:left="284"/>
        <w:jc w:val="both"/>
        <w:rPr>
          <w:rFonts w:ascii="Verdana" w:hAnsi="Verdana" w:cs="Arial"/>
        </w:rPr>
      </w:pPr>
    </w:p>
    <w:p w14:paraId="30580E9F" w14:textId="77777777" w:rsidR="00A65955" w:rsidRPr="00A65955" w:rsidRDefault="00A65955" w:rsidP="00A65955">
      <w:pPr>
        <w:pStyle w:val="Prrafodelista"/>
        <w:numPr>
          <w:ilvl w:val="0"/>
          <w:numId w:val="13"/>
        </w:numPr>
        <w:suppressAutoHyphens w:val="0"/>
        <w:spacing w:after="160"/>
        <w:jc w:val="both"/>
        <w:textAlignment w:val="auto"/>
        <w:rPr>
          <w:rFonts w:ascii="Verdana" w:hAnsi="Verdana" w:cs="Arial"/>
        </w:rPr>
      </w:pPr>
      <w:r w:rsidRPr="00A65955">
        <w:rPr>
          <w:rFonts w:ascii="Verdana" w:hAnsi="Verdana" w:cs="Arial"/>
        </w:rPr>
        <w:t>Los procesos judiciales cuyas pretensiones sean de carácter indeterminado, se estimarán económicamente a juicio de experto en aquellos casos en que resulte viable tal ejercicio.</w:t>
      </w:r>
    </w:p>
    <w:p w14:paraId="3D35AE19" w14:textId="569664B3" w:rsidR="00A65955" w:rsidRPr="00A65955" w:rsidRDefault="00A65955" w:rsidP="00A65955">
      <w:pPr>
        <w:pStyle w:val="Prrafodelista"/>
        <w:numPr>
          <w:ilvl w:val="0"/>
          <w:numId w:val="13"/>
        </w:numPr>
        <w:suppressAutoHyphens w:val="0"/>
        <w:spacing w:after="160"/>
        <w:jc w:val="both"/>
        <w:textAlignment w:val="auto"/>
        <w:rPr>
          <w:rFonts w:ascii="Verdana" w:hAnsi="Verdana" w:cs="Arial"/>
        </w:rPr>
      </w:pPr>
      <w:r w:rsidRPr="00A65955">
        <w:rPr>
          <w:rFonts w:ascii="Verdana" w:hAnsi="Verdana" w:cs="Arial"/>
        </w:rPr>
        <w:t xml:space="preserve">Todo proceso que se pierda en primera instancia se deberá provisionar por el valor de la condena y será registrado en </w:t>
      </w:r>
      <w:proofErr w:type="spellStart"/>
      <w:r w:rsidR="00273B46" w:rsidRPr="00A65955">
        <w:rPr>
          <w:rFonts w:ascii="Verdana" w:hAnsi="Verdana" w:cs="Arial"/>
        </w:rPr>
        <w:t>Ekogui</w:t>
      </w:r>
      <w:proofErr w:type="spellEnd"/>
      <w:r w:rsidRPr="00A65955">
        <w:rPr>
          <w:rFonts w:ascii="Verdana" w:hAnsi="Verdana" w:cs="Arial"/>
        </w:rPr>
        <w:t xml:space="preserve">. </w:t>
      </w:r>
    </w:p>
    <w:p w14:paraId="4F64C1BC" w14:textId="77777777" w:rsidR="00A65955" w:rsidRPr="00A65955" w:rsidRDefault="00A65955" w:rsidP="00A65955">
      <w:pPr>
        <w:pStyle w:val="Prrafodelista"/>
        <w:numPr>
          <w:ilvl w:val="0"/>
          <w:numId w:val="13"/>
        </w:numPr>
        <w:suppressAutoHyphens w:val="0"/>
        <w:spacing w:after="160"/>
        <w:jc w:val="both"/>
        <w:textAlignment w:val="auto"/>
        <w:rPr>
          <w:rFonts w:ascii="Verdana" w:hAnsi="Verdana"/>
        </w:rPr>
      </w:pPr>
      <w:r w:rsidRPr="00A65955">
        <w:rPr>
          <w:rFonts w:ascii="Verdana" w:hAnsi="Verdana" w:cs="Arial"/>
        </w:rPr>
        <w:t>Si el proceso se gana en primera o segunda instancia, y el demandante apela o interpone un recurso extraordinario, se debe mantener el resultado del procedimiento indicado en el cálculo de la provisión contable antes del fallo correspondiente.</w:t>
      </w:r>
    </w:p>
    <w:p w14:paraId="67691C2A" w14:textId="77777777" w:rsidR="00A65955" w:rsidRPr="00A65955" w:rsidRDefault="00A65955" w:rsidP="00A65955">
      <w:pPr>
        <w:pStyle w:val="Prrafodelista"/>
        <w:numPr>
          <w:ilvl w:val="0"/>
          <w:numId w:val="13"/>
        </w:numPr>
        <w:jc w:val="both"/>
        <w:rPr>
          <w:rFonts w:ascii="Verdana" w:hAnsi="Verdana" w:cs="Arial"/>
        </w:rPr>
      </w:pPr>
      <w:r w:rsidRPr="00A65955">
        <w:rPr>
          <w:rFonts w:ascii="Verdana" w:hAnsi="Verdana" w:cs="Arial"/>
        </w:rPr>
        <w:t xml:space="preserve">En caso de que existan múltiples entidades demandadas frente a un mismo </w:t>
      </w:r>
    </w:p>
    <w:p w14:paraId="466A736A" w14:textId="77777777" w:rsidR="00A65955" w:rsidRPr="00A65955" w:rsidRDefault="00A65955" w:rsidP="00A65955">
      <w:pPr>
        <w:pStyle w:val="Prrafodelista"/>
        <w:ind w:left="644"/>
        <w:jc w:val="both"/>
        <w:rPr>
          <w:rFonts w:ascii="Verdana" w:hAnsi="Verdana"/>
        </w:rPr>
      </w:pPr>
    </w:p>
    <w:p w14:paraId="7CDA8285" w14:textId="77777777" w:rsidR="00A65955" w:rsidRPr="00A65955" w:rsidRDefault="00A65955" w:rsidP="00A65955">
      <w:pPr>
        <w:pStyle w:val="Prrafodelista"/>
        <w:ind w:left="644"/>
        <w:jc w:val="both"/>
        <w:rPr>
          <w:rFonts w:ascii="Verdana" w:hAnsi="Verdana"/>
        </w:rPr>
      </w:pPr>
      <w:r w:rsidRPr="00A65955">
        <w:rPr>
          <w:rFonts w:ascii="Verdana" w:hAnsi="Verdana" w:cs="Arial"/>
        </w:rPr>
        <w:t>proceso, el apoderado de cada entidad debe hacer el mismo ejercicio teniendo en cuenta la probabilidad de condena de la entidad en el proceso y no solamente la probabilidad de pérdida del proceso en general, para este caso, el valor de la provisión contable nunca se suma con lo estimado por otras entidades.</w:t>
      </w:r>
    </w:p>
    <w:p w14:paraId="65CE206D" w14:textId="77777777" w:rsidR="00A65955" w:rsidRPr="00A65955" w:rsidRDefault="00A65955" w:rsidP="00A65955">
      <w:pPr>
        <w:jc w:val="both"/>
        <w:rPr>
          <w:rFonts w:ascii="Verdana" w:hAnsi="Verdana"/>
          <w:sz w:val="22"/>
          <w:szCs w:val="22"/>
        </w:rPr>
      </w:pPr>
      <w:r w:rsidRPr="00A65955">
        <w:rPr>
          <w:rFonts w:ascii="Verdana" w:hAnsi="Verdana"/>
          <w:noProof/>
          <w:sz w:val="22"/>
          <w:szCs w:val="22"/>
          <w:lang w:eastAsia="es-CO"/>
        </w:rPr>
        <w:drawing>
          <wp:anchor distT="0" distB="0" distL="114300" distR="114300" simplePos="0" relativeHeight="251659264" behindDoc="0" locked="0" layoutInCell="1" allowOverlap="1" wp14:anchorId="6E37334C" wp14:editId="56B7E1BF">
            <wp:simplePos x="0" y="0"/>
            <wp:positionH relativeFrom="margin">
              <wp:posOffset>327660</wp:posOffset>
            </wp:positionH>
            <wp:positionV relativeFrom="margin">
              <wp:posOffset>5549265</wp:posOffset>
            </wp:positionV>
            <wp:extent cx="5334000" cy="2324100"/>
            <wp:effectExtent l="19050" t="19050" r="19050" b="19050"/>
            <wp:wrapThrough wrapText="bothSides">
              <wp:wrapPolygon edited="0">
                <wp:start x="-77" y="-177"/>
                <wp:lineTo x="-77" y="21600"/>
                <wp:lineTo x="21600" y="21600"/>
                <wp:lineTo x="21600" y="-177"/>
                <wp:lineTo x="-77" y="-17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l="30222" t="34993" r="32002" b="30670"/>
                    <a:stretch>
                      <a:fillRect/>
                    </a:stretch>
                  </pic:blipFill>
                  <pic:spPr bwMode="auto">
                    <a:xfrm>
                      <a:off x="0" y="0"/>
                      <a:ext cx="5334000" cy="23241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2FBED608" w14:textId="77777777" w:rsidR="00A65955" w:rsidRPr="00A65955" w:rsidRDefault="00A65955" w:rsidP="00A65955">
      <w:pPr>
        <w:jc w:val="both"/>
        <w:rPr>
          <w:rFonts w:ascii="Verdana" w:hAnsi="Verdana"/>
          <w:sz w:val="22"/>
          <w:szCs w:val="22"/>
        </w:rPr>
      </w:pPr>
    </w:p>
    <w:p w14:paraId="4725C1FB" w14:textId="77777777" w:rsidR="00A65955" w:rsidRPr="00A65955" w:rsidRDefault="00A65955" w:rsidP="00A65955">
      <w:pPr>
        <w:spacing w:after="200" w:line="276" w:lineRule="auto"/>
        <w:jc w:val="both"/>
        <w:rPr>
          <w:rFonts w:ascii="Verdana" w:hAnsi="Verdana"/>
          <w:sz w:val="22"/>
          <w:szCs w:val="22"/>
        </w:rPr>
      </w:pPr>
      <w:r w:rsidRPr="00A65955">
        <w:rPr>
          <w:rFonts w:ascii="Verdana" w:hAnsi="Verdana" w:cs="Arial"/>
          <w:b/>
          <w:sz w:val="22"/>
          <w:szCs w:val="22"/>
        </w:rPr>
        <w:lastRenderedPageBreak/>
        <w:t>Fuente:</w:t>
      </w:r>
      <w:r w:rsidRPr="00A65955">
        <w:rPr>
          <w:rFonts w:ascii="Verdana" w:hAnsi="Verdana" w:cs="Arial"/>
          <w:sz w:val="22"/>
          <w:szCs w:val="22"/>
        </w:rPr>
        <w:t xml:space="preserve"> Circular 00023 de 2015 “</w:t>
      </w:r>
      <w:r w:rsidRPr="00A65955">
        <w:rPr>
          <w:rFonts w:ascii="Verdana" w:hAnsi="Verdana" w:cs="Arial"/>
          <w:i/>
          <w:sz w:val="22"/>
          <w:szCs w:val="22"/>
        </w:rPr>
        <w:t>Lineamientos para el cálculo de la provisión contable a partir de una metodología de reconocido valor técnico”</w:t>
      </w:r>
      <w:r w:rsidRPr="00A65955">
        <w:rPr>
          <w:rFonts w:ascii="Verdana" w:hAnsi="Verdana" w:cs="Arial"/>
          <w:sz w:val="22"/>
          <w:szCs w:val="22"/>
        </w:rPr>
        <w:t xml:space="preserve">, Agencia Nacional de Defensa Jurídica del Estado, Pág. 7, 2015. </w:t>
      </w:r>
    </w:p>
    <w:p w14:paraId="0E8F8231" w14:textId="77777777" w:rsidR="00A65955" w:rsidRPr="00A65955" w:rsidRDefault="00A65955" w:rsidP="00A65955">
      <w:pPr>
        <w:pStyle w:val="Prrafodelista"/>
        <w:numPr>
          <w:ilvl w:val="0"/>
          <w:numId w:val="10"/>
        </w:numPr>
        <w:suppressAutoHyphens w:val="0"/>
        <w:spacing w:after="160"/>
        <w:ind w:left="426" w:hanging="142"/>
        <w:jc w:val="both"/>
        <w:textAlignment w:val="auto"/>
        <w:rPr>
          <w:rFonts w:ascii="Verdana" w:hAnsi="Verdana" w:cs="Arial"/>
          <w:b/>
        </w:rPr>
      </w:pPr>
      <w:r w:rsidRPr="00A65955">
        <w:rPr>
          <w:rFonts w:ascii="Verdana" w:hAnsi="Verdana" w:cs="Arial"/>
          <w:b/>
        </w:rPr>
        <w:t>PROVISIÓN CONTABLE PARA CONCILIACIONES EXTRAJUDICIALES</w:t>
      </w:r>
    </w:p>
    <w:p w14:paraId="32825AA2"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 xml:space="preserve">Una vez exista un acuerdo conciliatorio, el apoderado del proceso deberá valorar el riesgo de que el acuerdo sea probado judicialmente y registrar contablemente el valor </w:t>
      </w:r>
      <w:proofErr w:type="gramStart"/>
      <w:r w:rsidRPr="00A65955">
        <w:rPr>
          <w:rFonts w:ascii="Verdana" w:hAnsi="Verdana" w:cs="Arial"/>
        </w:rPr>
        <w:t>de acuerdo a</w:t>
      </w:r>
      <w:proofErr w:type="gramEnd"/>
      <w:r w:rsidRPr="00A65955">
        <w:rPr>
          <w:rFonts w:ascii="Verdana" w:hAnsi="Verdana" w:cs="Arial"/>
        </w:rPr>
        <w:t xml:space="preserve"> lo aprobado en el respectivo comité de conciliación. </w:t>
      </w:r>
    </w:p>
    <w:p w14:paraId="4DDBC19B" w14:textId="77777777" w:rsidR="00A65955" w:rsidRPr="00A65955" w:rsidRDefault="00A65955" w:rsidP="00A65955">
      <w:pPr>
        <w:pStyle w:val="Prrafodelista"/>
        <w:ind w:left="284"/>
        <w:jc w:val="both"/>
        <w:rPr>
          <w:rFonts w:ascii="Verdana" w:hAnsi="Verdana" w:cs="Arial"/>
        </w:rPr>
      </w:pPr>
    </w:p>
    <w:p w14:paraId="029F3F77" w14:textId="77777777" w:rsidR="00A65955" w:rsidRPr="00A65955" w:rsidRDefault="00A65955" w:rsidP="00A65955">
      <w:pPr>
        <w:pStyle w:val="Prrafodelista"/>
        <w:ind w:left="284"/>
        <w:jc w:val="both"/>
        <w:rPr>
          <w:rFonts w:ascii="Verdana" w:hAnsi="Verdana" w:cs="Arial"/>
          <w:b/>
        </w:rPr>
      </w:pPr>
      <w:r w:rsidRPr="00A65955">
        <w:rPr>
          <w:rFonts w:ascii="Verdana" w:hAnsi="Verdana" w:cs="Arial"/>
          <w:b/>
        </w:rPr>
        <w:t>6. INFORME AL ÁREA DE RECURSOS FINANCIEROS</w:t>
      </w:r>
    </w:p>
    <w:p w14:paraId="325257C7" w14:textId="77777777" w:rsidR="00A65955" w:rsidRPr="00A65955" w:rsidRDefault="00A65955" w:rsidP="00A65955">
      <w:pPr>
        <w:pStyle w:val="Prrafodelista"/>
        <w:ind w:left="284"/>
        <w:jc w:val="both"/>
        <w:rPr>
          <w:rFonts w:ascii="Verdana" w:hAnsi="Verdana" w:cs="Arial"/>
        </w:rPr>
      </w:pPr>
    </w:p>
    <w:p w14:paraId="1BFE32D5" w14:textId="77777777" w:rsidR="00A65955" w:rsidRPr="00A65955" w:rsidRDefault="00A65955" w:rsidP="00A65955">
      <w:pPr>
        <w:pStyle w:val="Prrafodelista"/>
        <w:ind w:left="284"/>
        <w:jc w:val="both"/>
        <w:rPr>
          <w:rFonts w:ascii="Verdana" w:hAnsi="Verdana" w:cs="Arial"/>
        </w:rPr>
      </w:pPr>
      <w:r w:rsidRPr="00A65955">
        <w:rPr>
          <w:rFonts w:ascii="Verdana" w:hAnsi="Verdana" w:cs="Arial"/>
        </w:rPr>
        <w:t>Una vez finalizado el proceso de evaluación y revisión el abogado encargado del proceso deberá informar trimestralmente al encargado del área financiera sobre el valor a registrar como provisión contable o como cuenta de orden en los estados financieros.</w:t>
      </w:r>
    </w:p>
    <w:p w14:paraId="01F0CF14" w14:textId="77777777" w:rsidR="00A65955" w:rsidRPr="00A65955" w:rsidRDefault="00A65955" w:rsidP="00A65955">
      <w:pPr>
        <w:jc w:val="both"/>
        <w:rPr>
          <w:rFonts w:ascii="Verdana" w:hAnsi="Verdana" w:cs="Arial"/>
          <w:sz w:val="22"/>
          <w:szCs w:val="22"/>
        </w:rPr>
      </w:pPr>
    </w:p>
    <w:p w14:paraId="0E44E080" w14:textId="77777777" w:rsidR="00A65955" w:rsidRPr="00A65955" w:rsidRDefault="00A65955" w:rsidP="00A65955">
      <w:pPr>
        <w:pStyle w:val="Prrafodelista"/>
        <w:numPr>
          <w:ilvl w:val="0"/>
          <w:numId w:val="14"/>
        </w:numPr>
        <w:ind w:left="567" w:hanging="283"/>
        <w:jc w:val="both"/>
        <w:rPr>
          <w:rFonts w:ascii="Verdana" w:hAnsi="Verdana" w:cs="Arial"/>
          <w:b/>
        </w:rPr>
      </w:pPr>
      <w:r w:rsidRPr="00A65955">
        <w:rPr>
          <w:rFonts w:ascii="Verdana" w:hAnsi="Verdana" w:cs="Arial"/>
          <w:b/>
        </w:rPr>
        <w:t>GLOSARIO</w:t>
      </w:r>
    </w:p>
    <w:p w14:paraId="036544C1" w14:textId="77777777" w:rsidR="00A65955" w:rsidRPr="00A65955" w:rsidRDefault="00A65955" w:rsidP="00A65955">
      <w:pPr>
        <w:jc w:val="both"/>
        <w:rPr>
          <w:rFonts w:ascii="Verdana" w:hAnsi="Verdana" w:cs="Arial"/>
          <w:b/>
          <w:sz w:val="22"/>
          <w:szCs w:val="22"/>
        </w:rPr>
      </w:pPr>
    </w:p>
    <w:p w14:paraId="5F0B57B5" w14:textId="77777777" w:rsidR="00A65955" w:rsidRPr="00A65955" w:rsidRDefault="00A65955" w:rsidP="00A65955">
      <w:pPr>
        <w:pStyle w:val="Prrafodelista"/>
        <w:numPr>
          <w:ilvl w:val="0"/>
          <w:numId w:val="15"/>
        </w:numPr>
        <w:jc w:val="both"/>
        <w:rPr>
          <w:rFonts w:ascii="Verdana" w:hAnsi="Verdana"/>
        </w:rPr>
      </w:pPr>
      <w:r w:rsidRPr="00A65955">
        <w:rPr>
          <w:rFonts w:ascii="Verdana" w:hAnsi="Verdana" w:cs="Arial"/>
          <w:b/>
        </w:rPr>
        <w:t>PROVISIÓN CONTABLE:</w:t>
      </w:r>
      <w:r w:rsidRPr="00A65955">
        <w:rPr>
          <w:rFonts w:ascii="Verdana" w:hAnsi="Verdana" w:cs="Arial"/>
        </w:rPr>
        <w:t xml:space="preserve"> Pasivos a cargo de la Entidad que estén sujetos a condiciones de incertidumbre en relación con su cuantía y/o vencimiento.</w:t>
      </w:r>
    </w:p>
    <w:p w14:paraId="5130B26A" w14:textId="77777777" w:rsidR="00A65955" w:rsidRPr="00A65955" w:rsidRDefault="00A65955" w:rsidP="00A65955">
      <w:pPr>
        <w:pStyle w:val="Prrafodelista"/>
        <w:jc w:val="both"/>
        <w:rPr>
          <w:rFonts w:ascii="Verdana" w:hAnsi="Verdana" w:cs="Arial"/>
        </w:rPr>
      </w:pPr>
    </w:p>
    <w:p w14:paraId="5439696B" w14:textId="77777777" w:rsidR="00A65955" w:rsidRPr="00A65955" w:rsidRDefault="00A65955" w:rsidP="00A65955">
      <w:pPr>
        <w:pStyle w:val="Prrafodelista"/>
        <w:numPr>
          <w:ilvl w:val="0"/>
          <w:numId w:val="15"/>
        </w:numPr>
        <w:jc w:val="both"/>
        <w:rPr>
          <w:rFonts w:ascii="Verdana" w:hAnsi="Verdana"/>
        </w:rPr>
      </w:pPr>
      <w:r w:rsidRPr="00A65955">
        <w:rPr>
          <w:rFonts w:ascii="Verdana" w:hAnsi="Verdana" w:cs="Arial"/>
          <w:b/>
        </w:rPr>
        <w:t>CALIFICACIÓN DEL RIESGO PROCESAL:</w:t>
      </w:r>
      <w:r w:rsidRPr="00A65955">
        <w:rPr>
          <w:rFonts w:ascii="Verdana" w:hAnsi="Verdana" w:cs="Arial"/>
        </w:rPr>
        <w:t xml:space="preserve"> Determinación del riesgo de pérdida de un proceso en contra de la entidad mediante la aplicación de una metodología técnica. La calificación del riesgo procesal es responsabilidad del apoderado de cada proceso.</w:t>
      </w:r>
    </w:p>
    <w:p w14:paraId="398E10B4" w14:textId="77777777" w:rsidR="00A65955" w:rsidRPr="00A65955" w:rsidRDefault="00A65955" w:rsidP="00A65955">
      <w:pPr>
        <w:jc w:val="both"/>
        <w:rPr>
          <w:rFonts w:ascii="Verdana" w:hAnsi="Verdana" w:cs="Arial"/>
          <w:sz w:val="22"/>
          <w:szCs w:val="22"/>
        </w:rPr>
      </w:pPr>
    </w:p>
    <w:p w14:paraId="1A239346" w14:textId="77777777" w:rsidR="00A65955" w:rsidRPr="00A65955" w:rsidRDefault="00A65955" w:rsidP="00A65955">
      <w:pPr>
        <w:pStyle w:val="Prrafodelista"/>
        <w:numPr>
          <w:ilvl w:val="0"/>
          <w:numId w:val="15"/>
        </w:numPr>
        <w:jc w:val="both"/>
        <w:rPr>
          <w:rFonts w:ascii="Verdana" w:hAnsi="Verdana"/>
        </w:rPr>
      </w:pPr>
      <w:r w:rsidRPr="00A65955">
        <w:rPr>
          <w:rFonts w:ascii="Verdana" w:hAnsi="Verdana" w:cs="Arial"/>
          <w:b/>
        </w:rPr>
        <w:t>PROBABILIDAD DE PÉRDIDA DE UN PROCESO:</w:t>
      </w:r>
      <w:r w:rsidRPr="00A65955">
        <w:rPr>
          <w:rFonts w:ascii="Verdana" w:hAnsi="Verdana" w:cs="Arial"/>
        </w:rPr>
        <w:t xml:space="preserve"> Valoración porcentual derivada de la calificación del riesgo procesal que indica en mayor o menor proporción la tasa de éxito o fracaso futuro de un proceso en contra de la Entidad.</w:t>
      </w:r>
    </w:p>
    <w:p w14:paraId="61D59BA6" w14:textId="77777777" w:rsidR="00A65955" w:rsidRPr="00A65955" w:rsidRDefault="00A65955" w:rsidP="00A65955">
      <w:pPr>
        <w:pStyle w:val="Prrafodelista"/>
        <w:numPr>
          <w:ilvl w:val="0"/>
          <w:numId w:val="15"/>
        </w:numPr>
        <w:jc w:val="both"/>
        <w:rPr>
          <w:rFonts w:ascii="Verdana" w:hAnsi="Verdana"/>
        </w:rPr>
      </w:pPr>
      <w:r w:rsidRPr="00A65955">
        <w:rPr>
          <w:rFonts w:ascii="Verdana" w:hAnsi="Verdana" w:cs="Arial"/>
          <w:b/>
        </w:rPr>
        <w:t>PRETENSIONES DETERMINADAS:</w:t>
      </w:r>
      <w:r w:rsidRPr="00A65955">
        <w:rPr>
          <w:rFonts w:ascii="Verdana" w:hAnsi="Verdana" w:cs="Arial"/>
        </w:rPr>
        <w:t xml:space="preserve"> Aquellas por las cuales se solicita el reconocimiento de un derecho que ha sido perfectamente establecido en la solicitud de conciliación o en la demanda.</w:t>
      </w:r>
    </w:p>
    <w:p w14:paraId="5AC12A7C" w14:textId="77777777" w:rsidR="00A65955" w:rsidRPr="00A65955" w:rsidRDefault="00A65955" w:rsidP="00A65955">
      <w:pPr>
        <w:pStyle w:val="Prrafodelista"/>
        <w:jc w:val="both"/>
        <w:rPr>
          <w:rFonts w:ascii="Verdana" w:hAnsi="Verdana" w:cs="Arial"/>
        </w:rPr>
      </w:pPr>
    </w:p>
    <w:p w14:paraId="3F87C890" w14:textId="77777777" w:rsidR="00A65955" w:rsidRPr="00A65955" w:rsidRDefault="00A65955" w:rsidP="00A65955">
      <w:pPr>
        <w:pStyle w:val="Prrafodelista"/>
        <w:numPr>
          <w:ilvl w:val="0"/>
          <w:numId w:val="15"/>
        </w:numPr>
        <w:jc w:val="both"/>
        <w:rPr>
          <w:rFonts w:ascii="Verdana" w:hAnsi="Verdana"/>
        </w:rPr>
      </w:pPr>
      <w:r w:rsidRPr="00A65955">
        <w:rPr>
          <w:rFonts w:ascii="Verdana" w:hAnsi="Verdana" w:cs="Arial"/>
          <w:b/>
        </w:rPr>
        <w:t>PRETENSIONES INDETERMINADAS:</w:t>
      </w:r>
      <w:r w:rsidRPr="00A65955">
        <w:rPr>
          <w:rFonts w:ascii="Verdana" w:hAnsi="Verdana" w:cs="Arial"/>
        </w:rPr>
        <w:t xml:space="preserve"> Aquellas por las cuales se solicita el reconocimiento de un derecho que ha sido perfectamente establecido en la solicitud de conciliación o en la demanda.</w:t>
      </w:r>
    </w:p>
    <w:p w14:paraId="57261D45" w14:textId="77777777" w:rsidR="00A65955" w:rsidRPr="00A65955" w:rsidRDefault="00A65955" w:rsidP="00A65955">
      <w:pPr>
        <w:jc w:val="both"/>
        <w:rPr>
          <w:rFonts w:ascii="Verdana" w:hAnsi="Verdana" w:cs="Arial"/>
          <w:sz w:val="22"/>
          <w:szCs w:val="22"/>
        </w:rPr>
      </w:pPr>
    </w:p>
    <w:p w14:paraId="6C3DBB8D" w14:textId="77777777" w:rsidR="00A65955" w:rsidRPr="00A65955" w:rsidRDefault="00A65955" w:rsidP="00A65955">
      <w:pPr>
        <w:pStyle w:val="Prrafodelista"/>
        <w:numPr>
          <w:ilvl w:val="0"/>
          <w:numId w:val="15"/>
        </w:numPr>
        <w:jc w:val="both"/>
        <w:rPr>
          <w:rFonts w:ascii="Verdana" w:hAnsi="Verdana"/>
        </w:rPr>
      </w:pPr>
      <w:r w:rsidRPr="00A65955">
        <w:rPr>
          <w:rFonts w:ascii="Verdana" w:hAnsi="Verdana" w:cs="Arial"/>
          <w:b/>
        </w:rPr>
        <w:t xml:space="preserve">PRETENSIONES QUE INCLUYEN PRESTACIONES PERIÓDICAS: </w:t>
      </w:r>
      <w:r w:rsidRPr="00A65955">
        <w:rPr>
          <w:rFonts w:ascii="Verdana" w:hAnsi="Verdana" w:cs="Arial"/>
        </w:rPr>
        <w:t xml:space="preserve">Aquellas por las cuales se solicita el reconocimiento y pago de prestaciones periódicas. </w:t>
      </w:r>
    </w:p>
    <w:p w14:paraId="1751081C" w14:textId="77777777" w:rsidR="00A65955" w:rsidRPr="00A65955" w:rsidRDefault="00A65955" w:rsidP="00A65955">
      <w:pPr>
        <w:jc w:val="both"/>
        <w:rPr>
          <w:rFonts w:ascii="Verdana" w:hAnsi="Verdana" w:cs="Arial"/>
          <w:sz w:val="22"/>
          <w:szCs w:val="22"/>
        </w:rPr>
      </w:pPr>
    </w:p>
    <w:p w14:paraId="1AB0E5A1" w14:textId="77777777" w:rsidR="00A65955" w:rsidRPr="00A65955" w:rsidRDefault="00A65955" w:rsidP="00A65955">
      <w:pPr>
        <w:pStyle w:val="Prrafodelista"/>
        <w:numPr>
          <w:ilvl w:val="0"/>
          <w:numId w:val="15"/>
        </w:numPr>
        <w:jc w:val="both"/>
        <w:rPr>
          <w:rFonts w:ascii="Verdana" w:hAnsi="Verdana"/>
        </w:rPr>
      </w:pPr>
      <w:r w:rsidRPr="00A65955">
        <w:rPr>
          <w:rFonts w:ascii="Verdana" w:hAnsi="Verdana" w:cs="Arial"/>
          <w:b/>
        </w:rPr>
        <w:t>TASA DE CONDENA ESPERADA DE PRETENSIONES:</w:t>
      </w:r>
      <w:r w:rsidRPr="00A65955">
        <w:rPr>
          <w:rFonts w:ascii="Verdana" w:hAnsi="Verdana" w:cs="Arial"/>
        </w:rPr>
        <w:t xml:space="preserve"> Valoración económica realizada por el apoderado de la entidad de las pretensiones solicitadas, teniendo en cuenta los criterios técnicos y jurisprudenciales necesarios para estimar el monto de la posible condena en caso de pérdida. </w:t>
      </w:r>
    </w:p>
    <w:p w14:paraId="0F660198" w14:textId="77777777" w:rsidR="00A65955" w:rsidRPr="00A65955" w:rsidRDefault="00A65955" w:rsidP="00A65955">
      <w:pPr>
        <w:jc w:val="both"/>
        <w:rPr>
          <w:rFonts w:ascii="Verdana" w:hAnsi="Verdana" w:cs="Arial"/>
          <w:sz w:val="22"/>
          <w:szCs w:val="22"/>
        </w:rPr>
      </w:pPr>
    </w:p>
    <w:p w14:paraId="5757EF39" w14:textId="77777777" w:rsidR="00A65955" w:rsidRPr="00A65955" w:rsidRDefault="00A65955" w:rsidP="00A65955">
      <w:pPr>
        <w:pStyle w:val="Prrafodelista"/>
        <w:numPr>
          <w:ilvl w:val="0"/>
          <w:numId w:val="15"/>
        </w:numPr>
        <w:jc w:val="both"/>
        <w:rPr>
          <w:rFonts w:ascii="Verdana" w:hAnsi="Verdana"/>
        </w:rPr>
      </w:pPr>
      <w:r w:rsidRPr="00A65955">
        <w:rPr>
          <w:rFonts w:ascii="Verdana" w:hAnsi="Verdana" w:cs="Arial"/>
          <w:b/>
        </w:rPr>
        <w:t>TASA DE DESCUENTO:</w:t>
      </w:r>
      <w:r w:rsidRPr="00A65955">
        <w:rPr>
          <w:rFonts w:ascii="Verdana" w:hAnsi="Verdana" w:cs="Arial"/>
        </w:rPr>
        <w:t xml:space="preserve"> Es un factor financiero que se utiliza para determinar el valor del dinero en el tiempo, en este caso, para calcular, el valor actual del capital futuro. La tasa de descuento que se utilizará para el procedimiento corresponde a la tasa vigente al momento del registro, de los títulos TES cero cupones a 5 años en pesos que publica el Banco de la República. </w:t>
      </w:r>
    </w:p>
    <w:p w14:paraId="638130BA" w14:textId="77777777" w:rsidR="00A65955" w:rsidRPr="00A65955" w:rsidRDefault="00A65955" w:rsidP="00A65955">
      <w:pPr>
        <w:jc w:val="both"/>
        <w:rPr>
          <w:rFonts w:ascii="Verdana" w:hAnsi="Verdana"/>
          <w:sz w:val="22"/>
          <w:szCs w:val="22"/>
        </w:rPr>
      </w:pPr>
    </w:p>
    <w:p w14:paraId="5F768CD2" w14:textId="0CED9B6A" w:rsidR="001359AE" w:rsidRPr="00A65955" w:rsidRDefault="001359AE" w:rsidP="005D712D">
      <w:pPr>
        <w:rPr>
          <w:rFonts w:ascii="Verdana" w:hAnsi="Verdana"/>
          <w:sz w:val="22"/>
          <w:szCs w:val="22"/>
        </w:rPr>
      </w:pPr>
    </w:p>
    <w:sectPr w:rsidR="001359AE" w:rsidRPr="00A65955" w:rsidSect="00137E8A">
      <w:headerReference w:type="default" r:id="rId12"/>
      <w:footerReference w:type="default" r:id="rId13"/>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60491" w14:textId="77777777" w:rsidR="00540A15" w:rsidRDefault="00540A15" w:rsidP="008B51F5">
      <w:r>
        <w:separator/>
      </w:r>
    </w:p>
  </w:endnote>
  <w:endnote w:type="continuationSeparator" w:id="0">
    <w:p w14:paraId="2C826171" w14:textId="77777777" w:rsidR="00540A15" w:rsidRDefault="00540A15"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2F37E221"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D70469" w:rsidRPr="00D70469">
      <w:rPr>
        <w:rFonts w:ascii="Montserrat" w:hAnsi="Montserrat"/>
        <w:noProof/>
        <w:sz w:val="14"/>
        <w:lang w:val="es-ES"/>
      </w:rPr>
      <w:t>7</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D70469" w:rsidRPr="00D70469">
      <w:rPr>
        <w:rFonts w:ascii="Montserrat" w:hAnsi="Montserrat"/>
        <w:noProof/>
        <w:sz w:val="14"/>
        <w:lang w:val="es-ES"/>
      </w:rPr>
      <w:t>7</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6659595A"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A65955" w:rsidRPr="004520C8">
                            <w:rPr>
                              <w:rFonts w:ascii="Montserrat" w:hAnsi="Montserrat" w:cs="Arial"/>
                              <w:b/>
                              <w:bCs/>
                              <w:color w:val="595959" w:themeColor="text1" w:themeTint="A6"/>
                              <w:kern w:val="24"/>
                              <w:sz w:val="12"/>
                              <w:szCs w:val="14"/>
                            </w:rPr>
                            <w:t>INS- GJU-130-002</w:t>
                          </w:r>
                        </w:p>
                        <w:p w14:paraId="0A6EE982" w14:textId="287AB562"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D70469">
                            <w:rPr>
                              <w:rFonts w:ascii="Verdana" w:hAnsi="Verdana" w:cs="Arial"/>
                              <w:bCs/>
                              <w:color w:val="595959" w:themeColor="text1" w:themeTint="A6"/>
                              <w:kern w:val="24"/>
                              <w:sz w:val="12"/>
                              <w:szCs w:val="14"/>
                            </w:rPr>
                            <w:t>0</w:t>
                          </w:r>
                          <w:r w:rsidR="00273B46">
                            <w:rPr>
                              <w:rFonts w:ascii="Verdana" w:hAnsi="Verdana" w:cs="Arial"/>
                              <w:bCs/>
                              <w:color w:val="595959" w:themeColor="text1" w:themeTint="A6"/>
                              <w:kern w:val="24"/>
                              <w:sz w:val="12"/>
                              <w:szCs w:val="14"/>
                            </w:rPr>
                            <w:t>2</w:t>
                          </w:r>
                          <w:r w:rsidR="00A65955">
                            <w:rPr>
                              <w:rFonts w:ascii="Verdana" w:hAnsi="Verdana" w:cs="Arial"/>
                              <w:bCs/>
                              <w:color w:val="595959" w:themeColor="text1" w:themeTint="A6"/>
                              <w:kern w:val="24"/>
                              <w:sz w:val="12"/>
                              <w:szCs w:val="14"/>
                            </w:rPr>
                            <w:t>/</w:t>
                          </w:r>
                          <w:r w:rsidR="00D70469">
                            <w:rPr>
                              <w:rFonts w:ascii="Verdana" w:hAnsi="Verdana" w:cs="Arial"/>
                              <w:bCs/>
                              <w:color w:val="595959" w:themeColor="text1" w:themeTint="A6"/>
                              <w:kern w:val="24"/>
                              <w:sz w:val="12"/>
                              <w:szCs w:val="14"/>
                            </w:rPr>
                            <w:t>11/</w:t>
                          </w:r>
                          <w:r w:rsidR="00A65955">
                            <w:rPr>
                              <w:rFonts w:ascii="Verdana" w:hAnsi="Verdana" w:cs="Arial"/>
                              <w:bCs/>
                              <w:color w:val="595959" w:themeColor="text1" w:themeTint="A6"/>
                              <w:kern w:val="24"/>
                              <w:sz w:val="12"/>
                              <w:szCs w:val="14"/>
                            </w:rPr>
                            <w:t>2024</w:t>
                          </w:r>
                        </w:p>
                        <w:p w14:paraId="5C00C4CA" w14:textId="363C1062" w:rsidR="00392618" w:rsidRPr="004641D3" w:rsidRDefault="00A65955"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06</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6659595A"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A65955" w:rsidRPr="004520C8">
                      <w:rPr>
                        <w:rFonts w:ascii="Montserrat" w:hAnsi="Montserrat" w:cs="Arial"/>
                        <w:b/>
                        <w:bCs/>
                        <w:color w:val="595959" w:themeColor="text1" w:themeTint="A6"/>
                        <w:kern w:val="24"/>
                        <w:sz w:val="12"/>
                        <w:szCs w:val="14"/>
                      </w:rPr>
                      <w:t>INS- GJU-130-002</w:t>
                    </w:r>
                  </w:p>
                  <w:p w14:paraId="0A6EE982" w14:textId="287AB562"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D70469">
                      <w:rPr>
                        <w:rFonts w:ascii="Verdana" w:hAnsi="Verdana" w:cs="Arial"/>
                        <w:bCs/>
                        <w:color w:val="595959" w:themeColor="text1" w:themeTint="A6"/>
                        <w:kern w:val="24"/>
                        <w:sz w:val="12"/>
                        <w:szCs w:val="14"/>
                      </w:rPr>
                      <w:t>0</w:t>
                    </w:r>
                    <w:r w:rsidR="00273B46">
                      <w:rPr>
                        <w:rFonts w:ascii="Verdana" w:hAnsi="Verdana" w:cs="Arial"/>
                        <w:bCs/>
                        <w:color w:val="595959" w:themeColor="text1" w:themeTint="A6"/>
                        <w:kern w:val="24"/>
                        <w:sz w:val="12"/>
                        <w:szCs w:val="14"/>
                      </w:rPr>
                      <w:t>2</w:t>
                    </w:r>
                    <w:r w:rsidR="00A65955">
                      <w:rPr>
                        <w:rFonts w:ascii="Verdana" w:hAnsi="Verdana" w:cs="Arial"/>
                        <w:bCs/>
                        <w:color w:val="595959" w:themeColor="text1" w:themeTint="A6"/>
                        <w:kern w:val="24"/>
                        <w:sz w:val="12"/>
                        <w:szCs w:val="14"/>
                      </w:rPr>
                      <w:t>/</w:t>
                    </w:r>
                    <w:r w:rsidR="00D70469">
                      <w:rPr>
                        <w:rFonts w:ascii="Verdana" w:hAnsi="Verdana" w:cs="Arial"/>
                        <w:bCs/>
                        <w:color w:val="595959" w:themeColor="text1" w:themeTint="A6"/>
                        <w:kern w:val="24"/>
                        <w:sz w:val="12"/>
                        <w:szCs w:val="14"/>
                      </w:rPr>
                      <w:t>11/</w:t>
                    </w:r>
                    <w:r w:rsidR="00A65955">
                      <w:rPr>
                        <w:rFonts w:ascii="Verdana" w:hAnsi="Verdana" w:cs="Arial"/>
                        <w:bCs/>
                        <w:color w:val="595959" w:themeColor="text1" w:themeTint="A6"/>
                        <w:kern w:val="24"/>
                        <w:sz w:val="12"/>
                        <w:szCs w:val="14"/>
                      </w:rPr>
                      <w:t>2024</w:t>
                    </w:r>
                  </w:p>
                  <w:p w14:paraId="5C00C4CA" w14:textId="363C1062" w:rsidR="00392618" w:rsidRPr="004641D3" w:rsidRDefault="00A65955"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06</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9A6A8" w14:textId="77777777" w:rsidR="00540A15" w:rsidRDefault="00540A15" w:rsidP="008B51F5">
      <w:r>
        <w:separator/>
      </w:r>
    </w:p>
  </w:footnote>
  <w:footnote w:type="continuationSeparator" w:id="0">
    <w:p w14:paraId="08DBE82C" w14:textId="77777777" w:rsidR="00540A15" w:rsidRDefault="00540A15"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7C92E23E" w:rsidR="000F5FD1" w:rsidRDefault="00273B46"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8720" behindDoc="0" locked="0" layoutInCell="1" allowOverlap="1" wp14:anchorId="5DD07975" wp14:editId="051EFCB2">
              <wp:simplePos x="0" y="0"/>
              <wp:positionH relativeFrom="page">
                <wp:posOffset>1935480</wp:posOffset>
              </wp:positionH>
              <wp:positionV relativeFrom="paragraph">
                <wp:posOffset>157480</wp:posOffset>
              </wp:positionV>
              <wp:extent cx="3680460" cy="51435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368046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2C1F9" w14:textId="77777777" w:rsidR="00A65955" w:rsidRDefault="00A65955" w:rsidP="00A65955">
                          <w:pPr>
                            <w:pStyle w:val="Prrafodelista"/>
                            <w:ind w:left="284"/>
                            <w:jc w:val="center"/>
                            <w:rPr>
                              <w:rFonts w:ascii="Montserrat" w:eastAsiaTheme="minorHAnsi" w:hAnsi="Montserrat" w:cs="Arial"/>
                              <w:b/>
                              <w:color w:val="0070C0"/>
                              <w:sz w:val="18"/>
                              <w:szCs w:val="20"/>
                              <w:lang w:eastAsia="en-US"/>
                            </w:rPr>
                          </w:pPr>
                        </w:p>
                        <w:p w14:paraId="3B88194D" w14:textId="3BBD7EB4" w:rsidR="00A65955" w:rsidRPr="004520C8" w:rsidRDefault="00A65955" w:rsidP="00A65955">
                          <w:pPr>
                            <w:pStyle w:val="Prrafodelista"/>
                            <w:ind w:left="284"/>
                            <w:jc w:val="center"/>
                            <w:rPr>
                              <w:rFonts w:ascii="Montserrat" w:eastAsiaTheme="minorHAnsi" w:hAnsi="Montserrat" w:cs="Arial"/>
                              <w:b/>
                              <w:color w:val="0070C0"/>
                              <w:sz w:val="18"/>
                              <w:szCs w:val="20"/>
                              <w:lang w:eastAsia="en-US"/>
                            </w:rPr>
                          </w:pPr>
                          <w:r w:rsidRPr="004520C8">
                            <w:rPr>
                              <w:rFonts w:ascii="Montserrat" w:eastAsiaTheme="minorHAnsi" w:hAnsi="Montserrat" w:cs="Arial"/>
                              <w:b/>
                              <w:color w:val="0070C0"/>
                              <w:sz w:val="18"/>
                              <w:szCs w:val="20"/>
                              <w:lang w:eastAsia="en-US"/>
                            </w:rPr>
                            <w:t>CÁLCULO</w:t>
                          </w:r>
                          <w:r>
                            <w:rPr>
                              <w:rFonts w:ascii="Arial" w:hAnsi="Arial" w:cs="Arial"/>
                              <w:b/>
                              <w:sz w:val="40"/>
                            </w:rPr>
                            <w:t xml:space="preserve"> </w:t>
                          </w:r>
                          <w:r w:rsidRPr="004520C8">
                            <w:rPr>
                              <w:rFonts w:ascii="Montserrat" w:eastAsiaTheme="minorHAnsi" w:hAnsi="Montserrat" w:cs="Arial"/>
                              <w:b/>
                              <w:color w:val="0070C0"/>
                              <w:sz w:val="18"/>
                              <w:szCs w:val="20"/>
                              <w:lang w:eastAsia="en-US"/>
                            </w:rPr>
                            <w:t>DE OBLIGACIONES</w:t>
                          </w:r>
                          <w:r w:rsidR="00273B46">
                            <w:rPr>
                              <w:rFonts w:ascii="Montserrat" w:eastAsiaTheme="minorHAnsi" w:hAnsi="Montserrat" w:cs="Arial"/>
                              <w:b/>
                              <w:color w:val="0070C0"/>
                              <w:sz w:val="18"/>
                              <w:szCs w:val="20"/>
                              <w:lang w:eastAsia="en-US"/>
                            </w:rPr>
                            <w:t xml:space="preserve"> </w:t>
                          </w:r>
                          <w:r w:rsidRPr="004520C8">
                            <w:rPr>
                              <w:rFonts w:ascii="Montserrat" w:eastAsiaTheme="minorHAnsi" w:hAnsi="Montserrat" w:cs="Arial"/>
                              <w:b/>
                              <w:color w:val="0070C0"/>
                              <w:sz w:val="18"/>
                              <w:szCs w:val="20"/>
                              <w:lang w:eastAsia="en-US"/>
                            </w:rPr>
                            <w:t>CONTINGENTES</w:t>
                          </w:r>
                        </w:p>
                        <w:p w14:paraId="6F3F6E65" w14:textId="77777777" w:rsidR="00A65955" w:rsidRPr="00D218F3" w:rsidRDefault="00A65955" w:rsidP="00A65955">
                          <w:pPr>
                            <w:jc w:val="center"/>
                            <w:rPr>
                              <w:rFonts w:ascii="Montserrat" w:hAnsi="Montserrat"/>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07975" id="_x0000_t202" coordsize="21600,21600" o:spt="202" path="m,l,21600r21600,l21600,xe">
              <v:stroke joinstyle="miter"/>
              <v:path gradientshapeok="t" o:connecttype="rect"/>
            </v:shapetype>
            <v:shape id="Cuadro de texto 233" o:spid="_x0000_s1026" type="#_x0000_t202" style="position:absolute;left:0;text-align:left;margin-left:152.4pt;margin-top:12.4pt;width:289.8pt;height:4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" fillcolor="white [3201]" stroked="f" strokeweight=".5pt">
              <v:textbox>
                <w:txbxContent>
                  <w:p w14:paraId="7872C1F9" w14:textId="77777777" w:rsidR="00A65955" w:rsidRDefault="00A65955" w:rsidP="00A65955">
                    <w:pPr>
                      <w:pStyle w:val="Prrafodelista"/>
                      <w:ind w:left="284"/>
                      <w:jc w:val="center"/>
                      <w:rPr>
                        <w:rFonts w:ascii="Montserrat" w:eastAsiaTheme="minorHAnsi" w:hAnsi="Montserrat" w:cs="Arial"/>
                        <w:b/>
                        <w:color w:val="0070C0"/>
                        <w:sz w:val="18"/>
                        <w:szCs w:val="20"/>
                        <w:lang w:eastAsia="en-US"/>
                      </w:rPr>
                    </w:pPr>
                  </w:p>
                  <w:p w14:paraId="3B88194D" w14:textId="3BBD7EB4" w:rsidR="00A65955" w:rsidRPr="004520C8" w:rsidRDefault="00A65955" w:rsidP="00A65955">
                    <w:pPr>
                      <w:pStyle w:val="Prrafodelista"/>
                      <w:ind w:left="284"/>
                      <w:jc w:val="center"/>
                      <w:rPr>
                        <w:rFonts w:ascii="Montserrat" w:eastAsiaTheme="minorHAnsi" w:hAnsi="Montserrat" w:cs="Arial"/>
                        <w:b/>
                        <w:color w:val="0070C0"/>
                        <w:sz w:val="18"/>
                        <w:szCs w:val="20"/>
                        <w:lang w:eastAsia="en-US"/>
                      </w:rPr>
                    </w:pPr>
                    <w:r w:rsidRPr="004520C8">
                      <w:rPr>
                        <w:rFonts w:ascii="Montserrat" w:eastAsiaTheme="minorHAnsi" w:hAnsi="Montserrat" w:cs="Arial"/>
                        <w:b/>
                        <w:color w:val="0070C0"/>
                        <w:sz w:val="18"/>
                        <w:szCs w:val="20"/>
                        <w:lang w:eastAsia="en-US"/>
                      </w:rPr>
                      <w:t>CÁLCULO</w:t>
                    </w:r>
                    <w:r>
                      <w:rPr>
                        <w:rFonts w:ascii="Arial" w:hAnsi="Arial" w:cs="Arial"/>
                        <w:b/>
                        <w:sz w:val="40"/>
                      </w:rPr>
                      <w:t xml:space="preserve"> </w:t>
                    </w:r>
                    <w:r w:rsidRPr="004520C8">
                      <w:rPr>
                        <w:rFonts w:ascii="Montserrat" w:eastAsiaTheme="minorHAnsi" w:hAnsi="Montserrat" w:cs="Arial"/>
                        <w:b/>
                        <w:color w:val="0070C0"/>
                        <w:sz w:val="18"/>
                        <w:szCs w:val="20"/>
                        <w:lang w:eastAsia="en-US"/>
                      </w:rPr>
                      <w:t>DE OBLIGACIONES</w:t>
                    </w:r>
                    <w:r w:rsidR="00273B46">
                      <w:rPr>
                        <w:rFonts w:ascii="Montserrat" w:eastAsiaTheme="minorHAnsi" w:hAnsi="Montserrat" w:cs="Arial"/>
                        <w:b/>
                        <w:color w:val="0070C0"/>
                        <w:sz w:val="18"/>
                        <w:szCs w:val="20"/>
                        <w:lang w:eastAsia="en-US"/>
                      </w:rPr>
                      <w:t xml:space="preserve"> </w:t>
                    </w:r>
                    <w:r w:rsidRPr="004520C8">
                      <w:rPr>
                        <w:rFonts w:ascii="Montserrat" w:eastAsiaTheme="minorHAnsi" w:hAnsi="Montserrat" w:cs="Arial"/>
                        <w:b/>
                        <w:color w:val="0070C0"/>
                        <w:sz w:val="18"/>
                        <w:szCs w:val="20"/>
                        <w:lang w:eastAsia="en-US"/>
                      </w:rPr>
                      <w:t>CONTINGENTES</w:t>
                    </w:r>
                  </w:p>
                  <w:p w14:paraId="6F3F6E65" w14:textId="77777777" w:rsidR="00A65955" w:rsidRPr="00D218F3" w:rsidRDefault="00A65955" w:rsidP="00A65955">
                    <w:pPr>
                      <w:jc w:val="center"/>
                      <w:rPr>
                        <w:rFonts w:ascii="Montserrat" w:hAnsi="Montserrat"/>
                        <w:b/>
                        <w:color w:val="767171" w:themeColor="background2" w:themeShade="80"/>
                        <w:sz w:val="22"/>
                      </w:rPr>
                    </w:pPr>
                  </w:p>
                </w:txbxContent>
              </v:textbox>
              <w10:wrap anchorx="page"/>
            </v:shape>
          </w:pict>
        </mc:Fallback>
      </mc:AlternateContent>
    </w:r>
  </w:p>
  <w:p w14:paraId="77032520" w14:textId="406A6C45" w:rsidR="006D1FE4" w:rsidRDefault="006D1FE4" w:rsidP="000F5FD1">
    <w:pPr>
      <w:pStyle w:val="Encabezado"/>
      <w:tabs>
        <w:tab w:val="clear" w:pos="4419"/>
        <w:tab w:val="clear" w:pos="8838"/>
        <w:tab w:val="left" w:pos="7275"/>
      </w:tabs>
      <w:ind w:left="-851"/>
      <w:jc w:val="right"/>
    </w:pPr>
  </w:p>
  <w:p w14:paraId="79F1788B" w14:textId="18046B3E" w:rsidR="006D1FE4" w:rsidRDefault="006D1FE4" w:rsidP="00A65955">
    <w:pPr>
      <w:pStyle w:val="Encabezado"/>
      <w:tabs>
        <w:tab w:val="clear" w:pos="4419"/>
        <w:tab w:val="clear" w:pos="8838"/>
        <w:tab w:val="left" w:pos="7275"/>
      </w:tabs>
      <w:ind w:left="-851"/>
      <w:jc w:val="center"/>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776A"/>
    <w:multiLevelType w:val="multilevel"/>
    <w:tmpl w:val="015EB6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F22D69"/>
    <w:multiLevelType w:val="multilevel"/>
    <w:tmpl w:val="A4A04098"/>
    <w:lvl w:ilvl="0">
      <w:start w:val="1"/>
      <w:numFmt w:val="decimal"/>
      <w:lvlText w:val="%1."/>
      <w:lvlJc w:val="left"/>
      <w:pPr>
        <w:ind w:left="1080" w:hanging="360"/>
      </w:pPr>
    </w:lvl>
    <w:lvl w:ilvl="1">
      <w:start w:val="1"/>
      <w:numFmt w:val="decimal"/>
      <w:lvlText w:val="%1.%2"/>
      <w:lvlJc w:val="left"/>
      <w:pPr>
        <w:ind w:left="1125" w:hanging="405"/>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DE0107"/>
    <w:multiLevelType w:val="multilevel"/>
    <w:tmpl w:val="12B2B1D0"/>
    <w:lvl w:ilvl="0">
      <w:numFmt w:val="bullet"/>
      <w:lvlText w:val=""/>
      <w:lvlJc w:val="left"/>
      <w:pPr>
        <w:ind w:left="1440" w:hanging="360"/>
      </w:pPr>
      <w:rPr>
        <w:rFonts w:ascii="Symbol" w:hAnsi="Symbol"/>
      </w:rPr>
    </w:lvl>
    <w:lvl w:ilvl="1">
      <w:numFmt w:val="bullet"/>
      <w:lvlText w:val="•"/>
      <w:lvlJc w:val="left"/>
      <w:pPr>
        <w:ind w:left="2220" w:hanging="420"/>
      </w:pPr>
      <w:rPr>
        <w:rFonts w:ascii="Arial" w:eastAsia="Calibri" w:hAnsi="Arial" w:cs="Arial"/>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25237A95"/>
    <w:multiLevelType w:val="multilevel"/>
    <w:tmpl w:val="F75899B4"/>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C84F2D"/>
    <w:multiLevelType w:val="multilevel"/>
    <w:tmpl w:val="8620F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2" w15:restartNumberingAfterBreak="0">
    <w:nsid w:val="62EE0458"/>
    <w:multiLevelType w:val="multilevel"/>
    <w:tmpl w:val="B63EDD0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9D76E58"/>
    <w:multiLevelType w:val="multilevel"/>
    <w:tmpl w:val="0B82E54A"/>
    <w:lvl w:ilvl="0">
      <w:start w:val="7"/>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01165165">
    <w:abstractNumId w:val="13"/>
  </w:num>
  <w:num w:numId="2" w16cid:durableId="1219854299">
    <w:abstractNumId w:val="3"/>
  </w:num>
  <w:num w:numId="3" w16cid:durableId="1332367839">
    <w:abstractNumId w:val="2"/>
  </w:num>
  <w:num w:numId="4" w16cid:durableId="197395924">
    <w:abstractNumId w:val="11"/>
  </w:num>
  <w:num w:numId="5" w16cid:durableId="1588542084">
    <w:abstractNumId w:val="9"/>
  </w:num>
  <w:num w:numId="6" w16cid:durableId="1557207726">
    <w:abstractNumId w:val="4"/>
  </w:num>
  <w:num w:numId="7" w16cid:durableId="1107701469">
    <w:abstractNumId w:val="7"/>
  </w:num>
  <w:num w:numId="8" w16cid:durableId="464929261">
    <w:abstractNumId w:val="10"/>
  </w:num>
  <w:num w:numId="9" w16cid:durableId="794719562">
    <w:abstractNumId w:val="8"/>
  </w:num>
  <w:num w:numId="10" w16cid:durableId="576281899">
    <w:abstractNumId w:val="1"/>
  </w:num>
  <w:num w:numId="11" w16cid:durableId="876115154">
    <w:abstractNumId w:val="5"/>
  </w:num>
  <w:num w:numId="12" w16cid:durableId="534730943">
    <w:abstractNumId w:val="6"/>
  </w:num>
  <w:num w:numId="13" w16cid:durableId="756291279">
    <w:abstractNumId w:val="12"/>
  </w:num>
  <w:num w:numId="14" w16cid:durableId="1711801315">
    <w:abstractNumId w:val="14"/>
  </w:num>
  <w:num w:numId="15" w16cid:durableId="59298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15C16"/>
    <w:rsid w:val="001359AE"/>
    <w:rsid w:val="00137E8A"/>
    <w:rsid w:val="001D7CFC"/>
    <w:rsid w:val="001F1E8E"/>
    <w:rsid w:val="00252B69"/>
    <w:rsid w:val="00273B46"/>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0A15"/>
    <w:rsid w:val="00544409"/>
    <w:rsid w:val="00553562"/>
    <w:rsid w:val="005664AF"/>
    <w:rsid w:val="00584FDA"/>
    <w:rsid w:val="005A4964"/>
    <w:rsid w:val="005D712D"/>
    <w:rsid w:val="005F3176"/>
    <w:rsid w:val="00610DCD"/>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A2048E"/>
    <w:rsid w:val="00A30CF1"/>
    <w:rsid w:val="00A50418"/>
    <w:rsid w:val="00A65955"/>
    <w:rsid w:val="00A74B90"/>
    <w:rsid w:val="00A75278"/>
    <w:rsid w:val="00AA3F20"/>
    <w:rsid w:val="00AF746E"/>
    <w:rsid w:val="00B42D45"/>
    <w:rsid w:val="00B663D7"/>
    <w:rsid w:val="00B91859"/>
    <w:rsid w:val="00BF513B"/>
    <w:rsid w:val="00C40277"/>
    <w:rsid w:val="00C72674"/>
    <w:rsid w:val="00C876D6"/>
    <w:rsid w:val="00C96E05"/>
    <w:rsid w:val="00C96E6E"/>
    <w:rsid w:val="00D1639C"/>
    <w:rsid w:val="00D217DE"/>
    <w:rsid w:val="00D218F3"/>
    <w:rsid w:val="00D2621A"/>
    <w:rsid w:val="00D70469"/>
    <w:rsid w:val="00D71437"/>
    <w:rsid w:val="00D83FF3"/>
    <w:rsid w:val="00D840C6"/>
    <w:rsid w:val="00DB5EEB"/>
    <w:rsid w:val="00DD784F"/>
    <w:rsid w:val="00DE3E38"/>
    <w:rsid w:val="00DE630B"/>
    <w:rsid w:val="00E1130F"/>
    <w:rsid w:val="00E62C73"/>
    <w:rsid w:val="00EA2436"/>
    <w:rsid w:val="00F16587"/>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ED415-11D2-4727-A416-153DC851F9AD}">
  <ds:schemaRefs>
    <ds:schemaRef ds:uri="http://schemas.microsoft.com/office/2006/metadata/properties"/>
    <ds:schemaRef ds:uri="http://schemas.microsoft.com/office/infopath/2007/PartnerControls"/>
    <ds:schemaRef ds:uri="b49b89f4-0ed5-4482-97b6-569a6d01874a"/>
  </ds:schemaRefs>
</ds:datastoreItem>
</file>

<file path=customXml/itemProps2.xml><?xml version="1.0" encoding="utf-8"?>
<ds:datastoreItem xmlns:ds="http://schemas.openxmlformats.org/officeDocument/2006/customXml" ds:itemID="{642EF2D4-174D-4012-B605-25C561413780}">
  <ds:schemaRefs>
    <ds:schemaRef ds:uri="http://schemas.microsoft.com/sharepoint/v3/contenttype/forms"/>
  </ds:schemaRefs>
</ds:datastoreItem>
</file>

<file path=customXml/itemProps3.xml><?xml version="1.0" encoding="utf-8"?>
<ds:datastoreItem xmlns:ds="http://schemas.openxmlformats.org/officeDocument/2006/customXml" ds:itemID="{FBBCFCDA-06EC-4132-B28E-79034E979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B3D28-8157-4EC2-83EE-F4AC73B0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1923</Words>
  <Characters>10581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2024-11-01T13:21:00Z</dcterms:created>
  <dcterms:modified xsi:type="dcterms:W3CDTF">2024-11-02T23:25:00Z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